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07B" w:rsidRPr="00F522EF" w:rsidRDefault="0040107B" w:rsidP="006E34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522EF">
        <w:rPr>
          <w:rFonts w:ascii="Times New Roman" w:hAnsi="Times New Roman" w:cs="Times New Roman"/>
          <w:b/>
          <w:sz w:val="24"/>
          <w:szCs w:val="24"/>
          <w:lang w:val="ru-RU"/>
        </w:rPr>
        <w:t>Оценка стоимости трансграничных сделок слияний и поглощений с учетом ожиданий рынка</w:t>
      </w:r>
    </w:p>
    <w:p w:rsidR="00E026A0" w:rsidRDefault="0040107B" w:rsidP="006E3475">
      <w:pPr>
        <w:spacing w:after="0" w:line="240" w:lineRule="auto"/>
        <w:jc w:val="center"/>
        <w:rPr>
          <w:rStyle w:val="Emphasis"/>
          <w:rFonts w:ascii="Times New Roman" w:hAnsi="Times New Roman" w:cs="Times New Roman"/>
          <w:color w:val="000000"/>
          <w:sz w:val="24"/>
          <w:szCs w:val="24"/>
        </w:rPr>
      </w:pPr>
      <w:r w:rsidRPr="0040107B">
        <w:rPr>
          <w:rStyle w:val="Emphasis"/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Мишин Максим Сергеевич</w:t>
      </w:r>
      <w:r w:rsidR="0070730F" w:rsidRPr="0040107B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40107B">
        <w:rPr>
          <w:rStyle w:val="Emphasis"/>
          <w:rFonts w:ascii="Times New Roman" w:hAnsi="Times New Roman" w:cs="Times New Roman"/>
          <w:color w:val="000000"/>
          <w:sz w:val="24"/>
          <w:szCs w:val="24"/>
          <w:lang w:val="ru-RU"/>
        </w:rPr>
        <w:t>Аспирант</w:t>
      </w:r>
      <w:r w:rsidR="0070730F" w:rsidRPr="0040107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br/>
      </w:r>
      <w:r w:rsidR="0070730F" w:rsidRPr="0040107B">
        <w:rPr>
          <w:rStyle w:val="Emphasis"/>
          <w:rFonts w:ascii="Times New Roman" w:hAnsi="Times New Roman" w:cs="Times New Roman"/>
          <w:color w:val="000000"/>
          <w:sz w:val="24"/>
          <w:szCs w:val="24"/>
          <w:lang w:val="ru-RU"/>
        </w:rPr>
        <w:t>Московский</w:t>
      </w:r>
      <w:r>
        <w:rPr>
          <w:rStyle w:val="Emphasis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</w:t>
      </w:r>
      <w:r w:rsidR="0070730F" w:rsidRPr="0040107B">
        <w:rPr>
          <w:rStyle w:val="Emphasis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осударственный </w:t>
      </w:r>
      <w:r>
        <w:rPr>
          <w:rStyle w:val="Emphasis"/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r w:rsidR="0070730F" w:rsidRPr="0040107B">
        <w:rPr>
          <w:rStyle w:val="Emphasis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ниверситет имени М.В.Ломоносова, </w:t>
      </w:r>
      <w:r w:rsidR="0070730F" w:rsidRPr="0040107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br/>
      </w:r>
      <w:r>
        <w:rPr>
          <w:rStyle w:val="Emphasis"/>
          <w:rFonts w:ascii="Times New Roman" w:hAnsi="Times New Roman" w:cs="Times New Roman"/>
          <w:color w:val="000000"/>
          <w:sz w:val="24"/>
          <w:szCs w:val="24"/>
          <w:lang w:val="ru-RU"/>
        </w:rPr>
        <w:t>Э</w:t>
      </w:r>
      <w:r w:rsidR="0070730F" w:rsidRPr="0040107B">
        <w:rPr>
          <w:rStyle w:val="Emphasis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кономический </w:t>
      </w:r>
      <w:r>
        <w:rPr>
          <w:rStyle w:val="Emphasis"/>
          <w:rFonts w:ascii="Times New Roman" w:hAnsi="Times New Roman" w:cs="Times New Roman"/>
          <w:color w:val="000000"/>
          <w:sz w:val="24"/>
          <w:szCs w:val="24"/>
          <w:lang w:val="ru-RU"/>
        </w:rPr>
        <w:t>Ф</w:t>
      </w:r>
      <w:r w:rsidR="0070730F" w:rsidRPr="0040107B">
        <w:rPr>
          <w:rStyle w:val="Emphasis"/>
          <w:rFonts w:ascii="Times New Roman" w:hAnsi="Times New Roman" w:cs="Times New Roman"/>
          <w:color w:val="000000"/>
          <w:sz w:val="24"/>
          <w:szCs w:val="24"/>
          <w:lang w:val="ru-RU"/>
        </w:rPr>
        <w:t>акультет, Москва, Россия</w:t>
      </w:r>
      <w:r w:rsidR="0070730F" w:rsidRPr="0040107B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br/>
      </w:r>
      <w:r w:rsidR="0070730F" w:rsidRPr="0040107B">
        <w:rPr>
          <w:rStyle w:val="Emphasis"/>
          <w:rFonts w:ascii="Times New Roman" w:hAnsi="Times New Roman" w:cs="Times New Roman"/>
          <w:color w:val="000000"/>
          <w:sz w:val="24"/>
          <w:szCs w:val="24"/>
        </w:rPr>
        <w:t>E</w:t>
      </w:r>
      <w:r w:rsidR="0070730F" w:rsidRPr="0040107B">
        <w:rPr>
          <w:rStyle w:val="Emphasis"/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="0070730F" w:rsidRPr="0040107B">
        <w:rPr>
          <w:rStyle w:val="Emphasis"/>
          <w:rFonts w:ascii="Times New Roman" w:hAnsi="Times New Roman" w:cs="Times New Roman"/>
          <w:color w:val="000000"/>
          <w:sz w:val="24"/>
          <w:szCs w:val="24"/>
        </w:rPr>
        <w:t>mail</w:t>
      </w:r>
      <w:r w:rsidR="0070730F" w:rsidRPr="0040107B">
        <w:rPr>
          <w:rStyle w:val="Emphasis"/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0107B">
        <w:rPr>
          <w:rStyle w:val="Emphasis"/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40107B">
        <w:rPr>
          <w:rStyle w:val="Emphasis"/>
          <w:rFonts w:ascii="Times New Roman" w:hAnsi="Times New Roman" w:cs="Times New Roman"/>
          <w:color w:val="000000"/>
          <w:sz w:val="24"/>
          <w:szCs w:val="24"/>
          <w:lang w:val="ru-RU"/>
        </w:rPr>
        <w:instrText xml:space="preserve"> </w:instrText>
      </w:r>
      <w:r w:rsidRPr="0040107B">
        <w:rPr>
          <w:rStyle w:val="Emphasis"/>
          <w:rFonts w:ascii="Times New Roman" w:hAnsi="Times New Roman" w:cs="Times New Roman"/>
          <w:color w:val="000000"/>
          <w:sz w:val="24"/>
          <w:szCs w:val="24"/>
        </w:rPr>
        <w:instrText>HYPERLINK</w:instrText>
      </w:r>
      <w:r w:rsidRPr="0040107B">
        <w:rPr>
          <w:rStyle w:val="Emphasis"/>
          <w:rFonts w:ascii="Times New Roman" w:hAnsi="Times New Roman" w:cs="Times New Roman"/>
          <w:color w:val="000000"/>
          <w:sz w:val="24"/>
          <w:szCs w:val="24"/>
          <w:lang w:val="ru-RU"/>
        </w:rPr>
        <w:instrText xml:space="preserve"> "</w:instrText>
      </w:r>
      <w:r w:rsidRPr="0040107B">
        <w:rPr>
          <w:rStyle w:val="Emphasis"/>
          <w:rFonts w:ascii="Times New Roman" w:hAnsi="Times New Roman" w:cs="Times New Roman"/>
          <w:color w:val="000000"/>
          <w:sz w:val="24"/>
          <w:szCs w:val="24"/>
        </w:rPr>
        <w:instrText>mailto</w:instrText>
      </w:r>
      <w:r w:rsidRPr="0040107B">
        <w:rPr>
          <w:rStyle w:val="Emphasis"/>
          <w:rFonts w:ascii="Times New Roman" w:hAnsi="Times New Roman" w:cs="Times New Roman"/>
          <w:color w:val="000000"/>
          <w:sz w:val="24"/>
          <w:szCs w:val="24"/>
          <w:lang w:val="ru-RU"/>
        </w:rPr>
        <w:instrText>:</w:instrText>
      </w:r>
      <w:r w:rsidRPr="0040107B">
        <w:rPr>
          <w:rStyle w:val="Emphasis"/>
          <w:rFonts w:ascii="Times New Roman" w:hAnsi="Times New Roman" w:cs="Times New Roman"/>
          <w:color w:val="000000"/>
          <w:sz w:val="24"/>
          <w:szCs w:val="24"/>
        </w:rPr>
        <w:instrText>msmishin</w:instrText>
      </w:r>
      <w:r w:rsidRPr="0040107B">
        <w:rPr>
          <w:rStyle w:val="Emphasis"/>
          <w:rFonts w:ascii="Times New Roman" w:hAnsi="Times New Roman" w:cs="Times New Roman"/>
          <w:color w:val="000000"/>
          <w:sz w:val="24"/>
          <w:szCs w:val="24"/>
          <w:lang w:val="ru-RU"/>
        </w:rPr>
        <w:instrText>@</w:instrText>
      </w:r>
      <w:r w:rsidRPr="0040107B">
        <w:rPr>
          <w:rStyle w:val="Emphasis"/>
          <w:rFonts w:ascii="Times New Roman" w:hAnsi="Times New Roman" w:cs="Times New Roman"/>
          <w:color w:val="000000"/>
          <w:sz w:val="24"/>
          <w:szCs w:val="24"/>
        </w:rPr>
        <w:instrText>gmail</w:instrText>
      </w:r>
      <w:r w:rsidRPr="0040107B">
        <w:rPr>
          <w:rStyle w:val="Emphasis"/>
          <w:rFonts w:ascii="Times New Roman" w:hAnsi="Times New Roman" w:cs="Times New Roman"/>
          <w:color w:val="000000"/>
          <w:sz w:val="24"/>
          <w:szCs w:val="24"/>
          <w:lang w:val="ru-RU"/>
        </w:rPr>
        <w:instrText>.</w:instrText>
      </w:r>
      <w:r w:rsidRPr="0040107B">
        <w:rPr>
          <w:rStyle w:val="Emphasis"/>
          <w:rFonts w:ascii="Times New Roman" w:hAnsi="Times New Roman" w:cs="Times New Roman"/>
          <w:color w:val="000000"/>
          <w:sz w:val="24"/>
          <w:szCs w:val="24"/>
        </w:rPr>
        <w:instrText>com</w:instrText>
      </w:r>
      <w:r w:rsidRPr="0040107B">
        <w:rPr>
          <w:rStyle w:val="Emphasis"/>
          <w:rFonts w:ascii="Times New Roman" w:hAnsi="Times New Roman" w:cs="Times New Roman"/>
          <w:color w:val="000000"/>
          <w:sz w:val="24"/>
          <w:szCs w:val="24"/>
          <w:lang w:val="ru-RU"/>
        </w:rPr>
        <w:instrText xml:space="preserve">" </w:instrText>
      </w:r>
      <w:r w:rsidRPr="0040107B">
        <w:rPr>
          <w:rStyle w:val="Emphasis"/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40107B">
        <w:rPr>
          <w:rStyle w:val="Hyperlink"/>
          <w:rFonts w:ascii="Times New Roman" w:hAnsi="Times New Roman" w:cs="Times New Roman"/>
          <w:sz w:val="24"/>
          <w:szCs w:val="24"/>
        </w:rPr>
        <w:t>msmishin</w:t>
      </w:r>
      <w:r w:rsidRPr="0040107B">
        <w:rPr>
          <w:rStyle w:val="Hyperlink"/>
          <w:rFonts w:ascii="Times New Roman" w:hAnsi="Times New Roman" w:cs="Times New Roman"/>
          <w:sz w:val="24"/>
          <w:szCs w:val="24"/>
          <w:lang w:val="ru-RU"/>
        </w:rPr>
        <w:t>@</w:t>
      </w:r>
      <w:r w:rsidRPr="0040107B">
        <w:rPr>
          <w:rStyle w:val="Hyperlink"/>
          <w:rFonts w:ascii="Times New Roman" w:hAnsi="Times New Roman" w:cs="Times New Roman"/>
          <w:sz w:val="24"/>
          <w:szCs w:val="24"/>
        </w:rPr>
        <w:t>gmail</w:t>
      </w:r>
      <w:r w:rsidRPr="0040107B">
        <w:rPr>
          <w:rStyle w:val="Hyperlink"/>
          <w:rFonts w:ascii="Times New Roman" w:hAnsi="Times New Roman" w:cs="Times New Roman"/>
          <w:sz w:val="24"/>
          <w:szCs w:val="24"/>
          <w:lang w:val="ru-RU"/>
        </w:rPr>
        <w:t>.</w:t>
      </w:r>
      <w:r w:rsidRPr="0040107B">
        <w:rPr>
          <w:rStyle w:val="Hyperlink"/>
          <w:rFonts w:ascii="Times New Roman" w:hAnsi="Times New Roman" w:cs="Times New Roman"/>
          <w:sz w:val="24"/>
          <w:szCs w:val="24"/>
        </w:rPr>
        <w:t>com</w:t>
      </w:r>
      <w:r w:rsidRPr="0040107B">
        <w:rPr>
          <w:rStyle w:val="Emphasis"/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:rsidR="006E3475" w:rsidRPr="0040107B" w:rsidRDefault="006E3475" w:rsidP="006E3475">
      <w:pPr>
        <w:spacing w:after="0" w:line="240" w:lineRule="auto"/>
        <w:jc w:val="center"/>
        <w:rPr>
          <w:rStyle w:val="Emphasis"/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0107B" w:rsidRPr="0040107B" w:rsidRDefault="0040107B" w:rsidP="006E34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107B">
        <w:rPr>
          <w:rFonts w:ascii="Times New Roman" w:hAnsi="Times New Roman" w:cs="Times New Roman"/>
          <w:sz w:val="24"/>
          <w:szCs w:val="24"/>
          <w:lang w:val="ru-RU"/>
        </w:rPr>
        <w:t xml:space="preserve">Согласно результатам проведенных научных исследований трансграничные сделки M&amp;A оказывают различное влияние на рыночную стоимость компании-покупателя. Сделки данного вида могут создавать большую положительную сверхдоходность на собственный капитал покупателя (Фейто-Руиз и Менендез-Рикуэйро, 2011) или наоборот – приводить к большему разрушению стоимости акционерного капитала (Конн, Кош, Гэст и Хаджес, 2003) по сравнению с внутренними сделками M&amp;A. Основной причиной является несоответствие ожиданий рынка и компаний-участниц сделки. Реакция рынка на сделку отражает ожидания участников рынка относительно изменения основных операционных и финансовых показателей компании. . Существующие методы оценки стоимости трансграничных сделок M&amp;A игнорируют влияние реакции рынка на стоимость сделки и рыночную стоимость компании-покупателя, а реакция рынка в виде изменения рыночной стоимости покупателя принимается как неконтролируемая потеря или выигрыш, который не влияет на стоимость сделки M&amp;A. </w:t>
      </w:r>
    </w:p>
    <w:p w:rsidR="0040107B" w:rsidRPr="0040107B" w:rsidRDefault="0040107B" w:rsidP="007638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107B">
        <w:rPr>
          <w:rFonts w:ascii="Times New Roman" w:hAnsi="Times New Roman" w:cs="Times New Roman"/>
          <w:sz w:val="24"/>
          <w:szCs w:val="24"/>
          <w:lang w:val="ru-RU"/>
        </w:rPr>
        <w:t xml:space="preserve">В результате несогласованной с рынком оценки перспектив сделки в момент ее первичного объявления происходит разрушение рыночной стоимости покупателя. Покупатель может переоценивать влияние сделки на основные операционные показатели компании, что приводит к переоценке стоимости сделки. Переплата и завышение прогнозов не соответствуют ожиданиям рынка и приводят к разрушению рыночной стоимости компании. Для того чтобы сократить потерю рыночной стоимости покупателя и провести ее реконструкцию необходимо определить как изменились прогнозы рынка после объявления о сделке и согласовать внутренние прогнозы компании с ожиданиями рынка, </w:t>
      </w:r>
      <w:r w:rsidR="007638BE">
        <w:rPr>
          <w:rFonts w:ascii="Times New Roman" w:hAnsi="Times New Roman" w:cs="Times New Roman"/>
          <w:sz w:val="24"/>
          <w:szCs w:val="24"/>
          <w:lang w:val="ru-RU"/>
        </w:rPr>
        <w:t xml:space="preserve">что в итоге скорректирует </w:t>
      </w:r>
      <w:r w:rsidRPr="0040107B">
        <w:rPr>
          <w:rFonts w:ascii="Times New Roman" w:hAnsi="Times New Roman" w:cs="Times New Roman"/>
          <w:sz w:val="24"/>
          <w:szCs w:val="24"/>
          <w:lang w:val="ru-RU"/>
        </w:rPr>
        <w:t xml:space="preserve">оценку стоимости трансграничной сделки M&amp;A. </w:t>
      </w:r>
    </w:p>
    <w:p w:rsidR="0040107B" w:rsidRDefault="0040107B" w:rsidP="007638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07B">
        <w:rPr>
          <w:rFonts w:ascii="Times New Roman" w:hAnsi="Times New Roman" w:cs="Times New Roman"/>
          <w:sz w:val="24"/>
          <w:szCs w:val="24"/>
          <w:lang w:val="ru-RU"/>
        </w:rPr>
        <w:t>Оценка изменения ожиданий рынка наиболее актуальна для трансграничных сделок M&amp;A, так как они сопровождаются более высоким уровнем риска по сравнению с внутренними, а возможные потери рыночной стоимости покупателя могут оказаться достаточно значительными.</w:t>
      </w:r>
    </w:p>
    <w:p w:rsidR="0040107B" w:rsidRPr="00E40B78" w:rsidRDefault="0040107B" w:rsidP="007638B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0B78">
        <w:rPr>
          <w:rFonts w:ascii="Times New Roman" w:hAnsi="Times New Roman" w:cs="Times New Roman"/>
          <w:b/>
          <w:sz w:val="24"/>
          <w:szCs w:val="24"/>
          <w:lang w:val="ru-RU"/>
        </w:rPr>
        <w:t>***</w:t>
      </w:r>
    </w:p>
    <w:p w:rsidR="0040107B" w:rsidRPr="007638BE" w:rsidRDefault="0040107B" w:rsidP="007638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Проведенное исследование доказало наличие влияния ожиданий рынка на стоимость компании-покупателя в момент совершения трансграничной сделки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40107B">
        <w:rPr>
          <w:rFonts w:ascii="Times New Roman" w:hAnsi="Times New Roman" w:cs="Times New Roman"/>
          <w:sz w:val="24"/>
          <w:szCs w:val="24"/>
          <w:lang w:val="ru-RU"/>
        </w:rPr>
        <w:t>&amp;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Доказанная гипотеза позволила разработать </w:t>
      </w:r>
      <w:r w:rsidR="007638BE">
        <w:rPr>
          <w:rFonts w:ascii="Times New Roman" w:hAnsi="Times New Roman" w:cs="Times New Roman"/>
          <w:sz w:val="24"/>
          <w:szCs w:val="24"/>
          <w:lang w:val="ru-RU"/>
        </w:rPr>
        <w:t>способ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корректировки стоимости сделки с учетом</w:t>
      </w:r>
      <w:r w:rsidR="007638BE">
        <w:rPr>
          <w:rFonts w:ascii="Times New Roman" w:hAnsi="Times New Roman" w:cs="Times New Roman"/>
          <w:sz w:val="24"/>
          <w:szCs w:val="24"/>
          <w:lang w:val="ru-RU"/>
        </w:rPr>
        <w:t xml:space="preserve"> влияния ожиданий рынка, а также инструмент хеджирования возникающего риска разрушения рыночной стоимости в результате несогласованности ожиданий рынка и компании на основе механизма выплат по результатам (</w:t>
      </w:r>
      <w:r w:rsidR="007638BE">
        <w:rPr>
          <w:rFonts w:ascii="Times New Roman" w:hAnsi="Times New Roman" w:cs="Times New Roman"/>
          <w:sz w:val="24"/>
          <w:szCs w:val="24"/>
        </w:rPr>
        <w:t>earn</w:t>
      </w:r>
      <w:r w:rsidR="007638BE" w:rsidRPr="007638BE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7638BE">
        <w:rPr>
          <w:rFonts w:ascii="Times New Roman" w:hAnsi="Times New Roman" w:cs="Times New Roman"/>
          <w:sz w:val="24"/>
          <w:szCs w:val="24"/>
        </w:rPr>
        <w:t>outs</w:t>
      </w:r>
      <w:r w:rsidR="007638BE" w:rsidRPr="007638BE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7638B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0107B" w:rsidRDefault="0040107B" w:rsidP="007638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E3475" w:rsidRDefault="006E3475" w:rsidP="0040107B">
      <w:pPr>
        <w:ind w:firstLine="708"/>
        <w:jc w:val="both"/>
        <w:rPr>
          <w:b/>
          <w:bCs/>
          <w:color w:val="000000"/>
        </w:rPr>
      </w:pPr>
    </w:p>
    <w:p w:rsidR="0040107B" w:rsidRPr="006E3475" w:rsidRDefault="0040107B" w:rsidP="006E3475">
      <w:pPr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proofErr w:type="spellStart"/>
      <w:r w:rsidRPr="006E347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Литература</w:t>
      </w:r>
      <w:proofErr w:type="spellEnd"/>
    </w:p>
    <w:p w:rsidR="007638BE" w:rsidRPr="007638BE" w:rsidRDefault="007638BE" w:rsidP="007638BE">
      <w:pPr>
        <w:pStyle w:val="ListParagraph"/>
        <w:numPr>
          <w:ilvl w:val="0"/>
          <w:numId w:val="1"/>
        </w:numPr>
        <w:spacing w:line="240" w:lineRule="auto"/>
        <w:ind w:left="357" w:hanging="357"/>
        <w:rPr>
          <w:rFonts w:ascii="Times New Roman" w:hAnsi="Times New Roman" w:cs="Times New Roman"/>
          <w:szCs w:val="24"/>
        </w:rPr>
      </w:pPr>
      <w:r w:rsidRPr="007638BE">
        <w:rPr>
          <w:rFonts w:ascii="Times New Roman" w:hAnsi="Times New Roman" w:cs="Times New Roman"/>
          <w:szCs w:val="24"/>
        </w:rPr>
        <w:t>Хусаинов З.И.. Оценка эффективности сделок слияний и поглощений: интегрированная методика // Журнал «Корпоративные финансы», №1(5), 2008</w:t>
      </w:r>
    </w:p>
    <w:p w:rsidR="007638BE" w:rsidRPr="007638BE" w:rsidRDefault="007638BE" w:rsidP="007638BE">
      <w:pPr>
        <w:pStyle w:val="ListParagraph"/>
        <w:numPr>
          <w:ilvl w:val="0"/>
          <w:numId w:val="1"/>
        </w:numPr>
        <w:spacing w:line="240" w:lineRule="auto"/>
        <w:ind w:left="357" w:hanging="357"/>
        <w:rPr>
          <w:rFonts w:ascii="Times New Roman" w:hAnsi="Times New Roman" w:cs="Times New Roman"/>
          <w:szCs w:val="24"/>
        </w:rPr>
      </w:pPr>
      <w:r w:rsidRPr="007638BE">
        <w:rPr>
          <w:rFonts w:ascii="Times New Roman" w:hAnsi="Times New Roman" w:cs="Times New Roman"/>
          <w:szCs w:val="24"/>
        </w:rPr>
        <w:t>Ценных М.Ю. Международные слияния и поглощения в мировой экономике: динамика и проблемы их эффективности // ГОУ ВПО «Российская экономическая академия им. Г.В. Плеханова», 2009</w:t>
      </w:r>
    </w:p>
    <w:p w:rsidR="007638BE" w:rsidRPr="007638BE" w:rsidRDefault="007638BE" w:rsidP="007638BE">
      <w:pPr>
        <w:pStyle w:val="ListParagraph"/>
        <w:numPr>
          <w:ilvl w:val="0"/>
          <w:numId w:val="1"/>
        </w:numPr>
        <w:spacing w:line="240" w:lineRule="auto"/>
        <w:ind w:left="357" w:hanging="357"/>
        <w:rPr>
          <w:rFonts w:ascii="Times New Roman" w:hAnsi="Times New Roman" w:cs="Times New Roman"/>
          <w:szCs w:val="24"/>
          <w:lang w:val="en-US"/>
        </w:rPr>
      </w:pPr>
      <w:proofErr w:type="spellStart"/>
      <w:r w:rsidRPr="007638BE">
        <w:rPr>
          <w:rFonts w:ascii="Times New Roman" w:hAnsi="Times New Roman" w:cs="Times New Roman"/>
          <w:szCs w:val="24"/>
          <w:lang w:val="en-US"/>
        </w:rPr>
        <w:t>Amihud</w:t>
      </w:r>
      <w:proofErr w:type="spellEnd"/>
      <w:r w:rsidRPr="007638BE">
        <w:rPr>
          <w:rFonts w:ascii="Times New Roman" w:hAnsi="Times New Roman" w:cs="Times New Roman"/>
          <w:szCs w:val="24"/>
          <w:lang w:val="en-US"/>
        </w:rPr>
        <w:t xml:space="preserve"> Y., </w:t>
      </w:r>
      <w:proofErr w:type="spellStart"/>
      <w:r w:rsidRPr="007638BE">
        <w:rPr>
          <w:rFonts w:ascii="Times New Roman" w:hAnsi="Times New Roman" w:cs="Times New Roman"/>
          <w:szCs w:val="24"/>
          <w:lang w:val="en-US"/>
        </w:rPr>
        <w:t>DeLong</w:t>
      </w:r>
      <w:proofErr w:type="spellEnd"/>
      <w:r w:rsidRPr="007638BE">
        <w:rPr>
          <w:rFonts w:ascii="Times New Roman" w:hAnsi="Times New Roman" w:cs="Times New Roman"/>
          <w:szCs w:val="24"/>
          <w:lang w:val="en-US"/>
        </w:rPr>
        <w:t xml:space="preserve"> G., Saunders A</w:t>
      </w:r>
      <w:proofErr w:type="gramStart"/>
      <w:r w:rsidRPr="007638BE">
        <w:rPr>
          <w:rFonts w:ascii="Times New Roman" w:hAnsi="Times New Roman" w:cs="Times New Roman"/>
          <w:szCs w:val="24"/>
          <w:lang w:val="en-US"/>
        </w:rPr>
        <w:t>..</w:t>
      </w:r>
      <w:proofErr w:type="gramEnd"/>
      <w:r w:rsidRPr="007638BE">
        <w:rPr>
          <w:rFonts w:ascii="Times New Roman" w:hAnsi="Times New Roman" w:cs="Times New Roman"/>
          <w:szCs w:val="24"/>
          <w:lang w:val="en-US"/>
        </w:rPr>
        <w:t xml:space="preserve"> The effects of cross-border bank mergers on bank risk and value // Journal of International Money and Finance, 21, 2002, pp. 857-877</w:t>
      </w:r>
    </w:p>
    <w:p w:rsidR="007638BE" w:rsidRPr="007638BE" w:rsidRDefault="007638BE" w:rsidP="007638BE">
      <w:pPr>
        <w:pStyle w:val="ListParagraph"/>
        <w:numPr>
          <w:ilvl w:val="0"/>
          <w:numId w:val="1"/>
        </w:numPr>
        <w:spacing w:line="240" w:lineRule="auto"/>
        <w:ind w:left="357" w:hanging="357"/>
        <w:rPr>
          <w:rFonts w:ascii="Times New Roman" w:hAnsi="Times New Roman" w:cs="Times New Roman"/>
          <w:szCs w:val="24"/>
          <w:lang w:val="en-US"/>
        </w:rPr>
      </w:pPr>
      <w:r w:rsidRPr="007638BE">
        <w:rPr>
          <w:rFonts w:ascii="Times New Roman" w:hAnsi="Times New Roman" w:cs="Times New Roman"/>
          <w:szCs w:val="24"/>
          <w:lang w:val="en-US"/>
        </w:rPr>
        <w:t xml:space="preserve">Andre P., </w:t>
      </w:r>
      <w:proofErr w:type="spellStart"/>
      <w:r w:rsidRPr="007638BE">
        <w:rPr>
          <w:rFonts w:ascii="Times New Roman" w:hAnsi="Times New Roman" w:cs="Times New Roman"/>
          <w:szCs w:val="24"/>
          <w:lang w:val="en-US"/>
        </w:rPr>
        <w:t>Kooli</w:t>
      </w:r>
      <w:proofErr w:type="spellEnd"/>
      <w:r w:rsidRPr="007638BE">
        <w:rPr>
          <w:rFonts w:ascii="Times New Roman" w:hAnsi="Times New Roman" w:cs="Times New Roman"/>
          <w:szCs w:val="24"/>
          <w:lang w:val="en-US"/>
        </w:rPr>
        <w:t xml:space="preserve"> M., </w:t>
      </w:r>
      <w:proofErr w:type="spellStart"/>
      <w:r w:rsidRPr="007638BE">
        <w:rPr>
          <w:rFonts w:ascii="Times New Roman" w:hAnsi="Times New Roman" w:cs="Times New Roman"/>
          <w:szCs w:val="24"/>
          <w:lang w:val="en-US"/>
        </w:rPr>
        <w:t>L’Her</w:t>
      </w:r>
      <w:proofErr w:type="spellEnd"/>
      <w:r w:rsidRPr="007638BE">
        <w:rPr>
          <w:rFonts w:ascii="Times New Roman" w:hAnsi="Times New Roman" w:cs="Times New Roman"/>
          <w:szCs w:val="24"/>
          <w:lang w:val="en-US"/>
        </w:rPr>
        <w:t xml:space="preserve"> J.-F</w:t>
      </w:r>
      <w:proofErr w:type="gramStart"/>
      <w:r w:rsidRPr="007638BE">
        <w:rPr>
          <w:rFonts w:ascii="Times New Roman" w:hAnsi="Times New Roman" w:cs="Times New Roman"/>
          <w:szCs w:val="24"/>
          <w:lang w:val="en-US"/>
        </w:rPr>
        <w:t>..</w:t>
      </w:r>
      <w:proofErr w:type="gramEnd"/>
      <w:r w:rsidRPr="007638BE">
        <w:rPr>
          <w:rFonts w:ascii="Times New Roman" w:hAnsi="Times New Roman" w:cs="Times New Roman"/>
          <w:szCs w:val="24"/>
          <w:lang w:val="en-US"/>
        </w:rPr>
        <w:t xml:space="preserve"> The long-run performance of mergers and acquisitions: evidence from the Canadian stock market // Financial Management, Vol. 33, No. 4, 2004, pp. 27-43</w:t>
      </w:r>
    </w:p>
    <w:p w:rsidR="007638BE" w:rsidRPr="007638BE" w:rsidRDefault="007638BE" w:rsidP="007638BE">
      <w:pPr>
        <w:pStyle w:val="ListParagraph"/>
        <w:numPr>
          <w:ilvl w:val="0"/>
          <w:numId w:val="1"/>
        </w:numPr>
        <w:spacing w:line="240" w:lineRule="auto"/>
        <w:ind w:left="357" w:hanging="357"/>
        <w:rPr>
          <w:rFonts w:ascii="Times New Roman" w:hAnsi="Times New Roman" w:cs="Times New Roman"/>
          <w:szCs w:val="24"/>
          <w:lang w:val="en-US"/>
        </w:rPr>
      </w:pPr>
      <w:r w:rsidRPr="007638BE">
        <w:rPr>
          <w:rFonts w:ascii="Times New Roman" w:hAnsi="Times New Roman" w:cs="Times New Roman"/>
          <w:szCs w:val="24"/>
          <w:lang w:val="en-US"/>
        </w:rPr>
        <w:t xml:space="preserve">Bertrand O., </w:t>
      </w:r>
      <w:proofErr w:type="spellStart"/>
      <w:r w:rsidRPr="007638BE">
        <w:rPr>
          <w:rFonts w:ascii="Times New Roman" w:hAnsi="Times New Roman" w:cs="Times New Roman"/>
          <w:szCs w:val="24"/>
          <w:lang w:val="en-US"/>
        </w:rPr>
        <w:t>Zitouna</w:t>
      </w:r>
      <w:proofErr w:type="spellEnd"/>
      <w:r w:rsidRPr="007638BE">
        <w:rPr>
          <w:rFonts w:ascii="Times New Roman" w:hAnsi="Times New Roman" w:cs="Times New Roman"/>
          <w:szCs w:val="24"/>
          <w:lang w:val="en-US"/>
        </w:rPr>
        <w:t xml:space="preserve"> </w:t>
      </w:r>
      <w:proofErr w:type="gramStart"/>
      <w:r w:rsidRPr="007638BE">
        <w:rPr>
          <w:rFonts w:ascii="Times New Roman" w:hAnsi="Times New Roman" w:cs="Times New Roman"/>
          <w:szCs w:val="24"/>
          <w:lang w:val="en-US"/>
        </w:rPr>
        <w:t>H..</w:t>
      </w:r>
      <w:proofErr w:type="gramEnd"/>
      <w:r w:rsidRPr="007638BE">
        <w:rPr>
          <w:rFonts w:ascii="Times New Roman" w:hAnsi="Times New Roman" w:cs="Times New Roman"/>
          <w:szCs w:val="24"/>
          <w:lang w:val="en-US"/>
        </w:rPr>
        <w:t xml:space="preserve"> Domestic versus cross-border acquisitions: which impact on the target firms’ performance? // Applied Economics, Vol. 40, Issue 1997, 2008, pp. 2221-2238</w:t>
      </w:r>
    </w:p>
    <w:p w:rsidR="007638BE" w:rsidRPr="007638BE" w:rsidRDefault="007638BE" w:rsidP="007638BE">
      <w:pPr>
        <w:pStyle w:val="ListParagraph"/>
        <w:numPr>
          <w:ilvl w:val="0"/>
          <w:numId w:val="1"/>
        </w:numPr>
        <w:spacing w:line="240" w:lineRule="auto"/>
        <w:ind w:left="357" w:hanging="357"/>
        <w:rPr>
          <w:rFonts w:ascii="Times New Roman" w:hAnsi="Times New Roman" w:cs="Times New Roman"/>
          <w:szCs w:val="24"/>
          <w:lang w:val="en-US"/>
        </w:rPr>
      </w:pPr>
      <w:r w:rsidRPr="007638BE">
        <w:rPr>
          <w:rFonts w:ascii="Times New Roman" w:hAnsi="Times New Roman" w:cs="Times New Roman"/>
          <w:szCs w:val="24"/>
          <w:lang w:val="en-US"/>
        </w:rPr>
        <w:t xml:space="preserve">Bertrand O., Zuniga </w:t>
      </w:r>
      <w:proofErr w:type="gramStart"/>
      <w:r w:rsidRPr="007638BE">
        <w:rPr>
          <w:rFonts w:ascii="Times New Roman" w:hAnsi="Times New Roman" w:cs="Times New Roman"/>
          <w:szCs w:val="24"/>
          <w:lang w:val="en-US"/>
        </w:rPr>
        <w:t>P..</w:t>
      </w:r>
      <w:proofErr w:type="gramEnd"/>
      <w:r w:rsidRPr="007638BE">
        <w:rPr>
          <w:rFonts w:ascii="Times New Roman" w:hAnsi="Times New Roman" w:cs="Times New Roman"/>
          <w:szCs w:val="24"/>
          <w:lang w:val="en-US"/>
        </w:rPr>
        <w:t xml:space="preserve"> R&amp;D and M&amp;A: Are cross-border M&amp;A different? An investigation on OECD countries // International Journal of Industrial Organization, Vol. 24, Issue 2, 2006, pp. 401-423</w:t>
      </w:r>
    </w:p>
    <w:p w:rsidR="007638BE" w:rsidRPr="007638BE" w:rsidRDefault="007638BE" w:rsidP="007638BE">
      <w:pPr>
        <w:pStyle w:val="ListParagraph"/>
        <w:numPr>
          <w:ilvl w:val="0"/>
          <w:numId w:val="1"/>
        </w:numPr>
        <w:spacing w:line="240" w:lineRule="auto"/>
        <w:ind w:left="357" w:hanging="357"/>
        <w:rPr>
          <w:rFonts w:ascii="Times New Roman" w:hAnsi="Times New Roman" w:cs="Times New Roman"/>
          <w:szCs w:val="24"/>
          <w:lang w:val="en-US"/>
        </w:rPr>
      </w:pPr>
      <w:proofErr w:type="spellStart"/>
      <w:r w:rsidRPr="007638BE">
        <w:rPr>
          <w:rFonts w:ascii="Times New Roman" w:hAnsi="Times New Roman" w:cs="Times New Roman"/>
          <w:szCs w:val="24"/>
          <w:lang w:val="en-US"/>
        </w:rPr>
        <w:t>Boeh</w:t>
      </w:r>
      <w:proofErr w:type="spellEnd"/>
      <w:r w:rsidRPr="007638BE">
        <w:rPr>
          <w:rFonts w:ascii="Times New Roman" w:hAnsi="Times New Roman" w:cs="Times New Roman"/>
          <w:szCs w:val="24"/>
          <w:lang w:val="en-US"/>
        </w:rPr>
        <w:t xml:space="preserve"> </w:t>
      </w:r>
      <w:proofErr w:type="gramStart"/>
      <w:r w:rsidRPr="007638BE">
        <w:rPr>
          <w:rFonts w:ascii="Times New Roman" w:hAnsi="Times New Roman" w:cs="Times New Roman"/>
          <w:szCs w:val="24"/>
          <w:lang w:val="en-US"/>
        </w:rPr>
        <w:t>K..</w:t>
      </w:r>
      <w:proofErr w:type="gramEnd"/>
      <w:r w:rsidRPr="007638BE">
        <w:rPr>
          <w:rFonts w:ascii="Times New Roman" w:hAnsi="Times New Roman" w:cs="Times New Roman"/>
          <w:szCs w:val="24"/>
          <w:lang w:val="en-US"/>
        </w:rPr>
        <w:t xml:space="preserve"> Contracting costs and information asymmetry reduction in cross-border M&amp;A // Journal of Management Studies 48:3, 2011</w:t>
      </w:r>
    </w:p>
    <w:p w:rsidR="007638BE" w:rsidRPr="007638BE" w:rsidRDefault="007638BE" w:rsidP="007638BE">
      <w:pPr>
        <w:pStyle w:val="ListParagraph"/>
        <w:numPr>
          <w:ilvl w:val="0"/>
          <w:numId w:val="1"/>
        </w:numPr>
        <w:spacing w:line="240" w:lineRule="auto"/>
        <w:ind w:left="357" w:hanging="357"/>
        <w:rPr>
          <w:rFonts w:ascii="Times New Roman" w:hAnsi="Times New Roman" w:cs="Times New Roman"/>
          <w:szCs w:val="24"/>
          <w:lang w:val="en-US"/>
        </w:rPr>
      </w:pPr>
      <w:proofErr w:type="spellStart"/>
      <w:r w:rsidRPr="007638BE">
        <w:rPr>
          <w:rFonts w:ascii="Times New Roman" w:hAnsi="Times New Roman" w:cs="Times New Roman"/>
          <w:szCs w:val="24"/>
          <w:lang w:val="en-US"/>
        </w:rPr>
        <w:t>Choi</w:t>
      </w:r>
      <w:proofErr w:type="spellEnd"/>
      <w:r w:rsidRPr="007638BE">
        <w:rPr>
          <w:rFonts w:ascii="Times New Roman" w:hAnsi="Times New Roman" w:cs="Times New Roman"/>
          <w:szCs w:val="24"/>
          <w:lang w:val="en-US"/>
        </w:rPr>
        <w:t xml:space="preserve"> S., Francis B., </w:t>
      </w:r>
      <w:proofErr w:type="spellStart"/>
      <w:r w:rsidRPr="007638BE">
        <w:rPr>
          <w:rFonts w:ascii="Times New Roman" w:hAnsi="Times New Roman" w:cs="Times New Roman"/>
          <w:szCs w:val="24"/>
          <w:lang w:val="en-US"/>
        </w:rPr>
        <w:t>Hasan</w:t>
      </w:r>
      <w:proofErr w:type="spellEnd"/>
      <w:r w:rsidRPr="007638BE">
        <w:rPr>
          <w:rFonts w:ascii="Times New Roman" w:hAnsi="Times New Roman" w:cs="Times New Roman"/>
          <w:szCs w:val="24"/>
          <w:lang w:val="en-US"/>
        </w:rPr>
        <w:t xml:space="preserve"> I</w:t>
      </w:r>
      <w:proofErr w:type="gramStart"/>
      <w:r w:rsidRPr="007638BE">
        <w:rPr>
          <w:rFonts w:ascii="Times New Roman" w:hAnsi="Times New Roman" w:cs="Times New Roman"/>
          <w:szCs w:val="24"/>
          <w:lang w:val="en-US"/>
        </w:rPr>
        <w:t>..</w:t>
      </w:r>
      <w:proofErr w:type="gramEnd"/>
      <w:r w:rsidRPr="007638BE">
        <w:rPr>
          <w:rFonts w:ascii="Times New Roman" w:hAnsi="Times New Roman" w:cs="Times New Roman"/>
          <w:szCs w:val="24"/>
          <w:lang w:val="en-US"/>
        </w:rPr>
        <w:t xml:space="preserve"> Cross-border bank M&amp;As and risk: evidence from the bond market // Bank of Finland Research, Discussion papers 4, 2010</w:t>
      </w:r>
    </w:p>
    <w:p w:rsidR="007638BE" w:rsidRPr="007638BE" w:rsidRDefault="007638BE" w:rsidP="007638BE">
      <w:pPr>
        <w:pStyle w:val="ListParagraph"/>
        <w:numPr>
          <w:ilvl w:val="0"/>
          <w:numId w:val="1"/>
        </w:numPr>
        <w:spacing w:line="240" w:lineRule="auto"/>
        <w:ind w:left="357" w:hanging="357"/>
        <w:rPr>
          <w:rFonts w:ascii="Times New Roman" w:hAnsi="Times New Roman" w:cs="Times New Roman"/>
          <w:szCs w:val="24"/>
          <w:lang w:val="en-US"/>
        </w:rPr>
      </w:pPr>
      <w:r w:rsidRPr="007638BE">
        <w:rPr>
          <w:rFonts w:ascii="Times New Roman" w:hAnsi="Times New Roman" w:cs="Times New Roman"/>
          <w:szCs w:val="24"/>
          <w:lang w:val="en-US"/>
        </w:rPr>
        <w:t xml:space="preserve">Conn R., </w:t>
      </w:r>
      <w:proofErr w:type="spellStart"/>
      <w:r w:rsidRPr="007638BE">
        <w:rPr>
          <w:rFonts w:ascii="Times New Roman" w:hAnsi="Times New Roman" w:cs="Times New Roman"/>
          <w:szCs w:val="24"/>
          <w:lang w:val="en-US"/>
        </w:rPr>
        <w:t>Cosh</w:t>
      </w:r>
      <w:proofErr w:type="spellEnd"/>
      <w:r w:rsidRPr="007638BE">
        <w:rPr>
          <w:rFonts w:ascii="Times New Roman" w:hAnsi="Times New Roman" w:cs="Times New Roman"/>
          <w:szCs w:val="24"/>
          <w:lang w:val="en-US"/>
        </w:rPr>
        <w:t xml:space="preserve"> A., Guest P., Hughes A</w:t>
      </w:r>
      <w:proofErr w:type="gramStart"/>
      <w:r w:rsidRPr="007638BE">
        <w:rPr>
          <w:rFonts w:ascii="Times New Roman" w:hAnsi="Times New Roman" w:cs="Times New Roman"/>
          <w:szCs w:val="24"/>
          <w:lang w:val="en-US"/>
        </w:rPr>
        <w:t>..</w:t>
      </w:r>
      <w:proofErr w:type="gramEnd"/>
      <w:r w:rsidRPr="007638BE">
        <w:rPr>
          <w:rFonts w:ascii="Times New Roman" w:hAnsi="Times New Roman" w:cs="Times New Roman"/>
          <w:szCs w:val="24"/>
          <w:lang w:val="en-US"/>
        </w:rPr>
        <w:t xml:space="preserve"> The impact on UK acquirers of domestic, cross-border, public and private acquisitions // ESRC Centre for business Research, University of Cambridge, Working Paper No 276, 2003</w:t>
      </w:r>
    </w:p>
    <w:p w:rsidR="007638BE" w:rsidRPr="007638BE" w:rsidRDefault="007638BE" w:rsidP="007638BE">
      <w:pPr>
        <w:pStyle w:val="ListParagraph"/>
        <w:numPr>
          <w:ilvl w:val="0"/>
          <w:numId w:val="1"/>
        </w:numPr>
        <w:spacing w:line="240" w:lineRule="auto"/>
        <w:ind w:left="357" w:hanging="357"/>
        <w:rPr>
          <w:rFonts w:ascii="Times New Roman" w:hAnsi="Times New Roman" w:cs="Times New Roman"/>
          <w:szCs w:val="24"/>
          <w:lang w:val="en-US"/>
        </w:rPr>
      </w:pPr>
      <w:r w:rsidRPr="007638BE">
        <w:rPr>
          <w:rFonts w:ascii="Times New Roman" w:hAnsi="Times New Roman" w:cs="Times New Roman"/>
          <w:szCs w:val="24"/>
          <w:lang w:val="en-US"/>
        </w:rPr>
        <w:t>Dos Sa</w:t>
      </w:r>
      <w:r w:rsidR="006E3475">
        <w:rPr>
          <w:rFonts w:ascii="Times New Roman" w:hAnsi="Times New Roman" w:cs="Times New Roman"/>
          <w:szCs w:val="24"/>
          <w:lang w:val="en-US"/>
        </w:rPr>
        <w:t xml:space="preserve">ntos M., </w:t>
      </w:r>
      <w:proofErr w:type="spellStart"/>
      <w:r w:rsidR="006E3475">
        <w:rPr>
          <w:rFonts w:ascii="Times New Roman" w:hAnsi="Times New Roman" w:cs="Times New Roman"/>
          <w:szCs w:val="24"/>
          <w:lang w:val="en-US"/>
        </w:rPr>
        <w:t>Errunza</w:t>
      </w:r>
      <w:proofErr w:type="spellEnd"/>
      <w:r w:rsidR="006E3475">
        <w:rPr>
          <w:rFonts w:ascii="Times New Roman" w:hAnsi="Times New Roman" w:cs="Times New Roman"/>
          <w:szCs w:val="24"/>
          <w:lang w:val="en-US"/>
        </w:rPr>
        <w:t xml:space="preserve"> V., Miller </w:t>
      </w:r>
      <w:proofErr w:type="gramStart"/>
      <w:r w:rsidR="006E3475">
        <w:rPr>
          <w:rFonts w:ascii="Times New Roman" w:hAnsi="Times New Roman" w:cs="Times New Roman"/>
          <w:szCs w:val="24"/>
          <w:lang w:val="en-US"/>
        </w:rPr>
        <w:t>D..</w:t>
      </w:r>
      <w:proofErr w:type="gramEnd"/>
      <w:r w:rsidR="006E3475">
        <w:rPr>
          <w:rFonts w:ascii="Times New Roman" w:hAnsi="Times New Roman" w:cs="Times New Roman"/>
          <w:szCs w:val="24"/>
          <w:lang w:val="en-US"/>
        </w:rPr>
        <w:t xml:space="preserve"> </w:t>
      </w:r>
      <w:r w:rsidRPr="007638BE">
        <w:rPr>
          <w:rFonts w:ascii="Times New Roman" w:hAnsi="Times New Roman" w:cs="Times New Roman"/>
          <w:szCs w:val="24"/>
          <w:lang w:val="en-US"/>
        </w:rPr>
        <w:t xml:space="preserve">Does </w:t>
      </w:r>
      <w:proofErr w:type="gramStart"/>
      <w:r w:rsidRPr="007638BE">
        <w:rPr>
          <w:rFonts w:ascii="Times New Roman" w:hAnsi="Times New Roman" w:cs="Times New Roman"/>
          <w:szCs w:val="24"/>
          <w:lang w:val="en-US"/>
        </w:rPr>
        <w:t>Corporate</w:t>
      </w:r>
      <w:proofErr w:type="gramEnd"/>
      <w:r w:rsidRPr="007638BE">
        <w:rPr>
          <w:rFonts w:ascii="Times New Roman" w:hAnsi="Times New Roman" w:cs="Times New Roman"/>
          <w:szCs w:val="24"/>
          <w:lang w:val="en-US"/>
        </w:rPr>
        <w:t xml:space="preserve"> international diversification destroy value? Evidence from cross-border mergers and acquisitions // Journal of Banking &amp; Finance, 32, 2008, pp. 2716-2724</w:t>
      </w:r>
    </w:p>
    <w:p w:rsidR="007638BE" w:rsidRPr="007638BE" w:rsidRDefault="007638BE" w:rsidP="007638BE">
      <w:pPr>
        <w:pStyle w:val="ListParagraph"/>
        <w:numPr>
          <w:ilvl w:val="0"/>
          <w:numId w:val="1"/>
        </w:numPr>
        <w:spacing w:line="240" w:lineRule="auto"/>
        <w:ind w:left="357" w:hanging="357"/>
        <w:rPr>
          <w:rFonts w:ascii="Times New Roman" w:hAnsi="Times New Roman" w:cs="Times New Roman"/>
          <w:szCs w:val="24"/>
          <w:lang w:val="en-US"/>
        </w:rPr>
      </w:pPr>
      <w:proofErr w:type="spellStart"/>
      <w:r w:rsidRPr="007638BE">
        <w:rPr>
          <w:rFonts w:ascii="Times New Roman" w:hAnsi="Times New Roman" w:cs="Times New Roman"/>
          <w:szCs w:val="24"/>
          <w:lang w:val="en-US"/>
        </w:rPr>
        <w:t>Eckbo</w:t>
      </w:r>
      <w:proofErr w:type="spellEnd"/>
      <w:r w:rsidRPr="007638BE">
        <w:rPr>
          <w:rFonts w:ascii="Times New Roman" w:hAnsi="Times New Roman" w:cs="Times New Roman"/>
          <w:szCs w:val="24"/>
          <w:lang w:val="en-US"/>
        </w:rPr>
        <w:t xml:space="preserve"> E., </w:t>
      </w:r>
      <w:proofErr w:type="spellStart"/>
      <w:r w:rsidRPr="007638BE">
        <w:rPr>
          <w:rFonts w:ascii="Times New Roman" w:hAnsi="Times New Roman" w:cs="Times New Roman"/>
          <w:szCs w:val="24"/>
          <w:lang w:val="en-US"/>
        </w:rPr>
        <w:t>Thorburn</w:t>
      </w:r>
      <w:proofErr w:type="spellEnd"/>
      <w:r w:rsidRPr="007638BE">
        <w:rPr>
          <w:rFonts w:ascii="Times New Roman" w:hAnsi="Times New Roman" w:cs="Times New Roman"/>
          <w:szCs w:val="24"/>
          <w:lang w:val="en-US"/>
        </w:rPr>
        <w:t xml:space="preserve"> </w:t>
      </w:r>
      <w:proofErr w:type="gramStart"/>
      <w:r w:rsidRPr="007638BE">
        <w:rPr>
          <w:rFonts w:ascii="Times New Roman" w:hAnsi="Times New Roman" w:cs="Times New Roman"/>
          <w:szCs w:val="24"/>
          <w:lang w:val="en-US"/>
        </w:rPr>
        <w:t>K..</w:t>
      </w:r>
      <w:proofErr w:type="gramEnd"/>
      <w:r w:rsidRPr="007638BE">
        <w:rPr>
          <w:rFonts w:ascii="Times New Roman" w:hAnsi="Times New Roman" w:cs="Times New Roman"/>
          <w:szCs w:val="24"/>
          <w:lang w:val="en-US"/>
        </w:rPr>
        <w:t xml:space="preserve"> Gains to Bidder Firms Revisited: Domestic and Foreign Acquisitions in Canada // Journal of Financial and Quantitative Analysis, 35, № 1, March 2000, pp. 1—25</w:t>
      </w:r>
    </w:p>
    <w:p w:rsidR="007638BE" w:rsidRPr="007638BE" w:rsidRDefault="007638BE" w:rsidP="007638BE">
      <w:pPr>
        <w:pStyle w:val="ListParagraph"/>
        <w:numPr>
          <w:ilvl w:val="0"/>
          <w:numId w:val="1"/>
        </w:numPr>
        <w:spacing w:line="240" w:lineRule="auto"/>
        <w:ind w:left="357" w:hanging="357"/>
        <w:rPr>
          <w:rFonts w:ascii="Times New Roman" w:hAnsi="Times New Roman" w:cs="Times New Roman"/>
          <w:szCs w:val="24"/>
          <w:lang w:val="en-US"/>
        </w:rPr>
      </w:pPr>
      <w:r w:rsidRPr="007638BE">
        <w:rPr>
          <w:rFonts w:ascii="Times New Roman" w:hAnsi="Times New Roman" w:cs="Times New Roman"/>
          <w:szCs w:val="24"/>
          <w:lang w:val="en-US"/>
        </w:rPr>
        <w:t xml:space="preserve">Francis B., </w:t>
      </w:r>
      <w:proofErr w:type="spellStart"/>
      <w:r w:rsidRPr="007638BE">
        <w:rPr>
          <w:rFonts w:ascii="Times New Roman" w:hAnsi="Times New Roman" w:cs="Times New Roman"/>
          <w:szCs w:val="24"/>
          <w:lang w:val="en-US"/>
        </w:rPr>
        <w:t>Hasan</w:t>
      </w:r>
      <w:proofErr w:type="spellEnd"/>
      <w:r w:rsidRPr="007638BE">
        <w:rPr>
          <w:rFonts w:ascii="Times New Roman" w:hAnsi="Times New Roman" w:cs="Times New Roman"/>
          <w:szCs w:val="24"/>
          <w:lang w:val="en-US"/>
        </w:rPr>
        <w:t xml:space="preserve"> H., Sun X</w:t>
      </w:r>
      <w:proofErr w:type="gramStart"/>
      <w:r w:rsidRPr="007638BE">
        <w:rPr>
          <w:rFonts w:ascii="Times New Roman" w:hAnsi="Times New Roman" w:cs="Times New Roman"/>
          <w:szCs w:val="24"/>
          <w:lang w:val="en-US"/>
        </w:rPr>
        <w:t>..</w:t>
      </w:r>
      <w:proofErr w:type="gramEnd"/>
      <w:r w:rsidRPr="007638BE">
        <w:rPr>
          <w:rFonts w:ascii="Times New Roman" w:hAnsi="Times New Roman" w:cs="Times New Roman"/>
          <w:szCs w:val="24"/>
          <w:lang w:val="en-US"/>
        </w:rPr>
        <w:t xml:space="preserve"> Financial market integration and the value of global diversification: Evidence for US acquirers in cross-border mergers and acquisitions // Journal of Banking and Finance, 32, 2008, pp. 1522-1540</w:t>
      </w:r>
    </w:p>
    <w:p w:rsidR="007638BE" w:rsidRPr="007638BE" w:rsidRDefault="007638BE" w:rsidP="007638BE">
      <w:pPr>
        <w:pStyle w:val="ListParagraph"/>
        <w:numPr>
          <w:ilvl w:val="0"/>
          <w:numId w:val="1"/>
        </w:numPr>
        <w:spacing w:line="240" w:lineRule="auto"/>
        <w:ind w:left="357" w:hanging="357"/>
        <w:rPr>
          <w:rFonts w:ascii="Times New Roman" w:hAnsi="Times New Roman" w:cs="Times New Roman"/>
          <w:szCs w:val="24"/>
          <w:lang w:val="en-US"/>
        </w:rPr>
      </w:pPr>
      <w:proofErr w:type="spellStart"/>
      <w:r w:rsidRPr="007638BE">
        <w:rPr>
          <w:rFonts w:ascii="Times New Roman" w:hAnsi="Times New Roman" w:cs="Times New Roman"/>
          <w:szCs w:val="24"/>
          <w:lang w:val="en-US"/>
        </w:rPr>
        <w:t>Feito</w:t>
      </w:r>
      <w:proofErr w:type="spellEnd"/>
      <w:r w:rsidRPr="007638BE">
        <w:rPr>
          <w:rFonts w:ascii="Times New Roman" w:hAnsi="Times New Roman" w:cs="Times New Roman"/>
          <w:szCs w:val="24"/>
          <w:lang w:val="en-US"/>
        </w:rPr>
        <w:t>-Ruiz I., Menendez-</w:t>
      </w:r>
      <w:proofErr w:type="spellStart"/>
      <w:r w:rsidRPr="007638BE">
        <w:rPr>
          <w:rFonts w:ascii="Times New Roman" w:hAnsi="Times New Roman" w:cs="Times New Roman"/>
          <w:szCs w:val="24"/>
          <w:lang w:val="en-US"/>
        </w:rPr>
        <w:t>Requejo</w:t>
      </w:r>
      <w:proofErr w:type="spellEnd"/>
      <w:r w:rsidRPr="007638BE">
        <w:rPr>
          <w:rFonts w:ascii="Times New Roman" w:hAnsi="Times New Roman" w:cs="Times New Roman"/>
          <w:szCs w:val="24"/>
          <w:lang w:val="en-US"/>
        </w:rPr>
        <w:t xml:space="preserve"> </w:t>
      </w:r>
      <w:proofErr w:type="gramStart"/>
      <w:r w:rsidRPr="007638BE">
        <w:rPr>
          <w:rFonts w:ascii="Times New Roman" w:hAnsi="Times New Roman" w:cs="Times New Roman"/>
          <w:szCs w:val="24"/>
          <w:lang w:val="en-US"/>
        </w:rPr>
        <w:t>S..</w:t>
      </w:r>
      <w:proofErr w:type="gramEnd"/>
      <w:r w:rsidRPr="007638BE">
        <w:rPr>
          <w:rFonts w:ascii="Times New Roman" w:hAnsi="Times New Roman" w:cs="Times New Roman"/>
          <w:szCs w:val="24"/>
          <w:lang w:val="en-US"/>
        </w:rPr>
        <w:t xml:space="preserve"> Cross-border mergers and acquisitions in different legal environments // International review of law and economics 31, 2011, pp. 169-187</w:t>
      </w:r>
    </w:p>
    <w:p w:rsidR="007638BE" w:rsidRPr="007638BE" w:rsidRDefault="007638BE" w:rsidP="007638BE">
      <w:pPr>
        <w:pStyle w:val="ListParagraph"/>
        <w:numPr>
          <w:ilvl w:val="0"/>
          <w:numId w:val="1"/>
        </w:numPr>
        <w:spacing w:line="240" w:lineRule="auto"/>
        <w:ind w:left="357" w:hanging="357"/>
        <w:rPr>
          <w:rFonts w:ascii="Times New Roman" w:hAnsi="Times New Roman" w:cs="Times New Roman"/>
          <w:szCs w:val="24"/>
          <w:lang w:val="en-US"/>
        </w:rPr>
      </w:pPr>
      <w:proofErr w:type="spellStart"/>
      <w:r w:rsidRPr="007638BE">
        <w:rPr>
          <w:rFonts w:ascii="Times New Roman" w:hAnsi="Times New Roman" w:cs="Times New Roman"/>
          <w:szCs w:val="24"/>
          <w:lang w:val="en-US"/>
        </w:rPr>
        <w:t>Goergen</w:t>
      </w:r>
      <w:proofErr w:type="spellEnd"/>
      <w:r w:rsidRPr="007638BE">
        <w:rPr>
          <w:rFonts w:ascii="Times New Roman" w:hAnsi="Times New Roman" w:cs="Times New Roman"/>
          <w:szCs w:val="24"/>
          <w:lang w:val="en-US"/>
        </w:rPr>
        <w:t xml:space="preserve"> M., </w:t>
      </w:r>
      <w:proofErr w:type="spellStart"/>
      <w:r w:rsidRPr="007638BE">
        <w:rPr>
          <w:rFonts w:ascii="Times New Roman" w:hAnsi="Times New Roman" w:cs="Times New Roman"/>
          <w:szCs w:val="24"/>
          <w:lang w:val="en-US"/>
        </w:rPr>
        <w:t>Renneboog</w:t>
      </w:r>
      <w:proofErr w:type="spellEnd"/>
      <w:r w:rsidRPr="007638BE">
        <w:rPr>
          <w:rFonts w:ascii="Times New Roman" w:hAnsi="Times New Roman" w:cs="Times New Roman"/>
          <w:szCs w:val="24"/>
          <w:lang w:val="en-US"/>
        </w:rPr>
        <w:t xml:space="preserve"> </w:t>
      </w:r>
      <w:proofErr w:type="gramStart"/>
      <w:r w:rsidRPr="007638BE">
        <w:rPr>
          <w:rFonts w:ascii="Times New Roman" w:hAnsi="Times New Roman" w:cs="Times New Roman"/>
          <w:szCs w:val="24"/>
          <w:lang w:val="en-US"/>
        </w:rPr>
        <w:t>L..</w:t>
      </w:r>
      <w:proofErr w:type="gramEnd"/>
      <w:r w:rsidRPr="007638BE">
        <w:rPr>
          <w:rFonts w:ascii="Times New Roman" w:hAnsi="Times New Roman" w:cs="Times New Roman"/>
          <w:szCs w:val="24"/>
          <w:lang w:val="en-US"/>
        </w:rPr>
        <w:t xml:space="preserve"> Shareholder Wealth Effects of European domestic and Cross-Border Takeover Bids // European Corporate Governance Institute, Finance working paper, № 8, 2003.</w:t>
      </w:r>
    </w:p>
    <w:p w:rsidR="007638BE" w:rsidRPr="007638BE" w:rsidRDefault="007638BE" w:rsidP="007638B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357" w:hanging="357"/>
        <w:jc w:val="left"/>
        <w:rPr>
          <w:rFonts w:ascii="Times New Roman" w:hAnsi="Times New Roman" w:cs="Times New Roman"/>
          <w:szCs w:val="24"/>
          <w:lang w:val="en-US"/>
        </w:rPr>
      </w:pPr>
      <w:proofErr w:type="spellStart"/>
      <w:r w:rsidRPr="007638BE">
        <w:rPr>
          <w:rFonts w:ascii="Times New Roman" w:hAnsi="Times New Roman" w:cs="Times New Roman"/>
          <w:szCs w:val="24"/>
          <w:lang w:val="en-US"/>
        </w:rPr>
        <w:t>Kuipers</w:t>
      </w:r>
      <w:proofErr w:type="spellEnd"/>
      <w:r w:rsidRPr="007638BE">
        <w:rPr>
          <w:rFonts w:ascii="Times New Roman" w:hAnsi="Times New Roman" w:cs="Times New Roman"/>
          <w:szCs w:val="24"/>
          <w:lang w:val="en-US"/>
        </w:rPr>
        <w:t xml:space="preserve"> D., Miller D., Patel A. The Legal Environment and Corporate Valuation: Evidence from Cross- Border Mergers // Texas Tech University working paper, January 2003</w:t>
      </w:r>
    </w:p>
    <w:p w:rsidR="007638BE" w:rsidRPr="007638BE" w:rsidRDefault="007638BE" w:rsidP="007638BE">
      <w:pPr>
        <w:pStyle w:val="ListParagraph"/>
        <w:numPr>
          <w:ilvl w:val="0"/>
          <w:numId w:val="1"/>
        </w:numPr>
        <w:spacing w:line="240" w:lineRule="auto"/>
        <w:ind w:left="357" w:hanging="357"/>
        <w:jc w:val="left"/>
        <w:rPr>
          <w:rFonts w:ascii="Times New Roman" w:hAnsi="Times New Roman" w:cs="Times New Roman"/>
          <w:szCs w:val="24"/>
          <w:lang w:val="en-US"/>
        </w:rPr>
      </w:pPr>
      <w:r w:rsidRPr="007638BE">
        <w:rPr>
          <w:rFonts w:ascii="Times New Roman" w:hAnsi="Times New Roman" w:cs="Times New Roman"/>
          <w:szCs w:val="24"/>
          <w:lang w:val="en-US"/>
        </w:rPr>
        <w:t xml:space="preserve">Rossi S., </w:t>
      </w:r>
      <w:proofErr w:type="spellStart"/>
      <w:r w:rsidRPr="007638BE">
        <w:rPr>
          <w:rFonts w:ascii="Times New Roman" w:hAnsi="Times New Roman" w:cs="Times New Roman"/>
          <w:szCs w:val="24"/>
          <w:lang w:val="en-US"/>
        </w:rPr>
        <w:t>Volpin</w:t>
      </w:r>
      <w:proofErr w:type="spellEnd"/>
      <w:r w:rsidRPr="007638BE">
        <w:rPr>
          <w:rFonts w:ascii="Times New Roman" w:hAnsi="Times New Roman" w:cs="Times New Roman"/>
          <w:szCs w:val="24"/>
          <w:lang w:val="en-US"/>
        </w:rPr>
        <w:t xml:space="preserve"> </w:t>
      </w:r>
      <w:proofErr w:type="gramStart"/>
      <w:r w:rsidRPr="007638BE">
        <w:rPr>
          <w:rFonts w:ascii="Times New Roman" w:hAnsi="Times New Roman" w:cs="Times New Roman"/>
          <w:szCs w:val="24"/>
          <w:lang w:val="en-US"/>
        </w:rPr>
        <w:t>P..</w:t>
      </w:r>
      <w:proofErr w:type="gramEnd"/>
      <w:r w:rsidRPr="007638BE">
        <w:rPr>
          <w:rFonts w:ascii="Times New Roman" w:hAnsi="Times New Roman" w:cs="Times New Roman"/>
          <w:szCs w:val="24"/>
          <w:lang w:val="en-US"/>
        </w:rPr>
        <w:t xml:space="preserve"> Cross-country determinants of mergers and acquisitions // Journal of Financial Economics 74, 2004, pp. 227-304</w:t>
      </w:r>
    </w:p>
    <w:p w:rsidR="007638BE" w:rsidRPr="007638BE" w:rsidRDefault="007638BE" w:rsidP="007638BE">
      <w:pPr>
        <w:pStyle w:val="ListParagraph"/>
        <w:numPr>
          <w:ilvl w:val="0"/>
          <w:numId w:val="1"/>
        </w:numPr>
        <w:spacing w:line="240" w:lineRule="auto"/>
        <w:ind w:left="357" w:hanging="357"/>
        <w:rPr>
          <w:rFonts w:ascii="Times New Roman" w:hAnsi="Times New Roman" w:cs="Times New Roman"/>
          <w:szCs w:val="24"/>
          <w:lang w:val="en-US"/>
        </w:rPr>
      </w:pPr>
      <w:proofErr w:type="spellStart"/>
      <w:r w:rsidRPr="007638BE">
        <w:rPr>
          <w:rFonts w:ascii="Times New Roman" w:hAnsi="Times New Roman" w:cs="Times New Roman"/>
          <w:szCs w:val="24"/>
          <w:lang w:val="en-US"/>
        </w:rPr>
        <w:t>Shimiuzu</w:t>
      </w:r>
      <w:proofErr w:type="spellEnd"/>
      <w:r w:rsidRPr="007638BE">
        <w:rPr>
          <w:rFonts w:ascii="Times New Roman" w:hAnsi="Times New Roman" w:cs="Times New Roman"/>
          <w:szCs w:val="24"/>
          <w:lang w:val="en-US"/>
        </w:rPr>
        <w:t xml:space="preserve"> K., </w:t>
      </w:r>
      <w:proofErr w:type="spellStart"/>
      <w:r w:rsidRPr="007638BE">
        <w:rPr>
          <w:rFonts w:ascii="Times New Roman" w:hAnsi="Times New Roman" w:cs="Times New Roman"/>
          <w:szCs w:val="24"/>
          <w:lang w:val="en-US"/>
        </w:rPr>
        <w:t>Hitt</w:t>
      </w:r>
      <w:proofErr w:type="spellEnd"/>
      <w:r w:rsidRPr="007638BE">
        <w:rPr>
          <w:rFonts w:ascii="Times New Roman" w:hAnsi="Times New Roman" w:cs="Times New Roman"/>
          <w:szCs w:val="24"/>
          <w:lang w:val="en-US"/>
        </w:rPr>
        <w:t xml:space="preserve"> M., </w:t>
      </w:r>
      <w:proofErr w:type="spellStart"/>
      <w:r w:rsidRPr="007638BE">
        <w:rPr>
          <w:rFonts w:ascii="Times New Roman" w:hAnsi="Times New Roman" w:cs="Times New Roman"/>
          <w:szCs w:val="24"/>
          <w:lang w:val="en-US"/>
        </w:rPr>
        <w:t>Vaidyanath</w:t>
      </w:r>
      <w:proofErr w:type="spellEnd"/>
      <w:r w:rsidRPr="007638BE">
        <w:rPr>
          <w:rFonts w:ascii="Times New Roman" w:hAnsi="Times New Roman" w:cs="Times New Roman"/>
          <w:szCs w:val="24"/>
          <w:lang w:val="en-US"/>
        </w:rPr>
        <w:t xml:space="preserve"> D., Pisano </w:t>
      </w:r>
      <w:proofErr w:type="gramStart"/>
      <w:r w:rsidRPr="007638BE">
        <w:rPr>
          <w:rFonts w:ascii="Times New Roman" w:hAnsi="Times New Roman" w:cs="Times New Roman"/>
          <w:szCs w:val="24"/>
          <w:lang w:val="en-US"/>
        </w:rPr>
        <w:t>V..</w:t>
      </w:r>
      <w:proofErr w:type="gramEnd"/>
      <w:r w:rsidRPr="007638BE">
        <w:rPr>
          <w:rFonts w:ascii="Times New Roman" w:hAnsi="Times New Roman" w:cs="Times New Roman"/>
          <w:szCs w:val="24"/>
          <w:lang w:val="en-US"/>
        </w:rPr>
        <w:t xml:space="preserve"> Theoretical foundations of cross-border mergers and acquisitions: A review of current research and recommendations for the future // Journal of International Management, 10, 2004, pp.307-353</w:t>
      </w:r>
    </w:p>
    <w:p w:rsidR="007638BE" w:rsidRPr="007638BE" w:rsidRDefault="007638BE" w:rsidP="007638BE">
      <w:pPr>
        <w:pStyle w:val="ListParagraph"/>
        <w:numPr>
          <w:ilvl w:val="0"/>
          <w:numId w:val="1"/>
        </w:numPr>
        <w:spacing w:line="240" w:lineRule="auto"/>
        <w:ind w:left="357" w:hanging="357"/>
        <w:jc w:val="left"/>
        <w:rPr>
          <w:rFonts w:ascii="Times New Roman" w:hAnsi="Times New Roman" w:cs="Times New Roman"/>
          <w:szCs w:val="24"/>
          <w:lang w:val="en-US"/>
        </w:rPr>
      </w:pPr>
      <w:proofErr w:type="spellStart"/>
      <w:r w:rsidRPr="007638BE">
        <w:rPr>
          <w:rFonts w:ascii="Times New Roman" w:hAnsi="Times New Roman" w:cs="Times New Roman"/>
          <w:szCs w:val="24"/>
          <w:lang w:val="en-US"/>
        </w:rPr>
        <w:t>Stiebale</w:t>
      </w:r>
      <w:proofErr w:type="spellEnd"/>
      <w:r w:rsidRPr="007638BE">
        <w:rPr>
          <w:rFonts w:ascii="Times New Roman" w:hAnsi="Times New Roman" w:cs="Times New Roman"/>
          <w:szCs w:val="24"/>
          <w:lang w:val="en-US"/>
        </w:rPr>
        <w:t xml:space="preserve"> J., </w:t>
      </w:r>
      <w:proofErr w:type="spellStart"/>
      <w:r w:rsidRPr="007638BE">
        <w:rPr>
          <w:rFonts w:ascii="Times New Roman" w:hAnsi="Times New Roman" w:cs="Times New Roman"/>
          <w:szCs w:val="24"/>
          <w:lang w:val="en-US"/>
        </w:rPr>
        <w:t>Trax</w:t>
      </w:r>
      <w:proofErr w:type="spellEnd"/>
      <w:r w:rsidRPr="007638BE">
        <w:rPr>
          <w:rFonts w:ascii="Times New Roman" w:hAnsi="Times New Roman" w:cs="Times New Roman"/>
          <w:szCs w:val="24"/>
          <w:lang w:val="en-US"/>
        </w:rPr>
        <w:t xml:space="preserve"> M</w:t>
      </w:r>
      <w:proofErr w:type="gramStart"/>
      <w:r w:rsidRPr="007638BE">
        <w:rPr>
          <w:rFonts w:ascii="Times New Roman" w:hAnsi="Times New Roman" w:cs="Times New Roman"/>
          <w:szCs w:val="24"/>
          <w:lang w:val="en-US"/>
        </w:rPr>
        <w:t>..</w:t>
      </w:r>
      <w:proofErr w:type="gramEnd"/>
      <w:r w:rsidRPr="007638BE">
        <w:rPr>
          <w:rFonts w:ascii="Times New Roman" w:hAnsi="Times New Roman" w:cs="Times New Roman"/>
          <w:szCs w:val="24"/>
          <w:lang w:val="en-US"/>
        </w:rPr>
        <w:t xml:space="preserve"> The effects of cross-border M&amp;As on the acquirers domestic performance – firm level evidence //  RUHR Economic Papers, #159, 2011</w:t>
      </w:r>
    </w:p>
    <w:p w:rsidR="0040107B" w:rsidRPr="00EF560C" w:rsidRDefault="007638BE" w:rsidP="00EF560C">
      <w:pPr>
        <w:pStyle w:val="ListParagraph"/>
        <w:numPr>
          <w:ilvl w:val="0"/>
          <w:numId w:val="1"/>
        </w:numPr>
        <w:spacing w:line="240" w:lineRule="auto"/>
        <w:ind w:left="357" w:hanging="357"/>
        <w:rPr>
          <w:rFonts w:ascii="Times New Roman" w:hAnsi="Times New Roman" w:cs="Times New Roman"/>
          <w:szCs w:val="24"/>
          <w:lang w:val="en-US"/>
        </w:rPr>
      </w:pPr>
      <w:r w:rsidRPr="007638BE">
        <w:rPr>
          <w:rFonts w:ascii="Times New Roman" w:hAnsi="Times New Roman" w:cs="Times New Roman"/>
          <w:szCs w:val="24"/>
          <w:lang w:val="en-US"/>
        </w:rPr>
        <w:t xml:space="preserve">Zhu </w:t>
      </w:r>
      <w:proofErr w:type="gramStart"/>
      <w:r w:rsidRPr="007638BE">
        <w:rPr>
          <w:rFonts w:ascii="Times New Roman" w:hAnsi="Times New Roman" w:cs="Times New Roman"/>
          <w:szCs w:val="24"/>
          <w:lang w:val="en-US"/>
        </w:rPr>
        <w:t>P..</w:t>
      </w:r>
      <w:proofErr w:type="gramEnd"/>
      <w:r w:rsidRPr="007638BE">
        <w:rPr>
          <w:rFonts w:ascii="Times New Roman" w:hAnsi="Times New Roman" w:cs="Times New Roman"/>
          <w:szCs w:val="24"/>
          <w:lang w:val="en-US"/>
        </w:rPr>
        <w:t xml:space="preserve"> Persistent performance and interaction effects in cross-border mergers and acquisitions // Journal of Multinational Financial Management, 21, 2011</w:t>
      </w:r>
    </w:p>
    <w:sectPr w:rsidR="0040107B" w:rsidRPr="00EF560C" w:rsidSect="00F522EF">
      <w:footerReference w:type="default" r:id="rId7"/>
      <w:pgSz w:w="12240" w:h="15840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3E5" w:rsidRDefault="000C73E5" w:rsidP="000C73E5">
      <w:pPr>
        <w:spacing w:after="0" w:line="240" w:lineRule="auto"/>
      </w:pPr>
      <w:r>
        <w:separator/>
      </w:r>
    </w:p>
  </w:endnote>
  <w:endnote w:type="continuationSeparator" w:id="0">
    <w:p w:rsidR="000C73E5" w:rsidRDefault="000C73E5" w:rsidP="000C7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252979"/>
      <w:docPartObj>
        <w:docPartGallery w:val="Page Numbers (Bottom of Page)"/>
        <w:docPartUnique/>
      </w:docPartObj>
    </w:sdtPr>
    <w:sdtContent>
      <w:p w:rsidR="000C73E5" w:rsidRDefault="000C73E5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C73E5" w:rsidRDefault="000C73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3E5" w:rsidRDefault="000C73E5" w:rsidP="000C73E5">
      <w:pPr>
        <w:spacing w:after="0" w:line="240" w:lineRule="auto"/>
      </w:pPr>
      <w:r>
        <w:separator/>
      </w:r>
    </w:p>
  </w:footnote>
  <w:footnote w:type="continuationSeparator" w:id="0">
    <w:p w:rsidR="000C73E5" w:rsidRDefault="000C73E5" w:rsidP="000C73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71369"/>
    <w:multiLevelType w:val="hybridMultilevel"/>
    <w:tmpl w:val="C28ABBA2"/>
    <w:lvl w:ilvl="0" w:tplc="E858111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PWAFVersion" w:val="5.0"/>
  </w:docVars>
  <w:rsids>
    <w:rsidRoot w:val="0070730F"/>
    <w:rsid w:val="000C73E5"/>
    <w:rsid w:val="002E5CA8"/>
    <w:rsid w:val="0040107B"/>
    <w:rsid w:val="005B533B"/>
    <w:rsid w:val="006C4312"/>
    <w:rsid w:val="006E3475"/>
    <w:rsid w:val="0070730F"/>
    <w:rsid w:val="007638BE"/>
    <w:rsid w:val="007F3EAB"/>
    <w:rsid w:val="008A1EAE"/>
    <w:rsid w:val="009E5360"/>
    <w:rsid w:val="00C76BBD"/>
    <w:rsid w:val="00CF0221"/>
    <w:rsid w:val="00DA70A7"/>
    <w:rsid w:val="00E026A0"/>
    <w:rsid w:val="00E40B78"/>
    <w:rsid w:val="00ED51A9"/>
    <w:rsid w:val="00EF560C"/>
    <w:rsid w:val="00F33E9E"/>
    <w:rsid w:val="00F52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0730F"/>
    <w:rPr>
      <w:i/>
      <w:iCs/>
    </w:rPr>
  </w:style>
  <w:style w:type="character" w:styleId="Hyperlink">
    <w:name w:val="Hyperlink"/>
    <w:basedOn w:val="DefaultParagraphFont"/>
    <w:uiPriority w:val="99"/>
    <w:unhideWhenUsed/>
    <w:rsid w:val="004010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38BE"/>
    <w:pPr>
      <w:spacing w:after="0" w:line="360" w:lineRule="auto"/>
      <w:ind w:left="720"/>
      <w:contextualSpacing/>
      <w:jc w:val="both"/>
    </w:pPr>
    <w:rPr>
      <w:sz w:val="24"/>
      <w:lang w:val="ru-RU"/>
    </w:rPr>
  </w:style>
  <w:style w:type="paragraph" w:styleId="Header">
    <w:name w:val="header"/>
    <w:basedOn w:val="Normal"/>
    <w:link w:val="HeaderChar"/>
    <w:uiPriority w:val="99"/>
    <w:semiHidden/>
    <w:unhideWhenUsed/>
    <w:rsid w:val="000C73E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73E5"/>
  </w:style>
  <w:style w:type="paragraph" w:styleId="Footer">
    <w:name w:val="footer"/>
    <w:basedOn w:val="Normal"/>
    <w:link w:val="FooterChar"/>
    <w:uiPriority w:val="99"/>
    <w:unhideWhenUsed/>
    <w:rsid w:val="000C73E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3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America</Company>
  <LinksUpToDate>false</LinksUpToDate>
  <CharactersWithSpaces>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 Mishin</dc:creator>
  <cp:lastModifiedBy>Maxim Mishin</cp:lastModifiedBy>
  <cp:revision>7</cp:revision>
  <dcterms:created xsi:type="dcterms:W3CDTF">2014-02-25T14:00:00Z</dcterms:created>
  <dcterms:modified xsi:type="dcterms:W3CDTF">2014-02-25T14:23:00Z</dcterms:modified>
</cp:coreProperties>
</file>