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5956" w14:textId="63ED04F2" w:rsidR="0022697A" w:rsidRPr="008A22F2" w:rsidRDefault="0022697A" w:rsidP="008A22F2">
      <w:pPr>
        <w:spacing w:after="0" w:line="240" w:lineRule="atLeast"/>
        <w:jc w:val="center"/>
        <w:rPr>
          <w:rFonts w:ascii="Times New Roman" w:eastAsia="Times New Roman" w:hAnsi="Times New Roman" w:cs="Times New Roman"/>
          <w:b/>
          <w:color w:val="000000"/>
          <w:sz w:val="20"/>
          <w:szCs w:val="20"/>
          <w:lang w:eastAsia="ru-RU"/>
        </w:rPr>
      </w:pPr>
      <w:r w:rsidRPr="008A22F2">
        <w:rPr>
          <w:rFonts w:ascii="Times New Roman" w:eastAsia="Times New Roman" w:hAnsi="Times New Roman" w:cs="Times New Roman"/>
          <w:b/>
          <w:color w:val="000000"/>
          <w:sz w:val="20"/>
          <w:szCs w:val="20"/>
          <w:lang w:eastAsia="ru-RU"/>
        </w:rPr>
        <w:t>Особенности представительства в собрании акционеров</w:t>
      </w:r>
    </w:p>
    <w:p w14:paraId="16E3A0AB" w14:textId="77777777" w:rsidR="008A22F2" w:rsidRDefault="008A22F2" w:rsidP="008A22F2">
      <w:pPr>
        <w:spacing w:after="0" w:line="240" w:lineRule="atLeast"/>
        <w:jc w:val="center"/>
        <w:rPr>
          <w:rFonts w:ascii="Times New Roman" w:eastAsia="Times New Roman" w:hAnsi="Times New Roman" w:cs="Times New Roman"/>
          <w:color w:val="000000"/>
          <w:sz w:val="20"/>
          <w:szCs w:val="20"/>
          <w:lang w:eastAsia="ru-RU"/>
        </w:rPr>
      </w:pPr>
    </w:p>
    <w:p w14:paraId="3597710D" w14:textId="376A5EB2" w:rsidR="008A22F2" w:rsidRDefault="008A22F2" w:rsidP="008A22F2">
      <w:pPr>
        <w:spacing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(Константин Ерошин, гр. 345)</w:t>
      </w:r>
    </w:p>
    <w:p w14:paraId="0DD8CAA8" w14:textId="77777777" w:rsidR="008A22F2" w:rsidRDefault="008A22F2" w:rsidP="008A22F2">
      <w:pPr>
        <w:spacing w:after="0" w:line="240" w:lineRule="atLeast"/>
        <w:jc w:val="center"/>
        <w:rPr>
          <w:rFonts w:ascii="Times New Roman" w:eastAsia="Times New Roman" w:hAnsi="Times New Roman" w:cs="Times New Roman"/>
          <w:color w:val="000000"/>
          <w:sz w:val="20"/>
          <w:szCs w:val="20"/>
          <w:lang w:eastAsia="ru-RU"/>
        </w:rPr>
      </w:pPr>
    </w:p>
    <w:p w14:paraId="2398C94F" w14:textId="77777777" w:rsidR="00C626B2" w:rsidRPr="00C626B2" w:rsidRDefault="00C626B2" w:rsidP="00C626B2">
      <w:pPr>
        <w:spacing w:after="0" w:line="240" w:lineRule="atLeast"/>
        <w:ind w:firstLine="567"/>
        <w:jc w:val="both"/>
        <w:rPr>
          <w:rFonts w:ascii="Times New Roman" w:eastAsia="Times New Roman" w:hAnsi="Times New Roman" w:cs="Times New Roman"/>
          <w:b/>
          <w:bCs/>
          <w:color w:val="000000"/>
          <w:lang w:eastAsia="ru-RU"/>
        </w:rPr>
      </w:pPr>
      <w:r w:rsidRPr="00C626B2">
        <w:rPr>
          <w:rFonts w:ascii="Times New Roman" w:eastAsia="Times New Roman" w:hAnsi="Times New Roman" w:cs="Times New Roman"/>
          <w:color w:val="000000"/>
          <w:sz w:val="20"/>
          <w:szCs w:val="20"/>
          <w:lang w:eastAsia="ru-RU"/>
        </w:rPr>
        <w:t>Акционер может реализовать права, вытекающие из ценной бумаги, лично либо путем передачи этих прав (или любой их части) представителю. Если акционер передает представительство своих гражданских прав другому лицу, то это должно оформляться в соответ</w:t>
      </w:r>
      <w:r w:rsidRPr="00C626B2">
        <w:rPr>
          <w:rFonts w:ascii="Times New Roman" w:eastAsia="Times New Roman" w:hAnsi="Times New Roman" w:cs="Times New Roman"/>
          <w:color w:val="000000"/>
          <w:sz w:val="20"/>
          <w:szCs w:val="20"/>
          <w:lang w:eastAsia="ru-RU"/>
        </w:rPr>
        <w:softHyphen/>
        <w:t>ствии со</w:t>
      </w:r>
      <w:r w:rsidRPr="006B3197">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val="en-US" w:eastAsia="ru-RU"/>
        </w:rPr>
        <w:t>c</w:t>
      </w:r>
      <w:r w:rsidRPr="00C626B2">
        <w:rPr>
          <w:rFonts w:ascii="Times New Roman" w:eastAsia="Times New Roman" w:hAnsi="Times New Roman" w:cs="Times New Roman"/>
          <w:color w:val="000000"/>
          <w:sz w:val="20"/>
          <w:szCs w:val="20"/>
          <w:lang w:eastAsia="ru-RU"/>
        </w:rPr>
        <w:t>т. 185</w:t>
      </w:r>
      <w:r w:rsidRPr="006B3197">
        <w:rPr>
          <w:rFonts w:ascii="Times New Roman" w:eastAsia="Times New Roman" w:hAnsi="Times New Roman" w:cs="Times New Roman"/>
          <w:color w:val="000000"/>
          <w:sz w:val="20"/>
          <w:szCs w:val="20"/>
          <w:lang w:eastAsia="ru-RU"/>
        </w:rPr>
        <w:t>, 185.1</w:t>
      </w:r>
      <w:r w:rsidRPr="00C626B2">
        <w:rPr>
          <w:rFonts w:ascii="Times New Roman" w:eastAsia="Times New Roman" w:hAnsi="Times New Roman" w:cs="Times New Roman"/>
          <w:color w:val="000000"/>
          <w:sz w:val="20"/>
          <w:szCs w:val="20"/>
          <w:lang w:eastAsia="ru-RU"/>
        </w:rPr>
        <w:t xml:space="preserve"> Гражданского кодекса Российской Фед</w:t>
      </w:r>
      <w:bookmarkStart w:id="0" w:name="_GoBack"/>
      <w:bookmarkEnd w:id="0"/>
      <w:r w:rsidRPr="00C626B2">
        <w:rPr>
          <w:rFonts w:ascii="Times New Roman" w:eastAsia="Times New Roman" w:hAnsi="Times New Roman" w:cs="Times New Roman"/>
          <w:color w:val="000000"/>
          <w:sz w:val="20"/>
          <w:szCs w:val="20"/>
          <w:lang w:eastAsia="ru-RU"/>
        </w:rPr>
        <w:t>ерации (далее — ГК РФ) доверенностью. Доверенность — письмен</w:t>
      </w:r>
      <w:r w:rsidRPr="00C626B2">
        <w:rPr>
          <w:rFonts w:ascii="Times New Roman" w:eastAsia="Times New Roman" w:hAnsi="Times New Roman" w:cs="Times New Roman"/>
          <w:color w:val="000000"/>
          <w:sz w:val="20"/>
          <w:szCs w:val="20"/>
          <w:lang w:eastAsia="ru-RU"/>
        </w:rPr>
        <w:softHyphen/>
        <w:t>ное уполномочие, которое одно лицо выдает другому для представи</w:t>
      </w:r>
      <w:r w:rsidRPr="00C626B2">
        <w:rPr>
          <w:rFonts w:ascii="Times New Roman" w:eastAsia="Times New Roman" w:hAnsi="Times New Roman" w:cs="Times New Roman"/>
          <w:color w:val="000000"/>
          <w:sz w:val="20"/>
          <w:szCs w:val="20"/>
          <w:lang w:eastAsia="ru-RU"/>
        </w:rPr>
        <w:softHyphen/>
        <w:t>тельства перед третьими лицами.</w:t>
      </w:r>
    </w:p>
    <w:p w14:paraId="376F99F7"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Чаще всего проблема доверенности возникает в связи с уча</w:t>
      </w:r>
      <w:r w:rsidRPr="00C626B2">
        <w:rPr>
          <w:rFonts w:ascii="Times New Roman" w:eastAsia="Times New Roman" w:hAnsi="Times New Roman" w:cs="Times New Roman"/>
          <w:color w:val="000000"/>
          <w:sz w:val="20"/>
          <w:szCs w:val="20"/>
          <w:lang w:eastAsia="ru-RU"/>
        </w:rPr>
        <w:softHyphen/>
        <w:t>стием акционеров в общем собрании акционеров. «Право на участие в общем собрании акционеров осуществляется акционером как лично, так и через своего представителя» (п. 1 ст. 57 Федерального закона «Об акционерных обществах», далее — ФЗ «Об АО»). Акционер может принимать участие в собрании различными способами:</w:t>
      </w:r>
    </w:p>
    <w:p w14:paraId="4F727065"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1) голосовать заочно (при проведении собрания в заочной форме). Заблаговременно предоставить бюллетень в общество при проведении собрания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p>
    <w:p w14:paraId="744EC075"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2) лично участвовать в обсуждении вопросов повестки дня и голосовать по ним;</w:t>
      </w:r>
    </w:p>
    <w:p w14:paraId="0C3A4CAE"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3) направлять представителя для участия в обсуждении во</w:t>
      </w:r>
      <w:r w:rsidRPr="00C626B2">
        <w:rPr>
          <w:rFonts w:ascii="Times New Roman" w:eastAsia="Times New Roman" w:hAnsi="Times New Roman" w:cs="Times New Roman"/>
          <w:color w:val="000000"/>
          <w:sz w:val="20"/>
          <w:szCs w:val="20"/>
          <w:lang w:eastAsia="ru-RU"/>
        </w:rPr>
        <w:softHyphen/>
        <w:t>просов повестки дня и голосования по ним;</w:t>
      </w:r>
    </w:p>
    <w:p w14:paraId="339C7293"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4) участвовать в обсуждении вопросов повестки дня и голо</w:t>
      </w:r>
      <w:r w:rsidRPr="00C626B2">
        <w:rPr>
          <w:rFonts w:ascii="Times New Roman" w:eastAsia="Times New Roman" w:hAnsi="Times New Roman" w:cs="Times New Roman"/>
          <w:color w:val="000000"/>
          <w:sz w:val="20"/>
          <w:szCs w:val="20"/>
          <w:lang w:eastAsia="ru-RU"/>
        </w:rPr>
        <w:softHyphen/>
        <w:t>совать по ним совместно со своим представителем;</w:t>
      </w:r>
    </w:p>
    <w:p w14:paraId="13E43032"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5) доверять право голосовать заочно представителю.</w:t>
      </w:r>
    </w:p>
    <w:p w14:paraId="3419A9E2"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В трех последних случаях акционер обязан выдать письмен</w:t>
      </w:r>
      <w:r w:rsidRPr="00C626B2">
        <w:rPr>
          <w:rFonts w:ascii="Times New Roman" w:eastAsia="Times New Roman" w:hAnsi="Times New Roman" w:cs="Times New Roman"/>
          <w:color w:val="000000"/>
          <w:sz w:val="20"/>
          <w:szCs w:val="20"/>
          <w:lang w:eastAsia="ru-RU"/>
        </w:rPr>
        <w:softHyphen/>
        <w:t>ное уполномочие другому лицу, т. е. оформить доверенность.</w:t>
      </w:r>
    </w:p>
    <w:p w14:paraId="57971406"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В связи с этим возникает ряд вопросов:</w:t>
      </w:r>
    </w:p>
    <w:p w14:paraId="59E80A9C" w14:textId="77777777" w:rsidR="00C626B2" w:rsidRPr="00C626B2" w:rsidRDefault="00C626B2" w:rsidP="00C626B2">
      <w:pPr>
        <w:spacing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скольким представителям и на какое количество акций может быть выдана доверенность;</w:t>
      </w:r>
    </w:p>
    <w:p w14:paraId="35EBFA1C"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кто может быть представителем акционера;</w:t>
      </w:r>
    </w:p>
    <w:p w14:paraId="38E6CC2E"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на какие права может быть выдана доверенность;</w:t>
      </w:r>
    </w:p>
    <w:p w14:paraId="0933C98B"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каков срок ее действия;</w:t>
      </w:r>
    </w:p>
    <w:p w14:paraId="22C7A241"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порядок прекращения доверенности и его последствия;</w:t>
      </w:r>
    </w:p>
    <w:p w14:paraId="5FA85966"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где следует заверять этот документ.</w:t>
      </w:r>
    </w:p>
    <w:p w14:paraId="587A8A53" w14:textId="77777777" w:rsidR="00C626B2" w:rsidRPr="00C626B2" w:rsidRDefault="00C626B2" w:rsidP="00C626B2">
      <w:pPr>
        <w:spacing w:before="20" w:after="0" w:line="240" w:lineRule="atLeast"/>
        <w:ind w:firstLine="567"/>
        <w:jc w:val="both"/>
        <w:rPr>
          <w:rFonts w:ascii="Times New Roman" w:eastAsia="Times New Roman" w:hAnsi="Times New Roman" w:cs="Times New Roman"/>
          <w:b/>
          <w:bCs/>
          <w:i/>
          <w:iCs/>
          <w:color w:val="000000"/>
          <w:sz w:val="16"/>
          <w:szCs w:val="16"/>
          <w:lang w:eastAsia="ru-RU"/>
        </w:rPr>
      </w:pPr>
      <w:r w:rsidRPr="00C626B2">
        <w:rPr>
          <w:rFonts w:ascii="Times New Roman" w:eastAsia="Times New Roman" w:hAnsi="Times New Roman" w:cs="Times New Roman"/>
          <w:color w:val="000000"/>
          <w:sz w:val="20"/>
          <w:szCs w:val="20"/>
          <w:lang w:eastAsia="ru-RU"/>
        </w:rPr>
        <w:t> </w:t>
      </w:r>
    </w:p>
    <w:p w14:paraId="70197E0C" w14:textId="06BFA311"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t>Скольким представителям</w:t>
      </w:r>
      <w:r w:rsidR="006B3197" w:rsidRPr="006B3197">
        <w:rPr>
          <w:rFonts w:ascii="Times New Roman" w:eastAsia="Times New Roman" w:hAnsi="Times New Roman" w:cs="Times New Roman"/>
          <w:b/>
          <w:bCs/>
          <w:color w:val="000000"/>
          <w:sz w:val="20"/>
          <w:szCs w:val="20"/>
          <w:lang w:eastAsia="ru-RU"/>
        </w:rPr>
        <w:t>,</w:t>
      </w:r>
      <w:r w:rsidR="008A22F2">
        <w:rPr>
          <w:rFonts w:ascii="Times New Roman" w:eastAsia="Times New Roman" w:hAnsi="Times New Roman" w:cs="Times New Roman"/>
          <w:b/>
          <w:bCs/>
          <w:color w:val="000000"/>
          <w:sz w:val="20"/>
          <w:szCs w:val="20"/>
          <w:lang w:eastAsia="ru-RU"/>
        </w:rPr>
        <w:t xml:space="preserve"> </w:t>
      </w:r>
      <w:r w:rsidR="006B3197" w:rsidRPr="006B3197">
        <w:rPr>
          <w:rFonts w:ascii="Times New Roman" w:eastAsia="Times New Roman" w:hAnsi="Times New Roman" w:cs="Times New Roman"/>
          <w:b/>
          <w:bCs/>
          <w:color w:val="000000"/>
          <w:sz w:val="20"/>
          <w:szCs w:val="20"/>
          <w:lang w:eastAsia="ru-RU"/>
        </w:rPr>
        <w:t>кому</w:t>
      </w:r>
      <w:r w:rsidRPr="00C626B2">
        <w:rPr>
          <w:rFonts w:ascii="Times New Roman" w:eastAsia="Times New Roman" w:hAnsi="Times New Roman" w:cs="Times New Roman"/>
          <w:b/>
          <w:bCs/>
          <w:color w:val="000000"/>
          <w:sz w:val="20"/>
          <w:szCs w:val="20"/>
          <w:lang w:eastAsia="ru-RU"/>
        </w:rPr>
        <w:t xml:space="preserve"> и на какое количество акций может быть выдана доверенность?</w:t>
      </w:r>
      <w:r w:rsidRPr="006B3197">
        <w:rPr>
          <w:rFonts w:ascii="Times New Roman" w:eastAsia="Times New Roman" w:hAnsi="Times New Roman" w:cs="Times New Roman"/>
          <w:b/>
          <w:bCs/>
          <w:color w:val="000000"/>
          <w:sz w:val="20"/>
          <w:szCs w:val="20"/>
          <w:lang w:eastAsia="ru-RU"/>
        </w:rPr>
        <w:t> </w:t>
      </w:r>
      <w:r w:rsidRPr="00C626B2">
        <w:rPr>
          <w:rFonts w:ascii="Times New Roman" w:eastAsia="Times New Roman" w:hAnsi="Times New Roman" w:cs="Times New Roman"/>
          <w:color w:val="000000"/>
          <w:sz w:val="20"/>
          <w:szCs w:val="20"/>
          <w:lang w:eastAsia="ru-RU"/>
        </w:rPr>
        <w:t>Акционер вправе выдать доверенность как на все принадлежа</w:t>
      </w:r>
      <w:r w:rsidRPr="00C626B2">
        <w:rPr>
          <w:rFonts w:ascii="Times New Roman" w:eastAsia="Times New Roman" w:hAnsi="Times New Roman" w:cs="Times New Roman"/>
          <w:color w:val="000000"/>
          <w:sz w:val="20"/>
          <w:szCs w:val="20"/>
          <w:lang w:eastAsia="ru-RU"/>
        </w:rPr>
        <w:softHyphen/>
        <w:t>щие ему акции, так и на любую их часть, т. е. она может выдаваться как одному, так и нескольким представителям одновременно.</w:t>
      </w:r>
    </w:p>
    <w:p w14:paraId="1D0581C8" w14:textId="43C03BEF"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В случае выдачи доверенности на весь пакет акций акционер направ</w:t>
      </w:r>
      <w:r w:rsidRPr="00C626B2">
        <w:rPr>
          <w:rFonts w:ascii="Times New Roman" w:eastAsia="Times New Roman" w:hAnsi="Times New Roman" w:cs="Times New Roman"/>
          <w:color w:val="000000"/>
          <w:sz w:val="20"/>
          <w:szCs w:val="20"/>
          <w:lang w:eastAsia="ru-RU"/>
        </w:rPr>
        <w:softHyphen/>
        <w:t>ляет для участия в собрании одного представителя, при этом не следует указы</w:t>
      </w:r>
      <w:r w:rsidRPr="00C626B2">
        <w:rPr>
          <w:rFonts w:ascii="Times New Roman" w:eastAsia="Times New Roman" w:hAnsi="Times New Roman" w:cs="Times New Roman"/>
          <w:color w:val="000000"/>
          <w:sz w:val="20"/>
          <w:szCs w:val="20"/>
          <w:lang w:eastAsia="ru-RU"/>
        </w:rPr>
        <w:softHyphen/>
        <w:t>вать конкретное число акций, на которое она выдана. Доверенность может дей</w:t>
      </w:r>
      <w:r w:rsidRPr="00C626B2">
        <w:rPr>
          <w:rFonts w:ascii="Times New Roman" w:eastAsia="Times New Roman" w:hAnsi="Times New Roman" w:cs="Times New Roman"/>
          <w:color w:val="000000"/>
          <w:sz w:val="20"/>
          <w:szCs w:val="20"/>
          <w:lang w:eastAsia="ru-RU"/>
        </w:rPr>
        <w:softHyphen/>
        <w:t xml:space="preserve">ствовать </w:t>
      </w:r>
      <w:r w:rsidR="0022697A" w:rsidRPr="0022697A">
        <w:rPr>
          <w:rFonts w:ascii="Times New Roman" w:eastAsia="Times New Roman" w:hAnsi="Times New Roman" w:cs="Times New Roman"/>
          <w:sz w:val="20"/>
          <w:szCs w:val="20"/>
          <w:lang w:eastAsia="ru-RU"/>
        </w:rPr>
        <w:t>до 1 года,</w:t>
      </w:r>
      <w:r w:rsidRPr="0022697A">
        <w:rPr>
          <w:rFonts w:ascii="Times New Roman" w:eastAsia="Times New Roman" w:hAnsi="Times New Roman" w:cs="Times New Roman"/>
          <w:sz w:val="20"/>
          <w:szCs w:val="20"/>
          <w:lang w:eastAsia="ru-RU"/>
        </w:rPr>
        <w:t xml:space="preserve"> </w:t>
      </w:r>
      <w:r w:rsidRPr="00C626B2">
        <w:rPr>
          <w:rFonts w:ascii="Times New Roman" w:eastAsia="Times New Roman" w:hAnsi="Times New Roman" w:cs="Times New Roman"/>
          <w:color w:val="000000"/>
          <w:sz w:val="20"/>
          <w:szCs w:val="20"/>
          <w:lang w:eastAsia="ru-RU"/>
        </w:rPr>
        <w:t>высока вероятность того, что в течение этого срока количество акций, принадлежащих акционеру, изменится. Если в доверен</w:t>
      </w:r>
      <w:r w:rsidRPr="00C626B2">
        <w:rPr>
          <w:rFonts w:ascii="Times New Roman" w:eastAsia="Times New Roman" w:hAnsi="Times New Roman" w:cs="Times New Roman"/>
          <w:color w:val="000000"/>
          <w:sz w:val="20"/>
          <w:szCs w:val="20"/>
          <w:lang w:eastAsia="ru-RU"/>
        </w:rPr>
        <w:softHyphen/>
        <w:t>ности указано определенное число акций, на которое она выдана, то в силу изменения этого числа могут возникнуть ситуации, когда часть акций, принад</w:t>
      </w:r>
      <w:r w:rsidRPr="00C626B2">
        <w:rPr>
          <w:rFonts w:ascii="Times New Roman" w:eastAsia="Times New Roman" w:hAnsi="Times New Roman" w:cs="Times New Roman"/>
          <w:color w:val="000000"/>
          <w:sz w:val="20"/>
          <w:szCs w:val="20"/>
          <w:lang w:eastAsia="ru-RU"/>
        </w:rPr>
        <w:softHyphen/>
        <w:t>лежащих акционеру, не будет представлена на общем собрании (вариант их увеличения) либо, наоборот, доверенность окажется выданной на большее число акций, чем то, которое числится на лицевом счете акционера в реестре (вари</w:t>
      </w:r>
      <w:r w:rsidRPr="00C626B2">
        <w:rPr>
          <w:rFonts w:ascii="Times New Roman" w:eastAsia="Times New Roman" w:hAnsi="Times New Roman" w:cs="Times New Roman"/>
          <w:color w:val="000000"/>
          <w:sz w:val="20"/>
          <w:szCs w:val="20"/>
          <w:lang w:eastAsia="ru-RU"/>
        </w:rPr>
        <w:softHyphen/>
        <w:t>ант уменьшения числа акций). Во избежание такого рода недоразумений в нее целесообразно включить универсальный пункт: «Доверенность выдана на все обыкновенные и привилегированные акции, принадлежащие мне в та</w:t>
      </w:r>
      <w:r w:rsidRPr="00C626B2">
        <w:rPr>
          <w:rFonts w:ascii="Times New Roman" w:eastAsia="Times New Roman" w:hAnsi="Times New Roman" w:cs="Times New Roman"/>
          <w:color w:val="000000"/>
          <w:sz w:val="20"/>
          <w:szCs w:val="20"/>
          <w:lang w:eastAsia="ru-RU"/>
        </w:rPr>
        <w:softHyphen/>
        <w:t>ком-то акционерном обществе».</w:t>
      </w:r>
    </w:p>
    <w:p w14:paraId="77508D06"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Каждая акция одной категории и типа дает равный объем прав, поэтому акционер может выдать доверенность на права, предоставляе</w:t>
      </w:r>
      <w:r w:rsidRPr="00C626B2">
        <w:rPr>
          <w:rFonts w:ascii="Times New Roman" w:eastAsia="Times New Roman" w:hAnsi="Times New Roman" w:cs="Times New Roman"/>
          <w:color w:val="000000"/>
          <w:sz w:val="20"/>
          <w:szCs w:val="20"/>
          <w:lang w:eastAsia="ru-RU"/>
        </w:rPr>
        <w:softHyphen/>
        <w:t>мые любым числом принадлежащих ему акций. В этом случае в общем собрании акционеров могут принимать участие несколько представителей акционера. Например, акционер — юридическое лицо направляет для участия в общем собрании акционеров заместителя генерального директора, финансового директора и юрисконсуль</w:t>
      </w:r>
      <w:r w:rsidRPr="00C626B2">
        <w:rPr>
          <w:rFonts w:ascii="Times New Roman" w:eastAsia="Times New Roman" w:hAnsi="Times New Roman" w:cs="Times New Roman"/>
          <w:color w:val="000000"/>
          <w:sz w:val="20"/>
          <w:szCs w:val="20"/>
          <w:lang w:eastAsia="ru-RU"/>
        </w:rPr>
        <w:softHyphen/>
        <w:t>та. При этом оформляются соответствующие доверенности от имени этого акционера трем его представителям на определенное число акций каждому. Если акционер — физическое лицо считает необходимым пригласить для уча</w:t>
      </w:r>
      <w:r w:rsidRPr="00C626B2">
        <w:rPr>
          <w:rFonts w:ascii="Times New Roman" w:eastAsia="Times New Roman" w:hAnsi="Times New Roman" w:cs="Times New Roman"/>
          <w:color w:val="000000"/>
          <w:sz w:val="20"/>
          <w:szCs w:val="20"/>
          <w:lang w:eastAsia="ru-RU"/>
        </w:rPr>
        <w:softHyphen/>
        <w:t>стия в собрании юриста, иного консультанта, то он может оформить на их имя доверенности на часть принадлежащих ему акций и вместе с ними принять участие в собрании.</w:t>
      </w:r>
    </w:p>
    <w:p w14:paraId="683F284C"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В акционерном обществе не действует принцип, характерный для партийно-профсоюзного собрания: «Один член организации — один участник собрания». Правомерна ситуация, когда один акционер (гражданин или юри</w:t>
      </w:r>
      <w:r w:rsidRPr="00C626B2">
        <w:rPr>
          <w:rFonts w:ascii="Times New Roman" w:eastAsia="Times New Roman" w:hAnsi="Times New Roman" w:cs="Times New Roman"/>
          <w:color w:val="000000"/>
          <w:sz w:val="20"/>
          <w:szCs w:val="20"/>
          <w:lang w:eastAsia="ru-RU"/>
        </w:rPr>
        <w:softHyphen/>
        <w:t>дическое лицо) представлен на собрании несколькими представителями.</w:t>
      </w:r>
    </w:p>
    <w:p w14:paraId="59F9D508"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Доверенность может быть выдана только субъекту гражданских прав: гражданину или юридическому лицу. Доверенность не может выда</w:t>
      </w:r>
      <w:r w:rsidRPr="00C626B2">
        <w:rPr>
          <w:rFonts w:ascii="Times New Roman" w:eastAsia="Times New Roman" w:hAnsi="Times New Roman" w:cs="Times New Roman"/>
          <w:color w:val="000000"/>
          <w:sz w:val="20"/>
          <w:szCs w:val="20"/>
          <w:lang w:eastAsia="ru-RU"/>
        </w:rPr>
        <w:softHyphen/>
        <w:t>ваться органу юридического лица, который не является субъектом граж</w:t>
      </w:r>
      <w:r w:rsidRPr="00C626B2">
        <w:rPr>
          <w:rFonts w:ascii="Times New Roman" w:eastAsia="Times New Roman" w:hAnsi="Times New Roman" w:cs="Times New Roman"/>
          <w:color w:val="000000"/>
          <w:sz w:val="20"/>
          <w:szCs w:val="20"/>
          <w:lang w:eastAsia="ru-RU"/>
        </w:rPr>
        <w:softHyphen/>
      </w:r>
      <w:r w:rsidRPr="00C626B2">
        <w:rPr>
          <w:rFonts w:ascii="Times New Roman" w:eastAsia="Times New Roman" w:hAnsi="Times New Roman" w:cs="Times New Roman"/>
          <w:color w:val="000000"/>
          <w:sz w:val="20"/>
          <w:szCs w:val="20"/>
          <w:lang w:eastAsia="ru-RU"/>
        </w:rPr>
        <w:lastRenderedPageBreak/>
        <w:t>данских прав. В связи с этим следует считать недоразумением норму, содер</w:t>
      </w:r>
      <w:r w:rsidRPr="00C626B2">
        <w:rPr>
          <w:rFonts w:ascii="Times New Roman" w:eastAsia="Times New Roman" w:hAnsi="Times New Roman" w:cs="Times New Roman"/>
          <w:color w:val="000000"/>
          <w:sz w:val="20"/>
          <w:szCs w:val="20"/>
          <w:lang w:eastAsia="ru-RU"/>
        </w:rPr>
        <w:softHyphen/>
        <w:t>жавшуюся в ст. 103 «Положения об акционерных обществах», утвержденного постановлением Совета Министров РФ № 601 от 25 декабря 1990 г., относительно того, что доверенность на собрание может быть выдана совету директо</w:t>
      </w:r>
      <w:r w:rsidRPr="00C626B2">
        <w:rPr>
          <w:rFonts w:ascii="Times New Roman" w:eastAsia="Times New Roman" w:hAnsi="Times New Roman" w:cs="Times New Roman"/>
          <w:color w:val="000000"/>
          <w:sz w:val="20"/>
          <w:szCs w:val="20"/>
          <w:lang w:eastAsia="ru-RU"/>
        </w:rPr>
        <w:softHyphen/>
        <w:t>ров. Такие доверенности признаются ничтожными.</w:t>
      </w:r>
    </w:p>
    <w:p w14:paraId="606E838C"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Если доверенность выдана физическому лицу, которое является чле</w:t>
      </w:r>
      <w:r w:rsidRPr="00C626B2">
        <w:rPr>
          <w:rFonts w:ascii="Times New Roman" w:eastAsia="Times New Roman" w:hAnsi="Times New Roman" w:cs="Times New Roman"/>
          <w:color w:val="000000"/>
          <w:sz w:val="20"/>
          <w:szCs w:val="20"/>
          <w:lang w:eastAsia="ru-RU"/>
        </w:rPr>
        <w:softHyphen/>
        <w:t>ном органа управления акционерного общества (например, совета директо</w:t>
      </w:r>
      <w:r w:rsidRPr="00C626B2">
        <w:rPr>
          <w:rFonts w:ascii="Times New Roman" w:eastAsia="Times New Roman" w:hAnsi="Times New Roman" w:cs="Times New Roman"/>
          <w:color w:val="000000"/>
          <w:sz w:val="20"/>
          <w:szCs w:val="20"/>
          <w:lang w:eastAsia="ru-RU"/>
        </w:rPr>
        <w:softHyphen/>
        <w:t>ров), то по данной доверенности он должен действовать в соответствии с указаниями доверителя, а не решением органа управления, членом которого он является.</w:t>
      </w:r>
    </w:p>
    <w:p w14:paraId="0AB9846E" w14:textId="77777777" w:rsidR="00C626B2" w:rsidRPr="006B3197"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Одно лицо может представлять нескольких акционеров. Может быть оформле</w:t>
      </w:r>
      <w:r w:rsidRPr="00C626B2">
        <w:rPr>
          <w:rFonts w:ascii="Times New Roman" w:eastAsia="Times New Roman" w:hAnsi="Times New Roman" w:cs="Times New Roman"/>
          <w:color w:val="000000"/>
          <w:sz w:val="20"/>
          <w:szCs w:val="20"/>
          <w:lang w:eastAsia="ru-RU"/>
        </w:rPr>
        <w:softHyphen/>
        <w:t>на коллективная доверенность, т. е. несколько акционеров выдают общую дове</w:t>
      </w:r>
      <w:r w:rsidRPr="00C626B2">
        <w:rPr>
          <w:rFonts w:ascii="Times New Roman" w:eastAsia="Times New Roman" w:hAnsi="Times New Roman" w:cs="Times New Roman"/>
          <w:color w:val="000000"/>
          <w:sz w:val="20"/>
          <w:szCs w:val="20"/>
          <w:lang w:eastAsia="ru-RU"/>
        </w:rPr>
        <w:softHyphen/>
        <w:t>ренность одному представителю.</w:t>
      </w:r>
    </w:p>
    <w:p w14:paraId="1F3FE09B" w14:textId="690BCB3C" w:rsidR="003E693A" w:rsidRPr="0022697A" w:rsidRDefault="006B3197" w:rsidP="008A22F2">
      <w:pPr>
        <w:spacing w:after="0" w:line="255" w:lineRule="atLeast"/>
        <w:ind w:firstLine="567"/>
        <w:jc w:val="both"/>
        <w:rPr>
          <w:rFonts w:ascii="Times New Roman" w:eastAsia="Times New Roman" w:hAnsi="Times New Roman" w:cs="Times New Roman"/>
          <w:color w:val="000000"/>
          <w:sz w:val="21"/>
          <w:szCs w:val="21"/>
          <w:lang w:eastAsia="ru-RU"/>
        </w:rPr>
      </w:pPr>
      <w:r w:rsidRPr="006B3197">
        <w:rPr>
          <w:rFonts w:ascii="Times New Roman" w:eastAsia="Times New Roman" w:hAnsi="Times New Roman" w:cs="Times New Roman"/>
          <w:color w:val="000000"/>
          <w:sz w:val="21"/>
          <w:szCs w:val="21"/>
          <w:lang w:eastAsia="ru-RU"/>
        </w:rPr>
        <w:t xml:space="preserve">Как видим, доверенность на представление интересов участника выдается в соответствии с общими нормами Гражданского </w:t>
      </w:r>
      <w:r w:rsidR="0022697A">
        <w:rPr>
          <w:rFonts w:ascii="Times New Roman" w:eastAsia="Times New Roman" w:hAnsi="Times New Roman" w:cs="Times New Roman"/>
          <w:color w:val="000000"/>
          <w:sz w:val="21"/>
          <w:szCs w:val="21"/>
          <w:lang w:eastAsia="ru-RU"/>
        </w:rPr>
        <w:t>кодекса РФ о представительстве. Н</w:t>
      </w:r>
      <w:r w:rsidRPr="006B3197">
        <w:rPr>
          <w:rFonts w:ascii="Times New Roman" w:eastAsia="Times New Roman" w:hAnsi="Times New Roman" w:cs="Times New Roman"/>
          <w:color w:val="000000"/>
          <w:sz w:val="21"/>
          <w:szCs w:val="21"/>
          <w:lang w:eastAsia="ru-RU"/>
        </w:rPr>
        <w:t>ормами какого-либо иного закона не установлено ограничений относительно того, кому может быть выдана доверенность вообще и на участие в общем собрании участников общества в частности. Поэтому доверенность может быть выдана и другому участнику общества. Из </w:t>
      </w:r>
      <w:hyperlink r:id="rId5" w:anchor="18203" w:history="1">
        <w:proofErr w:type="spellStart"/>
        <w:r w:rsidRPr="006B3197">
          <w:rPr>
            <w:rFonts w:ascii="Times New Roman" w:eastAsia="Times New Roman" w:hAnsi="Times New Roman" w:cs="Times New Roman"/>
            <w:color w:val="2060A4"/>
            <w:sz w:val="21"/>
            <w:szCs w:val="21"/>
            <w:bdr w:val="none" w:sz="0" w:space="0" w:color="auto" w:frame="1"/>
            <w:lang w:eastAsia="ru-RU"/>
          </w:rPr>
          <w:t>п.п</w:t>
        </w:r>
        <w:proofErr w:type="spellEnd"/>
        <w:r w:rsidRPr="006B3197">
          <w:rPr>
            <w:rFonts w:ascii="Times New Roman" w:eastAsia="Times New Roman" w:hAnsi="Times New Roman" w:cs="Times New Roman"/>
            <w:color w:val="2060A4"/>
            <w:sz w:val="21"/>
            <w:szCs w:val="21"/>
            <w:bdr w:val="none" w:sz="0" w:space="0" w:color="auto" w:frame="1"/>
            <w:lang w:eastAsia="ru-RU"/>
          </w:rPr>
          <w:t>. 3</w:t>
        </w:r>
      </w:hyperlink>
      <w:r w:rsidRPr="006B3197">
        <w:rPr>
          <w:rFonts w:ascii="Times New Roman" w:eastAsia="Times New Roman" w:hAnsi="Times New Roman" w:cs="Times New Roman"/>
          <w:color w:val="000000"/>
          <w:sz w:val="21"/>
          <w:szCs w:val="21"/>
          <w:lang w:eastAsia="ru-RU"/>
        </w:rPr>
        <w:t>, </w:t>
      </w:r>
      <w:hyperlink r:id="rId6" w:anchor="18204" w:history="1">
        <w:r w:rsidRPr="006B3197">
          <w:rPr>
            <w:rFonts w:ascii="Times New Roman" w:eastAsia="Times New Roman" w:hAnsi="Times New Roman" w:cs="Times New Roman"/>
            <w:color w:val="2060A4"/>
            <w:sz w:val="21"/>
            <w:szCs w:val="21"/>
            <w:bdr w:val="none" w:sz="0" w:space="0" w:color="auto" w:frame="1"/>
            <w:lang w:eastAsia="ru-RU"/>
          </w:rPr>
          <w:t>4 ст. 182</w:t>
        </w:r>
      </w:hyperlink>
      <w:r w:rsidRPr="006B3197">
        <w:rPr>
          <w:rFonts w:ascii="Times New Roman" w:eastAsia="Times New Roman" w:hAnsi="Times New Roman" w:cs="Times New Roman"/>
          <w:color w:val="000000"/>
          <w:sz w:val="21"/>
          <w:szCs w:val="21"/>
          <w:lang w:eastAsia="ru-RU"/>
        </w:rPr>
        <w:t>, </w:t>
      </w:r>
      <w:hyperlink r:id="rId7" w:anchor="18301" w:history="1">
        <w:r w:rsidRPr="006B3197">
          <w:rPr>
            <w:rFonts w:ascii="Times New Roman" w:eastAsia="Times New Roman" w:hAnsi="Times New Roman" w:cs="Times New Roman"/>
            <w:color w:val="2060A4"/>
            <w:sz w:val="21"/>
            <w:szCs w:val="21"/>
            <w:bdr w:val="none" w:sz="0" w:space="0" w:color="auto" w:frame="1"/>
            <w:lang w:eastAsia="ru-RU"/>
          </w:rPr>
          <w:t>п. 1 ст. 183</w:t>
        </w:r>
      </w:hyperlink>
      <w:r w:rsidRPr="006B3197">
        <w:rPr>
          <w:rFonts w:ascii="Times New Roman" w:eastAsia="Times New Roman" w:hAnsi="Times New Roman" w:cs="Times New Roman"/>
          <w:color w:val="000000"/>
          <w:sz w:val="21"/>
          <w:szCs w:val="21"/>
          <w:lang w:eastAsia="ru-RU"/>
        </w:rPr>
        <w:t>, </w:t>
      </w:r>
      <w:hyperlink r:id="rId8" w:anchor="18701" w:history="1">
        <w:r w:rsidRPr="006B3197">
          <w:rPr>
            <w:rFonts w:ascii="Times New Roman" w:eastAsia="Times New Roman" w:hAnsi="Times New Roman" w:cs="Times New Roman"/>
            <w:color w:val="2060A4"/>
            <w:sz w:val="21"/>
            <w:szCs w:val="21"/>
            <w:bdr w:val="none" w:sz="0" w:space="0" w:color="auto" w:frame="1"/>
            <w:lang w:eastAsia="ru-RU"/>
          </w:rPr>
          <w:t>п. 1 ст. 187</w:t>
        </w:r>
      </w:hyperlink>
      <w:r w:rsidRPr="006B3197">
        <w:rPr>
          <w:rFonts w:ascii="Times New Roman" w:eastAsia="Times New Roman" w:hAnsi="Times New Roman" w:cs="Times New Roman"/>
          <w:color w:val="000000"/>
          <w:sz w:val="21"/>
          <w:szCs w:val="21"/>
          <w:lang w:eastAsia="ru-RU"/>
        </w:rPr>
        <w:t xml:space="preserve"> ГК РФ следует, что пределы полномочий лица, которому выдана доверенность (представителя) определяются содержанием самой доверенности, за исключением ограничений, установленных </w:t>
      </w:r>
      <w:proofErr w:type="spellStart"/>
      <w:r w:rsidRPr="006B3197">
        <w:rPr>
          <w:rFonts w:ascii="Times New Roman" w:eastAsia="Times New Roman" w:hAnsi="Times New Roman" w:cs="Times New Roman"/>
          <w:color w:val="000000"/>
          <w:sz w:val="21"/>
          <w:szCs w:val="21"/>
          <w:lang w:eastAsia="ru-RU"/>
        </w:rPr>
        <w:t>п.п</w:t>
      </w:r>
      <w:proofErr w:type="spellEnd"/>
      <w:r w:rsidRPr="006B3197">
        <w:rPr>
          <w:rFonts w:ascii="Times New Roman" w:eastAsia="Times New Roman" w:hAnsi="Times New Roman" w:cs="Times New Roman"/>
          <w:color w:val="000000"/>
          <w:sz w:val="21"/>
          <w:szCs w:val="21"/>
          <w:lang w:eastAsia="ru-RU"/>
        </w:rPr>
        <w:t>. 3, 4 ст. 182 ГК РФ.</w:t>
      </w:r>
    </w:p>
    <w:p w14:paraId="3A1728CA" w14:textId="77777777" w:rsidR="006B3197" w:rsidRPr="006B3197" w:rsidRDefault="006B3197" w:rsidP="008A22F2">
      <w:pPr>
        <w:spacing w:after="0" w:line="255" w:lineRule="atLeast"/>
        <w:ind w:firstLine="567"/>
        <w:jc w:val="both"/>
        <w:rPr>
          <w:rFonts w:ascii="Times New Roman" w:eastAsia="Times New Roman" w:hAnsi="Times New Roman" w:cs="Times New Roman"/>
          <w:color w:val="000000"/>
          <w:sz w:val="21"/>
          <w:szCs w:val="21"/>
          <w:lang w:eastAsia="ru-RU"/>
        </w:rPr>
      </w:pPr>
      <w:r w:rsidRPr="006B3197">
        <w:rPr>
          <w:rFonts w:ascii="Times New Roman" w:eastAsia="Times New Roman" w:hAnsi="Times New Roman" w:cs="Times New Roman"/>
          <w:color w:val="000000"/>
          <w:sz w:val="21"/>
          <w:szCs w:val="21"/>
          <w:lang w:eastAsia="ru-RU"/>
        </w:rPr>
        <w:t>Вместе с тем необходимо учитывать следующее.</w:t>
      </w:r>
    </w:p>
    <w:p w14:paraId="2584A128" w14:textId="0D5DF850" w:rsidR="006B3197" w:rsidRPr="006B3197" w:rsidRDefault="0022697A" w:rsidP="008A22F2">
      <w:pPr>
        <w:spacing w:after="0" w:line="255" w:lineRule="atLeast"/>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006B3197" w:rsidRPr="006B3197">
        <w:rPr>
          <w:rFonts w:ascii="Times New Roman" w:eastAsia="Times New Roman" w:hAnsi="Times New Roman" w:cs="Times New Roman"/>
          <w:color w:val="000000"/>
          <w:sz w:val="21"/>
          <w:szCs w:val="21"/>
          <w:lang w:eastAsia="ru-RU"/>
        </w:rPr>
        <w:t>олосование на общем собрании участников формально подпадает под определение сделки (</w:t>
      </w:r>
      <w:hyperlink r:id="rId9" w:anchor="153" w:history="1">
        <w:r w:rsidR="006B3197" w:rsidRPr="006B3197">
          <w:rPr>
            <w:rFonts w:ascii="Times New Roman" w:eastAsia="Times New Roman" w:hAnsi="Times New Roman" w:cs="Times New Roman"/>
            <w:color w:val="2060A4"/>
            <w:sz w:val="21"/>
            <w:szCs w:val="21"/>
            <w:bdr w:val="none" w:sz="0" w:space="0" w:color="auto" w:frame="1"/>
            <w:lang w:eastAsia="ru-RU"/>
          </w:rPr>
          <w:t>ст. 153</w:t>
        </w:r>
      </w:hyperlink>
      <w:r w:rsidR="006B3197" w:rsidRPr="006B3197">
        <w:rPr>
          <w:rFonts w:ascii="Times New Roman" w:eastAsia="Times New Roman" w:hAnsi="Times New Roman" w:cs="Times New Roman"/>
          <w:color w:val="000000"/>
          <w:sz w:val="21"/>
          <w:szCs w:val="21"/>
          <w:lang w:eastAsia="ru-RU"/>
        </w:rPr>
        <w:t> ГК РФ). </w:t>
      </w:r>
      <w:hyperlink r:id="rId10" w:anchor="18203" w:history="1">
        <w:r w:rsidR="006B3197" w:rsidRPr="006B3197">
          <w:rPr>
            <w:rFonts w:ascii="Times New Roman" w:eastAsia="Times New Roman" w:hAnsi="Times New Roman" w:cs="Times New Roman"/>
            <w:color w:val="2060A4"/>
            <w:sz w:val="21"/>
            <w:szCs w:val="21"/>
            <w:bdr w:val="none" w:sz="0" w:space="0" w:color="auto" w:frame="1"/>
            <w:lang w:eastAsia="ru-RU"/>
          </w:rPr>
          <w:t>Пунктом 3 ст. 182</w:t>
        </w:r>
      </w:hyperlink>
      <w:r w:rsidR="006B3197" w:rsidRPr="006B3197">
        <w:rPr>
          <w:rFonts w:ascii="Times New Roman" w:eastAsia="Times New Roman" w:hAnsi="Times New Roman" w:cs="Times New Roman"/>
          <w:color w:val="000000"/>
          <w:sz w:val="21"/>
          <w:szCs w:val="21"/>
          <w:lang w:eastAsia="ru-RU"/>
        </w:rPr>
        <w:t> ГК РФ установлено правило, согласно которому представитель не может совершать сделки от имени представляемого в отношении себя лично. Поэтому суд может признать голосование на общем собрании участников общества недействительной сделкой, если оно проводилось за избрание в состав органов управления общества представителя по доверенности (смотрите, например, постановления ФАС Московского округа </w:t>
      </w:r>
      <w:hyperlink r:id="rId11" w:history="1">
        <w:r w:rsidR="006B3197" w:rsidRPr="006B3197">
          <w:rPr>
            <w:rFonts w:ascii="Times New Roman" w:eastAsia="Times New Roman" w:hAnsi="Times New Roman" w:cs="Times New Roman"/>
            <w:color w:val="2060A4"/>
            <w:sz w:val="21"/>
            <w:szCs w:val="21"/>
            <w:bdr w:val="none" w:sz="0" w:space="0" w:color="auto" w:frame="1"/>
            <w:lang w:eastAsia="ru-RU"/>
          </w:rPr>
          <w:t>от 23.12.2005 N КГ-А40/12315-05-П</w:t>
        </w:r>
      </w:hyperlink>
      <w:r w:rsidR="006B3197" w:rsidRPr="006B3197">
        <w:rPr>
          <w:rFonts w:ascii="Times New Roman" w:eastAsia="Times New Roman" w:hAnsi="Times New Roman" w:cs="Times New Roman"/>
          <w:color w:val="000000"/>
          <w:sz w:val="21"/>
          <w:szCs w:val="21"/>
          <w:lang w:eastAsia="ru-RU"/>
        </w:rPr>
        <w:t>, ФАС Поволжского округа </w:t>
      </w:r>
      <w:hyperlink r:id="rId12" w:history="1">
        <w:r w:rsidR="006B3197" w:rsidRPr="006B3197">
          <w:rPr>
            <w:rFonts w:ascii="Times New Roman" w:eastAsia="Times New Roman" w:hAnsi="Times New Roman" w:cs="Times New Roman"/>
            <w:color w:val="2060A4"/>
            <w:sz w:val="21"/>
            <w:szCs w:val="21"/>
            <w:bdr w:val="none" w:sz="0" w:space="0" w:color="auto" w:frame="1"/>
            <w:lang w:eastAsia="ru-RU"/>
          </w:rPr>
          <w:t>от 04.03.2009 N А57-1265/2007</w:t>
        </w:r>
      </w:hyperlink>
      <w:r w:rsidR="006B3197" w:rsidRPr="006B3197">
        <w:rPr>
          <w:rFonts w:ascii="Times New Roman" w:eastAsia="Times New Roman" w:hAnsi="Times New Roman" w:cs="Times New Roman"/>
          <w:color w:val="000000"/>
          <w:sz w:val="21"/>
          <w:szCs w:val="21"/>
          <w:lang w:eastAsia="ru-RU"/>
        </w:rPr>
        <w:t>).</w:t>
      </w:r>
    </w:p>
    <w:p w14:paraId="6C2731DA" w14:textId="77777777" w:rsidR="006B3197" w:rsidRDefault="006B3197" w:rsidP="008A22F2">
      <w:pPr>
        <w:spacing w:after="0" w:line="255" w:lineRule="atLeast"/>
        <w:ind w:firstLine="567"/>
        <w:jc w:val="both"/>
        <w:rPr>
          <w:rFonts w:ascii="Times New Roman" w:eastAsia="Times New Roman" w:hAnsi="Times New Roman" w:cs="Times New Roman"/>
          <w:color w:val="000000"/>
          <w:sz w:val="21"/>
          <w:szCs w:val="21"/>
          <w:lang w:eastAsia="ru-RU"/>
        </w:rPr>
      </w:pPr>
      <w:r w:rsidRPr="006B3197">
        <w:rPr>
          <w:rFonts w:ascii="Times New Roman" w:eastAsia="Times New Roman" w:hAnsi="Times New Roman" w:cs="Times New Roman"/>
          <w:color w:val="000000"/>
          <w:sz w:val="21"/>
          <w:szCs w:val="21"/>
          <w:lang w:eastAsia="ru-RU"/>
        </w:rPr>
        <w:t>Однако, по мнению других судей, голосование на общем собрании участников общества не является сделкой, поэтому запрет, установленный </w:t>
      </w:r>
      <w:hyperlink r:id="rId13" w:anchor="18203" w:history="1">
        <w:r w:rsidRPr="006B3197">
          <w:rPr>
            <w:rFonts w:ascii="Times New Roman" w:eastAsia="Times New Roman" w:hAnsi="Times New Roman" w:cs="Times New Roman"/>
            <w:color w:val="2060A4"/>
            <w:sz w:val="21"/>
            <w:szCs w:val="21"/>
            <w:bdr w:val="none" w:sz="0" w:space="0" w:color="auto" w:frame="1"/>
            <w:lang w:eastAsia="ru-RU"/>
          </w:rPr>
          <w:t>п. 3 ст. 182</w:t>
        </w:r>
      </w:hyperlink>
      <w:r w:rsidRPr="006B3197">
        <w:rPr>
          <w:rFonts w:ascii="Times New Roman" w:eastAsia="Times New Roman" w:hAnsi="Times New Roman" w:cs="Times New Roman"/>
          <w:color w:val="000000"/>
          <w:sz w:val="21"/>
          <w:szCs w:val="21"/>
          <w:lang w:eastAsia="ru-RU"/>
        </w:rPr>
        <w:t> ГК РФ, на эти отношения не распространяется, а специальных норм, устанавливающих, что участник не вправе голосовать по вопросу повестки дня общего собрания участников об избрании исполнительного органа в случае, когда он же выдвинут в качестве кандидата на эту должность, в законодательстве нет (смотрите, например, постановления ФАС Северо-Западного округа </w:t>
      </w:r>
      <w:hyperlink r:id="rId14" w:history="1">
        <w:r w:rsidRPr="006B3197">
          <w:rPr>
            <w:rFonts w:ascii="Times New Roman" w:eastAsia="Times New Roman" w:hAnsi="Times New Roman" w:cs="Times New Roman"/>
            <w:color w:val="2060A4"/>
            <w:sz w:val="21"/>
            <w:szCs w:val="21"/>
            <w:bdr w:val="none" w:sz="0" w:space="0" w:color="auto" w:frame="1"/>
            <w:lang w:eastAsia="ru-RU"/>
          </w:rPr>
          <w:t>от 05.10.2009 N А56-30157/2008</w:t>
        </w:r>
      </w:hyperlink>
      <w:r w:rsidRPr="006B3197">
        <w:rPr>
          <w:rFonts w:ascii="Times New Roman" w:eastAsia="Times New Roman" w:hAnsi="Times New Roman" w:cs="Times New Roman"/>
          <w:color w:val="000000"/>
          <w:sz w:val="21"/>
          <w:szCs w:val="21"/>
          <w:lang w:eastAsia="ru-RU"/>
        </w:rPr>
        <w:t>, Восьмого арбитражного апелляционного суда </w:t>
      </w:r>
      <w:hyperlink r:id="rId15" w:history="1">
        <w:r w:rsidRPr="006B3197">
          <w:rPr>
            <w:rFonts w:ascii="Times New Roman" w:eastAsia="Times New Roman" w:hAnsi="Times New Roman" w:cs="Times New Roman"/>
            <w:color w:val="2060A4"/>
            <w:sz w:val="21"/>
            <w:szCs w:val="21"/>
            <w:bdr w:val="none" w:sz="0" w:space="0" w:color="auto" w:frame="1"/>
            <w:lang w:eastAsia="ru-RU"/>
          </w:rPr>
          <w:t>от 18.03.2010 N 08АП-1087/2010</w:t>
        </w:r>
      </w:hyperlink>
      <w:r w:rsidRPr="006B3197">
        <w:rPr>
          <w:rFonts w:ascii="Times New Roman" w:eastAsia="Times New Roman" w:hAnsi="Times New Roman" w:cs="Times New Roman"/>
          <w:color w:val="000000"/>
          <w:sz w:val="21"/>
          <w:szCs w:val="21"/>
          <w:lang w:eastAsia="ru-RU"/>
        </w:rPr>
        <w:t>, ФАС Дальневосточного округа </w:t>
      </w:r>
      <w:hyperlink r:id="rId16" w:history="1">
        <w:r w:rsidRPr="006B3197">
          <w:rPr>
            <w:rFonts w:ascii="Times New Roman" w:eastAsia="Times New Roman" w:hAnsi="Times New Roman" w:cs="Times New Roman"/>
            <w:color w:val="2060A4"/>
            <w:sz w:val="21"/>
            <w:szCs w:val="21"/>
            <w:bdr w:val="none" w:sz="0" w:space="0" w:color="auto" w:frame="1"/>
            <w:lang w:eastAsia="ru-RU"/>
          </w:rPr>
          <w:t>от 14.01.2011 N Ф03-9449/2010 по делу N А51-1254/2010</w:t>
        </w:r>
      </w:hyperlink>
      <w:r w:rsidRPr="006B3197">
        <w:rPr>
          <w:rFonts w:ascii="Times New Roman" w:eastAsia="Times New Roman" w:hAnsi="Times New Roman" w:cs="Times New Roman"/>
          <w:color w:val="000000"/>
          <w:sz w:val="21"/>
          <w:szCs w:val="21"/>
          <w:lang w:eastAsia="ru-RU"/>
        </w:rPr>
        <w:t>, Пятнадцатого арбитражного апелляционного суда </w:t>
      </w:r>
      <w:hyperlink r:id="rId17" w:history="1">
        <w:r w:rsidRPr="006B3197">
          <w:rPr>
            <w:rFonts w:ascii="Times New Roman" w:eastAsia="Times New Roman" w:hAnsi="Times New Roman" w:cs="Times New Roman"/>
            <w:color w:val="2060A4"/>
            <w:sz w:val="21"/>
            <w:szCs w:val="21"/>
            <w:bdr w:val="none" w:sz="0" w:space="0" w:color="auto" w:frame="1"/>
            <w:lang w:eastAsia="ru-RU"/>
          </w:rPr>
          <w:t>от 26.06.2008 N 15АП-2651/2008</w:t>
        </w:r>
      </w:hyperlink>
      <w:r w:rsidRPr="006B3197">
        <w:rPr>
          <w:rFonts w:ascii="Times New Roman" w:eastAsia="Times New Roman" w:hAnsi="Times New Roman" w:cs="Times New Roman"/>
          <w:color w:val="000000"/>
          <w:sz w:val="21"/>
          <w:szCs w:val="21"/>
          <w:lang w:eastAsia="ru-RU"/>
        </w:rPr>
        <w:t>, Арбитражного суда Республики Коми </w:t>
      </w:r>
      <w:hyperlink r:id="rId18" w:history="1">
        <w:r w:rsidRPr="006B3197">
          <w:rPr>
            <w:rFonts w:ascii="Times New Roman" w:eastAsia="Times New Roman" w:hAnsi="Times New Roman" w:cs="Times New Roman"/>
            <w:color w:val="2060A4"/>
            <w:sz w:val="21"/>
            <w:szCs w:val="21"/>
            <w:bdr w:val="none" w:sz="0" w:space="0" w:color="auto" w:frame="1"/>
            <w:lang w:eastAsia="ru-RU"/>
          </w:rPr>
          <w:t>от 09.07.2003 N А29-1252/03-2Э</w:t>
        </w:r>
      </w:hyperlink>
      <w:r w:rsidRPr="006B3197">
        <w:rPr>
          <w:rFonts w:ascii="Times New Roman" w:eastAsia="Times New Roman" w:hAnsi="Times New Roman" w:cs="Times New Roman"/>
          <w:color w:val="000000"/>
          <w:sz w:val="21"/>
          <w:szCs w:val="21"/>
          <w:lang w:eastAsia="ru-RU"/>
        </w:rPr>
        <w:t>).</w:t>
      </w:r>
    </w:p>
    <w:p w14:paraId="00DF72D6" w14:textId="77777777" w:rsidR="008A22F2" w:rsidRPr="00C626B2" w:rsidRDefault="008A22F2" w:rsidP="008A22F2">
      <w:pPr>
        <w:spacing w:after="0" w:line="255" w:lineRule="atLeast"/>
        <w:ind w:firstLine="567"/>
        <w:jc w:val="both"/>
        <w:rPr>
          <w:rFonts w:ascii="Times New Roman" w:eastAsia="Times New Roman" w:hAnsi="Times New Roman" w:cs="Times New Roman"/>
          <w:color w:val="000000"/>
          <w:sz w:val="27"/>
          <w:szCs w:val="27"/>
          <w:lang w:eastAsia="ru-RU"/>
        </w:rPr>
      </w:pPr>
    </w:p>
    <w:p w14:paraId="36B06C7C"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t>В обществе более 3000 акционеров. Они выдали коллективные доверенности сроком на три года на право участия в общем собрании акционеров 100 представителям. Кому в этом случае должны быть направлены бюллетени для голосования, акционерам или их представителям?</w:t>
      </w:r>
    </w:p>
    <w:p w14:paraId="293EA74B"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 «При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 (п. 2 ст. 60 ФЗ «Об АО»).</w:t>
      </w:r>
    </w:p>
    <w:p w14:paraId="63A49E58" w14:textId="77777777" w:rsidR="00C626B2" w:rsidRPr="00C626B2" w:rsidRDefault="00C626B2" w:rsidP="00C626B2">
      <w:pPr>
        <w:spacing w:after="0" w:line="240" w:lineRule="auto"/>
        <w:ind w:firstLine="720"/>
        <w:jc w:val="both"/>
        <w:rPr>
          <w:rFonts w:ascii="Times New Roman" w:eastAsia="Times New Roman" w:hAnsi="Times New Roman" w:cs="Times New Roman"/>
          <w:i/>
          <w:iCs/>
          <w:color w:val="000000"/>
          <w:sz w:val="27"/>
          <w:szCs w:val="27"/>
          <w:lang w:eastAsia="ru-RU"/>
        </w:rPr>
      </w:pPr>
      <w:r w:rsidRPr="00C626B2">
        <w:rPr>
          <w:rFonts w:ascii="Times New Roman" w:eastAsia="Times New Roman" w:hAnsi="Times New Roman" w:cs="Times New Roman"/>
          <w:sz w:val="20"/>
          <w:szCs w:val="20"/>
          <w:lang w:eastAsia="ru-RU"/>
        </w:rPr>
        <w:t>Необходимо учитывать содержание доверенности, так как она может быть выдана на совершение ряда полномочий. Если в тексте доверенности указано право доверенного лица получить бюллетень от имени представляемого, то бюллетень может получить представитель. В противном случае бюллетень будет направлен лицу, указанному в списке лиц, имеющих право на участие в общем собрании, т. е. акционеру.</w:t>
      </w:r>
    </w:p>
    <w:p w14:paraId="3D5B755A" w14:textId="77777777" w:rsidR="00C626B2" w:rsidRDefault="00C626B2" w:rsidP="00C626B2">
      <w:pPr>
        <w:spacing w:after="0" w:line="240" w:lineRule="auto"/>
        <w:ind w:firstLine="720"/>
        <w:jc w:val="both"/>
        <w:rPr>
          <w:rFonts w:ascii="Times New Roman" w:eastAsia="Times New Roman" w:hAnsi="Times New Roman" w:cs="Times New Roman"/>
          <w:sz w:val="20"/>
          <w:szCs w:val="20"/>
          <w:lang w:eastAsia="ru-RU"/>
        </w:rPr>
      </w:pPr>
      <w:r w:rsidRPr="00C626B2">
        <w:rPr>
          <w:rFonts w:ascii="Times New Roman" w:eastAsia="Times New Roman" w:hAnsi="Times New Roman" w:cs="Times New Roman"/>
          <w:sz w:val="20"/>
          <w:szCs w:val="20"/>
          <w:lang w:eastAsia="ru-RU"/>
        </w:rPr>
        <w:t> Не исключена ситуация, что акционер выдал несколько доверенностей. Акционер может выбрать то доверенное лицо, которому передаст свой бюллетень для голосования. Выдача доверенности не лишает акционера права лично участвовать в собрании и голосовать своевременно полученным бюллетенем.</w:t>
      </w:r>
    </w:p>
    <w:p w14:paraId="17451CF0" w14:textId="77777777" w:rsidR="008A22F2" w:rsidRPr="00C626B2" w:rsidRDefault="008A22F2" w:rsidP="00C626B2">
      <w:pPr>
        <w:spacing w:after="0" w:line="240" w:lineRule="auto"/>
        <w:ind w:firstLine="720"/>
        <w:jc w:val="both"/>
        <w:rPr>
          <w:rFonts w:ascii="Times New Roman" w:eastAsia="Times New Roman" w:hAnsi="Times New Roman" w:cs="Times New Roman"/>
          <w:i/>
          <w:iCs/>
          <w:color w:val="000000"/>
          <w:sz w:val="27"/>
          <w:szCs w:val="27"/>
          <w:lang w:eastAsia="ru-RU"/>
        </w:rPr>
      </w:pPr>
    </w:p>
    <w:p w14:paraId="78B1E04C" w14:textId="77777777" w:rsidR="00C626B2" w:rsidRPr="00C626B2" w:rsidRDefault="00C626B2" w:rsidP="00C626B2">
      <w:pPr>
        <w:spacing w:after="0" w:line="240" w:lineRule="auto"/>
        <w:ind w:firstLine="720"/>
        <w:jc w:val="both"/>
        <w:rPr>
          <w:rFonts w:ascii="Times New Roman" w:eastAsia="Times New Roman" w:hAnsi="Times New Roman" w:cs="Times New Roman"/>
          <w:i/>
          <w:iCs/>
          <w:color w:val="000000"/>
          <w:sz w:val="27"/>
          <w:szCs w:val="27"/>
          <w:lang w:eastAsia="ru-RU"/>
        </w:rPr>
      </w:pPr>
      <w:r w:rsidRPr="00C626B2">
        <w:rPr>
          <w:rFonts w:ascii="Times New Roman" w:eastAsia="Times New Roman" w:hAnsi="Times New Roman" w:cs="Times New Roman"/>
          <w:b/>
          <w:bCs/>
          <w:sz w:val="20"/>
          <w:szCs w:val="20"/>
          <w:lang w:eastAsia="ru-RU"/>
        </w:rPr>
        <w:t>Акционер выдал несколько доверенностей. Какая из них действует: все или последняя по дате выдачи?</w:t>
      </w:r>
    </w:p>
    <w:p w14:paraId="5AF6C54F" w14:textId="77777777" w:rsidR="00C626B2" w:rsidRDefault="00C626B2" w:rsidP="00C626B2">
      <w:pPr>
        <w:spacing w:after="0" w:line="240" w:lineRule="auto"/>
        <w:ind w:firstLine="720"/>
        <w:jc w:val="both"/>
        <w:rPr>
          <w:rFonts w:ascii="Times New Roman" w:eastAsia="Times New Roman" w:hAnsi="Times New Roman" w:cs="Times New Roman"/>
          <w:sz w:val="20"/>
          <w:szCs w:val="20"/>
          <w:lang w:eastAsia="ru-RU"/>
        </w:rPr>
      </w:pPr>
      <w:r w:rsidRPr="00C626B2">
        <w:rPr>
          <w:rFonts w:ascii="Times New Roman" w:eastAsia="Times New Roman" w:hAnsi="Times New Roman" w:cs="Times New Roman"/>
          <w:sz w:val="20"/>
          <w:szCs w:val="20"/>
          <w:lang w:eastAsia="ru-RU"/>
        </w:rPr>
        <w:t>Выдача последующей доверенности не отменяет ранее выданной. Действуют все доверенности. Права акционера реализует то доверенное лицо, которое первое зарегистрируется для участия в собрании.</w:t>
      </w:r>
    </w:p>
    <w:p w14:paraId="5173E892" w14:textId="77777777" w:rsidR="008A22F2" w:rsidRPr="00C626B2" w:rsidRDefault="008A22F2" w:rsidP="00C626B2">
      <w:pPr>
        <w:spacing w:after="0" w:line="240" w:lineRule="auto"/>
        <w:ind w:firstLine="720"/>
        <w:jc w:val="both"/>
        <w:rPr>
          <w:rFonts w:ascii="Times New Roman" w:eastAsia="Times New Roman" w:hAnsi="Times New Roman" w:cs="Times New Roman"/>
          <w:i/>
          <w:iCs/>
          <w:color w:val="000000"/>
          <w:sz w:val="27"/>
          <w:szCs w:val="27"/>
          <w:lang w:eastAsia="ru-RU"/>
        </w:rPr>
      </w:pPr>
    </w:p>
    <w:p w14:paraId="47FC51B9"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lastRenderedPageBreak/>
        <w:t>На какие права может быть выдана доверенность?</w:t>
      </w:r>
      <w:r w:rsidRPr="006B3197">
        <w:rPr>
          <w:rFonts w:ascii="Times New Roman" w:eastAsia="Times New Roman" w:hAnsi="Times New Roman" w:cs="Times New Roman"/>
          <w:b/>
          <w:bCs/>
          <w:color w:val="000000"/>
          <w:sz w:val="20"/>
          <w:szCs w:val="20"/>
          <w:lang w:eastAsia="ru-RU"/>
        </w:rPr>
        <w:t> </w:t>
      </w:r>
      <w:r w:rsidRPr="00C626B2">
        <w:rPr>
          <w:rFonts w:ascii="Times New Roman" w:eastAsia="Times New Roman" w:hAnsi="Times New Roman" w:cs="Times New Roman"/>
          <w:color w:val="000000"/>
          <w:sz w:val="20"/>
          <w:szCs w:val="20"/>
          <w:lang w:eastAsia="ru-RU"/>
        </w:rPr>
        <w:t>Акция — ценная бумага, удостоверяющая комплекс обязательствен</w:t>
      </w:r>
      <w:r w:rsidRPr="00C626B2">
        <w:rPr>
          <w:rFonts w:ascii="Times New Roman" w:eastAsia="Times New Roman" w:hAnsi="Times New Roman" w:cs="Times New Roman"/>
          <w:color w:val="000000"/>
          <w:sz w:val="20"/>
          <w:szCs w:val="20"/>
          <w:lang w:eastAsia="ru-RU"/>
        </w:rPr>
        <w:softHyphen/>
        <w:t>ных и корпоративных прав. Акционер в зависимости от категории и типа при</w:t>
      </w:r>
      <w:r w:rsidRPr="00C626B2">
        <w:rPr>
          <w:rFonts w:ascii="Times New Roman" w:eastAsia="Times New Roman" w:hAnsi="Times New Roman" w:cs="Times New Roman"/>
          <w:color w:val="000000"/>
          <w:sz w:val="20"/>
          <w:szCs w:val="20"/>
          <w:lang w:eastAsia="ru-RU"/>
        </w:rPr>
        <w:softHyphen/>
        <w:t>надлежащих ему акций обладает следующими основными правами:</w:t>
      </w:r>
    </w:p>
    <w:p w14:paraId="35D800DF"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 вносить предложения в повестку дня годового общего собрания;</w:t>
      </w:r>
    </w:p>
    <w:p w14:paraId="3AA63C9C"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 выдвигать кандидатов для избрания в органы общества на годовых и внеочередном собрании;</w:t>
      </w:r>
    </w:p>
    <w:p w14:paraId="166FFF19"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требовать созыва внеочередного общего собрания, внеплановых ревизий, аудиторских проверок и заседаний совета директоров;</w:t>
      </w:r>
    </w:p>
    <w:p w14:paraId="619A0E10"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получать сообщения о проведении общих собраний и быть проин</w:t>
      </w:r>
      <w:r w:rsidRPr="00C626B2">
        <w:rPr>
          <w:rFonts w:ascii="Times New Roman" w:eastAsia="Times New Roman" w:hAnsi="Times New Roman" w:cs="Times New Roman"/>
          <w:color w:val="000000"/>
          <w:sz w:val="20"/>
          <w:szCs w:val="20"/>
          <w:lang w:eastAsia="ru-RU"/>
        </w:rPr>
        <w:softHyphen/>
        <w:t>формированным о принятых им решениях и итогах голосования;</w:t>
      </w:r>
    </w:p>
    <w:p w14:paraId="6E1A6D8D"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получать информацию (материалы) общего собрания, выписки из протоколов общего собрания, выписки из реестра, знакомиться со списком ак</w:t>
      </w:r>
      <w:r w:rsidRPr="00C626B2">
        <w:rPr>
          <w:rFonts w:ascii="Times New Roman" w:eastAsia="Times New Roman" w:hAnsi="Times New Roman" w:cs="Times New Roman"/>
          <w:color w:val="000000"/>
          <w:sz w:val="20"/>
          <w:szCs w:val="20"/>
          <w:lang w:eastAsia="ru-RU"/>
        </w:rPr>
        <w:softHyphen/>
        <w:t>ционеров, имеющих право участвовать в общем собрании;</w:t>
      </w:r>
    </w:p>
    <w:p w14:paraId="06E9B017"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участвовать в обсуждении вопросов повестки дня собрания;</w:t>
      </w:r>
    </w:p>
    <w:p w14:paraId="4E150B31"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голосовать по вопросам повестки дня;</w:t>
      </w:r>
    </w:p>
    <w:p w14:paraId="185B306B" w14:textId="77777777" w:rsidR="00C626B2" w:rsidRPr="008A22F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получать дивиденды и часть имущества общества в случае его ликвидации;</w:t>
      </w:r>
    </w:p>
    <w:p w14:paraId="7D5D35A2"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w:t>
      </w:r>
      <w:r w:rsidRPr="008A22F2">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обращаться с исками в суд;</w:t>
      </w:r>
    </w:p>
    <w:p w14:paraId="7BDF93F7"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w:t>
      </w:r>
      <w:r w:rsidRPr="008A22F2">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а также иными правами.</w:t>
      </w:r>
    </w:p>
    <w:p w14:paraId="4B3C5E58"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Доверенность может быть выдана как на все эти права, так и на любую их часть. В доверенность часто включают недостаточно конкретную форму</w:t>
      </w:r>
      <w:r w:rsidRPr="00C626B2">
        <w:rPr>
          <w:rFonts w:ascii="Times New Roman" w:eastAsia="Times New Roman" w:hAnsi="Times New Roman" w:cs="Times New Roman"/>
          <w:color w:val="000000"/>
          <w:sz w:val="20"/>
          <w:szCs w:val="20"/>
          <w:lang w:eastAsia="ru-RU"/>
        </w:rPr>
        <w:softHyphen/>
        <w:t>лировку: «Доверяю присутствовать и голосовать на общем собрании». Доверен</w:t>
      </w:r>
      <w:r w:rsidRPr="00C626B2">
        <w:rPr>
          <w:rFonts w:ascii="Times New Roman" w:eastAsia="Times New Roman" w:hAnsi="Times New Roman" w:cs="Times New Roman"/>
          <w:color w:val="000000"/>
          <w:sz w:val="20"/>
          <w:szCs w:val="20"/>
          <w:lang w:eastAsia="ru-RU"/>
        </w:rPr>
        <w:softHyphen/>
        <w:t>ность, оформленная таким образом, давала основания лишать участника со</w:t>
      </w:r>
      <w:r w:rsidRPr="00C626B2">
        <w:rPr>
          <w:rFonts w:ascii="Times New Roman" w:eastAsia="Times New Roman" w:hAnsi="Times New Roman" w:cs="Times New Roman"/>
          <w:color w:val="000000"/>
          <w:sz w:val="20"/>
          <w:szCs w:val="20"/>
          <w:lang w:eastAsia="ru-RU"/>
        </w:rPr>
        <w:softHyphen/>
        <w:t>брания возможности выступать (т.е. участвовать в обсуждении вопросов повестки дня), вносить предложения, получать необходимые материалы и вы</w:t>
      </w:r>
      <w:r w:rsidRPr="00C626B2">
        <w:rPr>
          <w:rFonts w:ascii="Times New Roman" w:eastAsia="Times New Roman" w:hAnsi="Times New Roman" w:cs="Times New Roman"/>
          <w:color w:val="000000"/>
          <w:sz w:val="20"/>
          <w:szCs w:val="20"/>
          <w:lang w:eastAsia="ru-RU"/>
        </w:rPr>
        <w:softHyphen/>
        <w:t>писки. Фактически в этом случае роль доверенного лица сводилась к пас</w:t>
      </w:r>
      <w:r w:rsidRPr="00C626B2">
        <w:rPr>
          <w:rFonts w:ascii="Times New Roman" w:eastAsia="Times New Roman" w:hAnsi="Times New Roman" w:cs="Times New Roman"/>
          <w:color w:val="000000"/>
          <w:sz w:val="20"/>
          <w:szCs w:val="20"/>
          <w:lang w:eastAsia="ru-RU"/>
        </w:rPr>
        <w:softHyphen/>
        <w:t>сивному присутствию в зале с правом заполнить бюллетени для голосования. Чтобы избежать такого рода недоразумений, необходимо в доверенности перечислить конкретный круг полномочий, которые доверитель предоставляет доверенному лицу. В зависимости от намерения доверителя этот круг может быть как максимально полным, так и сознательно ограничиваться. Например, в тексте доверенности можно указать, что она:</w:t>
      </w:r>
    </w:p>
    <w:p w14:paraId="65FC3A4C"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w:t>
      </w:r>
      <w:r w:rsidRPr="008A22F2">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на реализацию всех прав, принадлежащих акционеру;</w:t>
      </w:r>
    </w:p>
    <w:p w14:paraId="185557C5" w14:textId="77777777" w:rsidR="00C626B2" w:rsidRPr="008A22F2" w:rsidRDefault="00C626B2" w:rsidP="008A22F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w:t>
      </w:r>
      <w:r w:rsidRPr="008A22F2">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на реализацию всех прав, предоставляемых акциями данной категории (типа), кроме права получать дивиденды и долю имущества общества, оставшуюся после его ликвидации (возможно исключение и иных прав);</w:t>
      </w:r>
    </w:p>
    <w:p w14:paraId="1D14D219" w14:textId="77777777" w:rsidR="00C626B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или только на право проголосовать по первому и третьему пунктам повестки дня общего годового собрания и т. д.</w:t>
      </w:r>
    </w:p>
    <w:p w14:paraId="66AE1605" w14:textId="77777777" w:rsidR="008A22F2" w:rsidRPr="008A22F2" w:rsidRDefault="008A22F2" w:rsidP="00C626B2">
      <w:pPr>
        <w:spacing w:after="0" w:line="240" w:lineRule="atLeast"/>
        <w:ind w:firstLine="567"/>
        <w:jc w:val="both"/>
        <w:rPr>
          <w:rFonts w:ascii="Times New Roman" w:eastAsia="Times New Roman" w:hAnsi="Times New Roman" w:cs="Times New Roman"/>
          <w:color w:val="000000"/>
          <w:sz w:val="20"/>
          <w:szCs w:val="20"/>
          <w:lang w:eastAsia="ru-RU"/>
        </w:rPr>
      </w:pPr>
    </w:p>
    <w:p w14:paraId="42CCBF08" w14:textId="771352BE"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t>Срок доверенности.</w:t>
      </w:r>
      <w:r w:rsidRPr="00BB3ADD">
        <w:rPr>
          <w:rFonts w:ascii="Times New Roman" w:eastAsia="Times New Roman" w:hAnsi="Times New Roman" w:cs="Times New Roman"/>
          <w:color w:val="FF0000"/>
          <w:sz w:val="20"/>
          <w:szCs w:val="20"/>
          <w:lang w:eastAsia="ru-RU"/>
        </w:rPr>
        <w:t xml:space="preserve"> </w:t>
      </w:r>
      <w:r w:rsidRPr="00C626B2">
        <w:rPr>
          <w:rFonts w:ascii="Times New Roman" w:eastAsia="Times New Roman" w:hAnsi="Times New Roman" w:cs="Times New Roman"/>
          <w:color w:val="000000"/>
          <w:sz w:val="20"/>
          <w:szCs w:val="20"/>
          <w:lang w:eastAsia="ru-RU"/>
        </w:rPr>
        <w:t>Отсутствие срока в дове</w:t>
      </w:r>
      <w:r w:rsidRPr="00C626B2">
        <w:rPr>
          <w:rFonts w:ascii="Times New Roman" w:eastAsia="Times New Roman" w:hAnsi="Times New Roman" w:cs="Times New Roman"/>
          <w:color w:val="000000"/>
          <w:sz w:val="20"/>
          <w:szCs w:val="20"/>
          <w:lang w:eastAsia="ru-RU"/>
        </w:rPr>
        <w:softHyphen/>
        <w:t>ренности не влечет утраты ее юридической силы. Если срок действия не указан, она с</w:t>
      </w:r>
      <w:r w:rsidRPr="006B3197">
        <w:rPr>
          <w:rFonts w:ascii="Times New Roman" w:eastAsia="Times New Roman" w:hAnsi="Times New Roman" w:cs="Times New Roman"/>
          <w:color w:val="000000"/>
          <w:sz w:val="20"/>
          <w:szCs w:val="20"/>
          <w:lang w:eastAsia="ru-RU"/>
        </w:rPr>
        <w:t xml:space="preserve">читается выданной на один год с </w:t>
      </w:r>
      <w:r w:rsidRPr="00C626B2">
        <w:rPr>
          <w:rFonts w:ascii="Times New Roman" w:eastAsia="Times New Roman" w:hAnsi="Times New Roman" w:cs="Times New Roman"/>
          <w:color w:val="000000"/>
          <w:sz w:val="20"/>
          <w:szCs w:val="20"/>
          <w:lang w:eastAsia="ru-RU"/>
        </w:rPr>
        <w:t>даты ее совершения. Это зна</w:t>
      </w:r>
      <w:r w:rsidRPr="00C626B2">
        <w:rPr>
          <w:rFonts w:ascii="Times New Roman" w:eastAsia="Times New Roman" w:hAnsi="Times New Roman" w:cs="Times New Roman"/>
          <w:color w:val="000000"/>
          <w:sz w:val="20"/>
          <w:szCs w:val="20"/>
          <w:lang w:eastAsia="ru-RU"/>
        </w:rPr>
        <w:softHyphen/>
        <w:t>чит, что доверенное лицо может представлять акционера на всех собраниях, проводимых в течение данного периода времени.</w:t>
      </w:r>
    </w:p>
    <w:p w14:paraId="43C9675A"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Доверенность может быть выдана не на определенный срок, а на конкретное собрание. В этом случае в ее тексте необходимо четко указать, на какое именно собрание она выдана.</w:t>
      </w:r>
    </w:p>
    <w:p w14:paraId="208ED28C" w14:textId="77777777" w:rsidR="00C626B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Со сроком действия доверенности связано одно существенное тре</w:t>
      </w:r>
      <w:r w:rsidRPr="00C626B2">
        <w:rPr>
          <w:rFonts w:ascii="Times New Roman" w:eastAsia="Times New Roman" w:hAnsi="Times New Roman" w:cs="Times New Roman"/>
          <w:color w:val="000000"/>
          <w:sz w:val="20"/>
          <w:szCs w:val="20"/>
          <w:lang w:eastAsia="ru-RU"/>
        </w:rPr>
        <w:softHyphen/>
        <w:t>бование — обязательное указание даты ее выдачи. Доверенность, в которой не указана дата ее совершения, ничтожна. Из общего правила о трехгодичном максимальном сроке действия доверенности ГК РФ сделал одно исключение для доверенностей, выданных с це</w:t>
      </w:r>
      <w:r w:rsidRPr="00C626B2">
        <w:rPr>
          <w:rFonts w:ascii="Times New Roman" w:eastAsia="Times New Roman" w:hAnsi="Times New Roman" w:cs="Times New Roman"/>
          <w:color w:val="000000"/>
          <w:sz w:val="20"/>
          <w:szCs w:val="20"/>
          <w:lang w:eastAsia="ru-RU"/>
        </w:rPr>
        <w:softHyphen/>
        <w:t>лью совершения действий за границей. Если такая доверенность не содержит указания на срок ее действия, то, будучи удостоверенной нотариусом, она дей</w:t>
      </w:r>
      <w:r w:rsidRPr="00C626B2">
        <w:rPr>
          <w:rFonts w:ascii="Times New Roman" w:eastAsia="Times New Roman" w:hAnsi="Times New Roman" w:cs="Times New Roman"/>
          <w:color w:val="000000"/>
          <w:sz w:val="20"/>
          <w:szCs w:val="20"/>
          <w:lang w:eastAsia="ru-RU"/>
        </w:rPr>
        <w:softHyphen/>
        <w:t>ствует неограниченное время, вплоть до ее отмены доверителем.</w:t>
      </w:r>
    </w:p>
    <w:p w14:paraId="3B5A4A45" w14:textId="77777777" w:rsidR="008A22F2" w:rsidRPr="00C626B2" w:rsidRDefault="008A22F2" w:rsidP="00C626B2">
      <w:pPr>
        <w:spacing w:after="0" w:line="240" w:lineRule="atLeast"/>
        <w:ind w:firstLine="567"/>
        <w:jc w:val="both"/>
        <w:rPr>
          <w:rFonts w:ascii="Times New Roman" w:eastAsia="Times New Roman" w:hAnsi="Times New Roman" w:cs="Times New Roman"/>
          <w:color w:val="000000"/>
          <w:sz w:val="27"/>
          <w:szCs w:val="27"/>
          <w:lang w:eastAsia="ru-RU"/>
        </w:rPr>
      </w:pPr>
    </w:p>
    <w:p w14:paraId="601B422B"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t>Форма доверенности.</w:t>
      </w:r>
      <w:r w:rsidRPr="006B3197">
        <w:rPr>
          <w:rFonts w:ascii="Times New Roman" w:eastAsia="Times New Roman" w:hAnsi="Times New Roman" w:cs="Times New Roman"/>
          <w:b/>
          <w:bCs/>
          <w:color w:val="000000"/>
          <w:sz w:val="20"/>
          <w:szCs w:val="20"/>
          <w:lang w:eastAsia="ru-RU"/>
        </w:rPr>
        <w:t> </w:t>
      </w:r>
      <w:r w:rsidRPr="00C626B2">
        <w:rPr>
          <w:rFonts w:ascii="Times New Roman" w:eastAsia="Times New Roman" w:hAnsi="Times New Roman" w:cs="Times New Roman"/>
          <w:color w:val="000000"/>
          <w:sz w:val="20"/>
          <w:szCs w:val="20"/>
          <w:lang w:eastAsia="ru-RU"/>
        </w:rPr>
        <w:t>Доверенность — это односторонняя сделка и, следовательно, подчиняется требованиям, установленным для сделок, в соответствии со ст. 163 ГК РФ. Нотариальное удостоверение сделок обязательно в случаях:</w:t>
      </w:r>
    </w:p>
    <w:p w14:paraId="10C666F5"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 указанных в Законе;</w:t>
      </w:r>
    </w:p>
    <w:p w14:paraId="266877BB"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w:t>
      </w:r>
      <w:r w:rsidRPr="006B3197">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предусмотренных соглашением сторон, хотя Законом для сделок данного вида эта форма не требовалась.</w:t>
      </w:r>
    </w:p>
    <w:p w14:paraId="10C619A7"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color w:val="000000"/>
          <w:sz w:val="20"/>
          <w:szCs w:val="20"/>
          <w:lang w:eastAsia="ru-RU"/>
        </w:rPr>
        <w:t>В отличие от Гражданского кодекса РСФСР 1964 г., который устанавливал, что доверенность на совершение действий в отношении государственных, кооперативных и других общественных организаций должна быть нотариально удостоверена, новый Кодекс не относит этот вид доверенности к требующим нотариального удостоверения.</w:t>
      </w:r>
    </w:p>
    <w:p w14:paraId="1AD2D18B" w14:textId="691B70DD" w:rsidR="00C626B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 xml:space="preserve"> Доверенность может быть удостоверена организацией, в которой акционер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лечении.</w:t>
      </w:r>
    </w:p>
    <w:p w14:paraId="11E00DAA" w14:textId="77777777" w:rsidR="008A22F2" w:rsidRPr="00C626B2" w:rsidRDefault="008A22F2" w:rsidP="00C626B2">
      <w:pPr>
        <w:spacing w:after="0" w:line="240" w:lineRule="atLeast"/>
        <w:ind w:firstLine="567"/>
        <w:jc w:val="both"/>
        <w:rPr>
          <w:rFonts w:ascii="Times New Roman" w:eastAsia="Times New Roman" w:hAnsi="Times New Roman" w:cs="Times New Roman"/>
          <w:color w:val="000000"/>
          <w:sz w:val="27"/>
          <w:szCs w:val="27"/>
          <w:lang w:eastAsia="ru-RU"/>
        </w:rPr>
      </w:pPr>
    </w:p>
    <w:p w14:paraId="24BD8BFA" w14:textId="77777777" w:rsidR="00C626B2" w:rsidRPr="00C626B2" w:rsidRDefault="00C626B2" w:rsidP="00C626B2">
      <w:pPr>
        <w:spacing w:after="0" w:line="240" w:lineRule="atLeast"/>
        <w:ind w:firstLine="567"/>
        <w:jc w:val="both"/>
        <w:rPr>
          <w:rFonts w:ascii="Times New Roman" w:eastAsia="Times New Roman" w:hAnsi="Times New Roman" w:cs="Times New Roman"/>
          <w:color w:val="000000"/>
          <w:sz w:val="27"/>
          <w:szCs w:val="27"/>
          <w:lang w:eastAsia="ru-RU"/>
        </w:rPr>
      </w:pPr>
      <w:r w:rsidRPr="00C626B2">
        <w:rPr>
          <w:rFonts w:ascii="Times New Roman" w:eastAsia="Times New Roman" w:hAnsi="Times New Roman" w:cs="Times New Roman"/>
          <w:b/>
          <w:bCs/>
          <w:color w:val="000000"/>
          <w:sz w:val="20"/>
          <w:szCs w:val="20"/>
          <w:lang w:eastAsia="ru-RU"/>
        </w:rPr>
        <w:lastRenderedPageBreak/>
        <w:t>Положение ФКЦБ № 17/</w:t>
      </w:r>
      <w:proofErr w:type="spellStart"/>
      <w:r w:rsidRPr="00C626B2">
        <w:rPr>
          <w:rFonts w:ascii="Times New Roman" w:eastAsia="Times New Roman" w:hAnsi="Times New Roman" w:cs="Times New Roman"/>
          <w:b/>
          <w:bCs/>
          <w:color w:val="000000"/>
          <w:sz w:val="20"/>
          <w:szCs w:val="20"/>
          <w:lang w:eastAsia="ru-RU"/>
        </w:rPr>
        <w:t>пс</w:t>
      </w:r>
      <w:proofErr w:type="spellEnd"/>
      <w:r w:rsidRPr="00C626B2">
        <w:rPr>
          <w:rFonts w:ascii="Times New Roman" w:eastAsia="Times New Roman" w:hAnsi="Times New Roman" w:cs="Times New Roman"/>
          <w:b/>
          <w:bCs/>
          <w:color w:val="000000"/>
          <w:sz w:val="20"/>
          <w:szCs w:val="20"/>
          <w:lang w:eastAsia="ru-RU"/>
        </w:rPr>
        <w:t xml:space="preserve"> устанавливает, что «доверенность на голосование должна содержать сведения о представляемом и представителе, предусмотренные Федеральным законом "Об акционерных обществах".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 (</w:t>
      </w:r>
      <w:proofErr w:type="spellStart"/>
      <w:r w:rsidRPr="00C626B2">
        <w:rPr>
          <w:rFonts w:ascii="Times New Roman" w:eastAsia="Times New Roman" w:hAnsi="Times New Roman" w:cs="Times New Roman"/>
          <w:b/>
          <w:bCs/>
          <w:color w:val="000000"/>
          <w:sz w:val="20"/>
          <w:szCs w:val="20"/>
          <w:lang w:eastAsia="ru-RU"/>
        </w:rPr>
        <w:t>абз</w:t>
      </w:r>
      <w:proofErr w:type="spellEnd"/>
      <w:r w:rsidRPr="00C626B2">
        <w:rPr>
          <w:rFonts w:ascii="Times New Roman" w:eastAsia="Times New Roman" w:hAnsi="Times New Roman" w:cs="Times New Roman"/>
          <w:b/>
          <w:bCs/>
          <w:color w:val="000000"/>
          <w:sz w:val="20"/>
          <w:szCs w:val="20"/>
          <w:lang w:eastAsia="ru-RU"/>
        </w:rPr>
        <w:t>. 2 п. 4.1).</w:t>
      </w:r>
      <w:r w:rsidR="00C92FDA" w:rsidRPr="006B3197">
        <w:rPr>
          <w:rFonts w:ascii="Times New Roman" w:eastAsia="Times New Roman" w:hAnsi="Times New Roman" w:cs="Times New Roman"/>
          <w:b/>
          <w:bCs/>
          <w:color w:val="000000"/>
          <w:sz w:val="20"/>
          <w:szCs w:val="20"/>
          <w:lang w:eastAsia="ru-RU"/>
        </w:rPr>
        <w:t>( не действует)</w:t>
      </w:r>
    </w:p>
    <w:p w14:paraId="16AFBE6E" w14:textId="77777777" w:rsidR="00C626B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color w:val="000000"/>
          <w:sz w:val="20"/>
          <w:szCs w:val="20"/>
          <w:lang w:eastAsia="ru-RU"/>
        </w:rPr>
        <w:t>Обращаем внимание, что акционер вправе заверить выданную им доверенность в акционерном обществе, только если он работает в этом же обществе, в противном случае он должен обратиться по месту своего жительства, учебы или работы.</w:t>
      </w:r>
    </w:p>
    <w:p w14:paraId="5B78E901" w14:textId="77777777" w:rsidR="008A22F2" w:rsidRPr="00C626B2" w:rsidRDefault="008A22F2" w:rsidP="00C626B2">
      <w:pPr>
        <w:spacing w:after="0" w:line="240" w:lineRule="atLeast"/>
        <w:ind w:firstLine="567"/>
        <w:jc w:val="both"/>
        <w:rPr>
          <w:rFonts w:ascii="Times New Roman" w:eastAsia="Times New Roman" w:hAnsi="Times New Roman" w:cs="Times New Roman"/>
          <w:color w:val="000000"/>
          <w:sz w:val="27"/>
          <w:szCs w:val="27"/>
          <w:lang w:eastAsia="ru-RU"/>
        </w:rPr>
      </w:pPr>
    </w:p>
    <w:p w14:paraId="6F2935CF" w14:textId="77777777" w:rsidR="00C626B2" w:rsidRDefault="00C626B2" w:rsidP="00C626B2">
      <w:pPr>
        <w:spacing w:after="0" w:line="240" w:lineRule="atLeast"/>
        <w:ind w:firstLine="567"/>
        <w:jc w:val="both"/>
        <w:rPr>
          <w:rFonts w:ascii="Times New Roman" w:eastAsia="Times New Roman" w:hAnsi="Times New Roman" w:cs="Times New Roman"/>
          <w:color w:val="000000"/>
          <w:sz w:val="20"/>
          <w:szCs w:val="20"/>
          <w:lang w:eastAsia="ru-RU"/>
        </w:rPr>
      </w:pPr>
      <w:r w:rsidRPr="00C626B2">
        <w:rPr>
          <w:rFonts w:ascii="Times New Roman" w:eastAsia="Times New Roman" w:hAnsi="Times New Roman" w:cs="Times New Roman"/>
          <w:b/>
          <w:bCs/>
          <w:color w:val="000000"/>
          <w:sz w:val="20"/>
          <w:szCs w:val="20"/>
          <w:lang w:eastAsia="ru-RU"/>
        </w:rPr>
        <w:t>Закон (ГК РФ и Федеральный закон «Об акционерных обществах») не содержит указаний на необходимость нотариального удостоверения доверенности на совершение действий в отношении акционерных обществ. Может ли такое требование быть установлено уставом общества?</w:t>
      </w:r>
      <w:r w:rsidRPr="006B3197">
        <w:rPr>
          <w:rFonts w:ascii="Times New Roman" w:eastAsia="Times New Roman" w:hAnsi="Times New Roman" w:cs="Times New Roman"/>
          <w:color w:val="000000"/>
          <w:sz w:val="20"/>
          <w:szCs w:val="20"/>
          <w:lang w:eastAsia="ru-RU"/>
        </w:rPr>
        <w:t> </w:t>
      </w:r>
      <w:r w:rsidRPr="00C626B2">
        <w:rPr>
          <w:rFonts w:ascii="Times New Roman" w:eastAsia="Times New Roman" w:hAnsi="Times New Roman" w:cs="Times New Roman"/>
          <w:color w:val="000000"/>
          <w:sz w:val="20"/>
          <w:szCs w:val="20"/>
          <w:lang w:eastAsia="ru-RU"/>
        </w:rPr>
        <w:t>Нет. ГК РФ однозначно определяет, что требование о нотариальном удостоверении сделок устанавливается либо ФЗ «Об АО», либо соглашением сторон — участниц сделки. Акционерное общество не является участником односторонней сделки — выдачи доверенности на осуществление прав акционера его доверенному лицу, поэтому оно не вправе своими учредительными или иными документами вводить не установленных ФЗ «Об АО» требований к форме этой сделки.</w:t>
      </w:r>
    </w:p>
    <w:p w14:paraId="0FDF35D7" w14:textId="77777777" w:rsidR="008A22F2" w:rsidRDefault="008A22F2" w:rsidP="00C626B2">
      <w:pPr>
        <w:spacing w:after="0" w:line="240" w:lineRule="atLeast"/>
        <w:ind w:firstLine="567"/>
        <w:jc w:val="both"/>
        <w:rPr>
          <w:rFonts w:ascii="Times New Roman" w:eastAsia="Times New Roman" w:hAnsi="Times New Roman" w:cs="Times New Roman"/>
          <w:color w:val="000000"/>
          <w:sz w:val="20"/>
          <w:szCs w:val="20"/>
          <w:lang w:eastAsia="ru-RU"/>
        </w:rPr>
      </w:pPr>
    </w:p>
    <w:p w14:paraId="718FB819" w14:textId="77777777" w:rsidR="008A22F2" w:rsidRDefault="008A22F2" w:rsidP="008A22F2">
      <w:r>
        <w:t>Источники:</w:t>
      </w:r>
    </w:p>
    <w:p w14:paraId="319694AA" w14:textId="77777777" w:rsidR="008A22F2" w:rsidRDefault="008A22F2" w:rsidP="008A22F2">
      <w:pPr>
        <w:pStyle w:val="a8"/>
        <w:numPr>
          <w:ilvl w:val="0"/>
          <w:numId w:val="2"/>
        </w:numPr>
        <w:rPr>
          <w:rFonts w:ascii="Arial" w:hAnsi="Arial" w:cs="Arial"/>
          <w:color w:val="003399"/>
          <w:sz w:val="21"/>
          <w:szCs w:val="21"/>
          <w:u w:val="single"/>
          <w:bdr w:val="none" w:sz="0" w:space="0" w:color="auto" w:frame="1"/>
        </w:rPr>
      </w:pPr>
      <w:hyperlink r:id="rId19" w:anchor="ixzz3tkS6UDHW" w:history="1">
        <w:r w:rsidRPr="004F45E8">
          <w:rPr>
            <w:rFonts w:ascii="Arial" w:hAnsi="Arial" w:cs="Arial"/>
            <w:color w:val="003399"/>
            <w:sz w:val="21"/>
            <w:szCs w:val="21"/>
            <w:u w:val="single"/>
            <w:bdr w:val="none" w:sz="0" w:space="0" w:color="auto" w:frame="1"/>
          </w:rPr>
          <w:t>http://www.garant.ru/consult/civil_law/444801/#ixzz3tkS6UDHW</w:t>
        </w:r>
      </w:hyperlink>
    </w:p>
    <w:p w14:paraId="78D20D41" w14:textId="77777777" w:rsidR="008A22F2" w:rsidRPr="004F45E8" w:rsidRDefault="008A22F2" w:rsidP="008A22F2">
      <w:pPr>
        <w:pStyle w:val="a8"/>
        <w:numPr>
          <w:ilvl w:val="0"/>
          <w:numId w:val="2"/>
        </w:numPr>
      </w:pPr>
      <w:hyperlink r:id="rId20" w:history="1">
        <w:r w:rsidRPr="0022697A">
          <w:rPr>
            <w:color w:val="0000FF"/>
            <w:u w:val="single"/>
          </w:rPr>
          <w:t>http://www.kvantex.ru/consult/cdi/dover.htm</w:t>
        </w:r>
      </w:hyperlink>
    </w:p>
    <w:p w14:paraId="2D536C1A" w14:textId="77777777" w:rsidR="008A22F2" w:rsidRDefault="008A22F2" w:rsidP="008A22F2">
      <w:pPr>
        <w:pStyle w:val="a8"/>
        <w:numPr>
          <w:ilvl w:val="0"/>
          <w:numId w:val="2"/>
        </w:numPr>
      </w:pPr>
      <w:hyperlink r:id="rId21" w:history="1">
        <w:r w:rsidRPr="008341AC">
          <w:rPr>
            <w:rStyle w:val="a5"/>
          </w:rPr>
          <w:t>http://www.consultant.ru/document/cons_doc_LAW_5142/</w:t>
        </w:r>
      </w:hyperlink>
      <w:r>
        <w:t xml:space="preserve"> ( ГК РФ)</w:t>
      </w:r>
    </w:p>
    <w:p w14:paraId="01213234" w14:textId="77777777" w:rsidR="008A22F2" w:rsidRDefault="008A22F2" w:rsidP="00C626B2">
      <w:pPr>
        <w:spacing w:after="0" w:line="240" w:lineRule="atLeast"/>
        <w:ind w:firstLine="567"/>
        <w:jc w:val="both"/>
        <w:rPr>
          <w:rFonts w:ascii="Times New Roman" w:eastAsia="Times New Roman" w:hAnsi="Times New Roman" w:cs="Times New Roman"/>
          <w:color w:val="000000"/>
          <w:sz w:val="20"/>
          <w:szCs w:val="20"/>
          <w:lang w:eastAsia="ru-RU"/>
        </w:rPr>
      </w:pPr>
    </w:p>
    <w:p w14:paraId="1706EC06" w14:textId="6D79E440" w:rsidR="008A22F2" w:rsidRDefault="008A22F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3BF5D77C" w14:textId="77777777" w:rsidR="008A22F2" w:rsidRDefault="008A22F2" w:rsidP="008A22F2">
      <w:pPr>
        <w:jc w:val="center"/>
        <w:outlineLvl w:val="0"/>
      </w:pPr>
      <w:r>
        <w:lastRenderedPageBreak/>
        <w:t>ДОВЕРЕННОСТЬ</w:t>
      </w:r>
    </w:p>
    <w:p w14:paraId="615879D9" w14:textId="554D6A49" w:rsidR="008A22F2" w:rsidRDefault="008A22F2" w:rsidP="008A22F2">
      <w:r>
        <w:t>г. Барнаул</w:t>
      </w:r>
      <w:r>
        <w:tab/>
      </w:r>
      <w:r>
        <w:tab/>
      </w:r>
      <w:r>
        <w:tab/>
      </w:r>
      <w:r>
        <w:tab/>
      </w:r>
      <w:r>
        <w:tab/>
      </w:r>
      <w:r>
        <w:tab/>
      </w:r>
      <w:r>
        <w:tab/>
      </w:r>
      <w:r>
        <w:tab/>
      </w:r>
      <w:r>
        <w:tab/>
      </w:r>
      <w:r>
        <w:tab/>
      </w:r>
      <w:r w:rsidR="005D7618">
        <w:t xml:space="preserve">             </w:t>
      </w:r>
      <w:r>
        <w:t>14.12.301</w:t>
      </w:r>
    </w:p>
    <w:p w14:paraId="1A4776D1" w14:textId="77777777" w:rsidR="008A22F2" w:rsidRDefault="008A22F2" w:rsidP="008A22F2">
      <w:pPr>
        <w:jc w:val="both"/>
      </w:pPr>
      <w:r>
        <w:t xml:space="preserve">Я, </w:t>
      </w:r>
      <w:r w:rsidRPr="00DA7972">
        <w:rPr>
          <w:b/>
        </w:rPr>
        <w:t>Иванов Иван Иванович</w:t>
      </w:r>
      <w:r>
        <w:t xml:space="preserve">, паспорт: серия 0122 N 875 788, выдан "22"октября 2015 г. ТП УФМС Алтайского края в г. Барнауле, код подразделения 045123, зарегистрированный по адресу: ул. Центральная д. 45 к.1, гражданство РФ , являющийся собственником 15 обыкновенных именных акций  акционерного общества "Алтай-строй" (государственный регистрационный номер выпуска акций - 3678459), номер лицевого счета зарегистрированного лица </w:t>
      </w:r>
      <w:r>
        <w:rPr>
          <w:rFonts w:ascii="Arial" w:hAnsi="Arial" w:cs="Arial"/>
          <w:color w:val="333333"/>
          <w:shd w:val="clear" w:color="auto" w:fill="FFFFFF"/>
        </w:rPr>
        <w:t>42307.810.5.9038.0710235</w:t>
      </w:r>
      <w:r>
        <w:t xml:space="preserve">, настоящей доверенностью уполномочиваю г-на(ку) </w:t>
      </w:r>
      <w:r>
        <w:rPr>
          <w:b/>
        </w:rPr>
        <w:t>Петрову</w:t>
      </w:r>
      <w:r w:rsidRPr="00DA7972">
        <w:rPr>
          <w:b/>
        </w:rPr>
        <w:t xml:space="preserve"> Галину Петровну</w:t>
      </w:r>
      <w:r>
        <w:t>, паспорт: серия 0516, N 245 678 выдан "10 декабря 2007 г. ТП УФМС Алтайского края в г. Барнауле, код подразделения 045123, зарегистрированную  по адресу: проспект Ленина 27, гражданство РФ, представлять мои интересы на всех общих собраниях АО "Алтай-строй".</w:t>
      </w:r>
    </w:p>
    <w:p w14:paraId="42A5E281" w14:textId="77777777" w:rsidR="008A22F2" w:rsidRDefault="008A22F2" w:rsidP="008A22F2">
      <w:pPr>
        <w:jc w:val="both"/>
      </w:pPr>
      <w:r>
        <w:t>В рамках настоящей доверенности Петрова Галина Петровна  имеет право осуществлять все функции акционера АО "Алтай-строй", в том числе:</w:t>
      </w:r>
    </w:p>
    <w:p w14:paraId="70EF39A4" w14:textId="77777777" w:rsidR="008A22F2" w:rsidRDefault="008A22F2" w:rsidP="008A22F2">
      <w:pPr>
        <w:spacing w:after="0"/>
        <w:contextualSpacing/>
        <w:jc w:val="both"/>
      </w:pPr>
      <w:r>
        <w:t>- участвовать  в  обсуждении  вопросов  повестки дня,</w:t>
      </w:r>
    </w:p>
    <w:p w14:paraId="24832D0F" w14:textId="77777777" w:rsidR="008A22F2" w:rsidRDefault="008A22F2" w:rsidP="008A22F2">
      <w:pPr>
        <w:spacing w:after="0"/>
        <w:contextualSpacing/>
        <w:jc w:val="both"/>
      </w:pPr>
      <w:r>
        <w:t>- голосовать  по  своему усмотрению  по  всем  вопросам  повестки  дня  любого  из  общих   собраний акционеров,</w:t>
      </w:r>
    </w:p>
    <w:p w14:paraId="57646241" w14:textId="77777777" w:rsidR="008A22F2" w:rsidRDefault="008A22F2" w:rsidP="008A22F2">
      <w:pPr>
        <w:spacing w:after="0"/>
        <w:contextualSpacing/>
        <w:jc w:val="both"/>
      </w:pPr>
      <w:r>
        <w:t>- выдвигать  кандидатов   в   Совет  директоров,   коллегиальный исполнительный орган, Ревизионную комиссию,  а также кандидата на должность единоличного исполнительного органа.</w:t>
      </w:r>
    </w:p>
    <w:p w14:paraId="411A2E3B" w14:textId="77777777" w:rsidR="008A22F2" w:rsidRDefault="008A22F2" w:rsidP="008A22F2">
      <w:pPr>
        <w:spacing w:after="0"/>
        <w:contextualSpacing/>
        <w:jc w:val="both"/>
      </w:pPr>
    </w:p>
    <w:p w14:paraId="246C6660" w14:textId="77777777" w:rsidR="008A22F2" w:rsidRDefault="008A22F2" w:rsidP="008A22F2">
      <w:pPr>
        <w:jc w:val="both"/>
      </w:pPr>
      <w:r>
        <w:t>Петрова Галина Петровна имеет право:</w:t>
      </w:r>
    </w:p>
    <w:p w14:paraId="6DA03BA7" w14:textId="77777777" w:rsidR="008A22F2" w:rsidRDefault="008A22F2" w:rsidP="008A22F2">
      <w:pPr>
        <w:spacing w:after="0"/>
        <w:contextualSpacing/>
        <w:jc w:val="both"/>
      </w:pPr>
      <w:r>
        <w:t>- подписывать, получать, подавать любые документы, выступать на общих собраниях АО "Алтай-строй",</w:t>
      </w:r>
    </w:p>
    <w:p w14:paraId="371D5A26" w14:textId="77777777" w:rsidR="008A22F2" w:rsidRDefault="008A22F2" w:rsidP="008A22F2">
      <w:pPr>
        <w:spacing w:after="0"/>
        <w:contextualSpacing/>
        <w:jc w:val="both"/>
      </w:pPr>
      <w:r>
        <w:t>- знакомиться с информацией о деятельности АО "Алтай-строй",</w:t>
      </w:r>
    </w:p>
    <w:p w14:paraId="7C182D9B" w14:textId="77777777" w:rsidR="008A22F2" w:rsidRDefault="008A22F2" w:rsidP="008A22F2">
      <w:pPr>
        <w:spacing w:after="0"/>
        <w:contextualSpacing/>
        <w:jc w:val="both"/>
      </w:pPr>
      <w:r>
        <w:t>- получать материалы,  предусмотренные   ст. ст. 89,  91   ФЗ "Об АО",</w:t>
      </w:r>
    </w:p>
    <w:p w14:paraId="469A904A" w14:textId="77777777" w:rsidR="008A22F2" w:rsidRDefault="008A22F2" w:rsidP="008A22F2">
      <w:pPr>
        <w:spacing w:after="0"/>
        <w:contextualSpacing/>
        <w:jc w:val="both"/>
      </w:pPr>
      <w:r>
        <w:t>- а равно осуществлять любые другие полномочия акционера от моего имени.</w:t>
      </w:r>
    </w:p>
    <w:p w14:paraId="329E3FD3" w14:textId="77777777" w:rsidR="008A22F2" w:rsidRDefault="008A22F2" w:rsidP="008A22F2">
      <w:pPr>
        <w:spacing w:after="0"/>
        <w:contextualSpacing/>
        <w:jc w:val="both"/>
      </w:pPr>
    </w:p>
    <w:p w14:paraId="7C034C6D" w14:textId="77777777" w:rsidR="008A22F2" w:rsidRDefault="008A22F2" w:rsidP="008A22F2">
      <w:pPr>
        <w:outlineLvl w:val="0"/>
      </w:pPr>
      <w:r>
        <w:t>Настоящая доверенность выдана сроком на 1 год без права передоверия.</w:t>
      </w:r>
    </w:p>
    <w:p w14:paraId="2597FC71" w14:textId="2CAEFD9C" w:rsidR="008A22F2" w:rsidRDefault="008A22F2" w:rsidP="008A22F2">
      <w:pPr>
        <w:jc w:val="both"/>
      </w:pPr>
      <w:r>
        <w:t xml:space="preserve"> В случае  моего  личного  присутствия  на  Общем  собрании   акционеров настоящая </w:t>
      </w:r>
      <w:r>
        <w:t>д</w:t>
      </w:r>
      <w:r>
        <w:t>оверенность сохраняет свою силу, за исключением  голосования  по вопросам повестки дня.</w:t>
      </w:r>
    </w:p>
    <w:p w14:paraId="52BC44DB" w14:textId="77777777" w:rsidR="008A22F2" w:rsidRDefault="008A22F2" w:rsidP="008A22F2">
      <w:r>
        <w:t>Доверенность сохраняет свою силу и в случае изменения количества, принадлежащих мне акций.</w:t>
      </w:r>
    </w:p>
    <w:p w14:paraId="1BAA5C2E" w14:textId="77777777" w:rsidR="008A22F2" w:rsidRDefault="008A22F2" w:rsidP="008A22F2"/>
    <w:p w14:paraId="719F0349" w14:textId="52C22534" w:rsidR="008A22F2" w:rsidRDefault="008A22F2" w:rsidP="008A22F2">
      <w:r>
        <w:t>(Ф.И.О. должны быть выполнены от руки доверителем)</w:t>
      </w:r>
    </w:p>
    <w:p w14:paraId="7C4DF8A8" w14:textId="2CD9AA9B" w:rsidR="008A22F2" w:rsidRDefault="008A22F2" w:rsidP="008A22F2">
      <w:r>
        <w:t>(подпись)</w:t>
      </w:r>
    </w:p>
    <w:p w14:paraId="56495006" w14:textId="77777777" w:rsidR="008A22F2" w:rsidRDefault="008A22F2" w:rsidP="008A22F2"/>
    <w:p w14:paraId="558FCDEB" w14:textId="0CBFF8D5" w:rsidR="008A22F2" w:rsidRDefault="005D7618" w:rsidP="008A22F2">
      <w:r>
        <w:t>Подпись заверяю.</w:t>
      </w:r>
    </w:p>
    <w:p w14:paraId="3255D1AD" w14:textId="77777777" w:rsidR="005D7618" w:rsidRDefault="005D7618" w:rsidP="006B3197">
      <w:proofErr w:type="spellStart"/>
      <w:r>
        <w:t>Чуров</w:t>
      </w:r>
      <w:proofErr w:type="spellEnd"/>
      <w:r>
        <w:t xml:space="preserve"> Сергей Артурович</w:t>
      </w:r>
    </w:p>
    <w:p w14:paraId="3F934357" w14:textId="2159A3A7" w:rsidR="006B3197" w:rsidRDefault="008A22F2" w:rsidP="006B3197">
      <w:r>
        <w:t>Ген. Дир</w:t>
      </w:r>
      <w:r w:rsidR="005D7618">
        <w:t>ектор АО «Алтай-строй»</w:t>
      </w:r>
      <w:r w:rsidR="005D7618">
        <w:tab/>
      </w:r>
      <w:r>
        <w:t>_____________/___________</w:t>
      </w:r>
    </w:p>
    <w:sectPr w:rsidR="006B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94678"/>
    <w:multiLevelType w:val="hybridMultilevel"/>
    <w:tmpl w:val="64127526"/>
    <w:lvl w:ilvl="0" w:tplc="69E28CEA">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B24247"/>
    <w:multiLevelType w:val="hybridMultilevel"/>
    <w:tmpl w:val="D766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A6"/>
    <w:rsid w:val="001B75D8"/>
    <w:rsid w:val="0022697A"/>
    <w:rsid w:val="003E693A"/>
    <w:rsid w:val="005861E8"/>
    <w:rsid w:val="005D7618"/>
    <w:rsid w:val="006B3197"/>
    <w:rsid w:val="007C00A6"/>
    <w:rsid w:val="008A22F2"/>
    <w:rsid w:val="00BB3ADD"/>
    <w:rsid w:val="00C626B2"/>
    <w:rsid w:val="00C92FDA"/>
    <w:rsid w:val="00F2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6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C6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6B2"/>
  </w:style>
  <w:style w:type="paragraph" w:customStyle="1" w:styleId="fr2">
    <w:name w:val="fr2"/>
    <w:basedOn w:val="a"/>
    <w:rsid w:val="00C62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C62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C6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C626B2"/>
    <w:rPr>
      <w:rFonts w:ascii="Times New Roman" w:eastAsia="Times New Roman" w:hAnsi="Times New Roman" w:cs="Times New Roman"/>
      <w:sz w:val="24"/>
      <w:szCs w:val="24"/>
      <w:lang w:eastAsia="ru-RU"/>
    </w:rPr>
  </w:style>
  <w:style w:type="character" w:styleId="a5">
    <w:name w:val="Hyperlink"/>
    <w:basedOn w:val="a0"/>
    <w:uiPriority w:val="99"/>
    <w:unhideWhenUsed/>
    <w:rsid w:val="006B3197"/>
    <w:rPr>
      <w:color w:val="0000FF"/>
      <w:u w:val="single"/>
    </w:rPr>
  </w:style>
  <w:style w:type="paragraph" w:styleId="a6">
    <w:name w:val="Document Map"/>
    <w:basedOn w:val="a"/>
    <w:link w:val="a7"/>
    <w:uiPriority w:val="99"/>
    <w:semiHidden/>
    <w:unhideWhenUsed/>
    <w:rsid w:val="00BB3ADD"/>
    <w:pPr>
      <w:spacing w:after="0" w:line="240" w:lineRule="auto"/>
    </w:pPr>
    <w:rPr>
      <w:rFonts w:ascii="Times New Roman" w:hAnsi="Times New Roman" w:cs="Times New Roman"/>
      <w:sz w:val="24"/>
      <w:szCs w:val="24"/>
    </w:rPr>
  </w:style>
  <w:style w:type="character" w:customStyle="1" w:styleId="a7">
    <w:name w:val="Схема документа Знак"/>
    <w:basedOn w:val="a0"/>
    <w:link w:val="a6"/>
    <w:uiPriority w:val="99"/>
    <w:semiHidden/>
    <w:rsid w:val="00BB3ADD"/>
    <w:rPr>
      <w:rFonts w:ascii="Times New Roman" w:hAnsi="Times New Roman" w:cs="Times New Roman"/>
      <w:sz w:val="24"/>
      <w:szCs w:val="24"/>
    </w:rPr>
  </w:style>
  <w:style w:type="paragraph" w:styleId="a8">
    <w:name w:val="List Paragraph"/>
    <w:basedOn w:val="a"/>
    <w:uiPriority w:val="34"/>
    <w:qFormat/>
    <w:rsid w:val="0022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99635">
      <w:bodyDiv w:val="1"/>
      <w:marLeft w:val="0"/>
      <w:marRight w:val="0"/>
      <w:marTop w:val="0"/>
      <w:marBottom w:val="0"/>
      <w:divBdr>
        <w:top w:val="none" w:sz="0" w:space="0" w:color="auto"/>
        <w:left w:val="none" w:sz="0" w:space="0" w:color="auto"/>
        <w:bottom w:val="none" w:sz="0" w:space="0" w:color="auto"/>
        <w:right w:val="none" w:sz="0" w:space="0" w:color="auto"/>
      </w:divBdr>
    </w:div>
    <w:div w:id="15074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ase.garant.ru/10164072/9/" TargetMode="External"/><Relationship Id="rId20" Type="http://schemas.openxmlformats.org/officeDocument/2006/relationships/hyperlink" Target="http://www.kvantex.ru/consult/cdi/dover.htm" TargetMode="External"/><Relationship Id="rId21" Type="http://schemas.openxmlformats.org/officeDocument/2006/relationships/hyperlink" Target="http://www.consultant.ru/document/cons_doc_LAW_5142/"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ase.garant.ru/10164072/10/" TargetMode="External"/><Relationship Id="rId11" Type="http://schemas.openxmlformats.org/officeDocument/2006/relationships/hyperlink" Target="http://base.garant.ru/5207681/" TargetMode="External"/><Relationship Id="rId12" Type="http://schemas.openxmlformats.org/officeDocument/2006/relationships/hyperlink" Target="http://base.garant.ru/34542976/" TargetMode="External"/><Relationship Id="rId13" Type="http://schemas.openxmlformats.org/officeDocument/2006/relationships/hyperlink" Target="http://base.garant.ru/10164072/10/" TargetMode="External"/><Relationship Id="rId14" Type="http://schemas.openxmlformats.org/officeDocument/2006/relationships/hyperlink" Target="http://base.garant.ru/36306106/" TargetMode="External"/><Relationship Id="rId15" Type="http://schemas.openxmlformats.org/officeDocument/2006/relationships/hyperlink" Target="http://base.garant.ru/53153146/" TargetMode="External"/><Relationship Id="rId16" Type="http://schemas.openxmlformats.org/officeDocument/2006/relationships/hyperlink" Target="http://base.garant.ru/32950720/" TargetMode="External"/><Relationship Id="rId17" Type="http://schemas.openxmlformats.org/officeDocument/2006/relationships/hyperlink" Target="http://base.garant.ru/52830276/" TargetMode="External"/><Relationship Id="rId18" Type="http://schemas.openxmlformats.org/officeDocument/2006/relationships/hyperlink" Target="http://base.garant.ru/27344303/" TargetMode="External"/><Relationship Id="rId19" Type="http://schemas.openxmlformats.org/officeDocument/2006/relationships/hyperlink" Target="http://www.garant.ru/consult/civil_law/4448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se.garant.ru/10164072/10/" TargetMode="External"/><Relationship Id="rId6" Type="http://schemas.openxmlformats.org/officeDocument/2006/relationships/hyperlink" Target="http://base.garant.ru/10164072/10/" TargetMode="External"/><Relationship Id="rId7" Type="http://schemas.openxmlformats.org/officeDocument/2006/relationships/hyperlink" Target="http://base.garant.ru/10164072/10/" TargetMode="External"/><Relationship Id="rId8" Type="http://schemas.openxmlformats.org/officeDocument/2006/relationships/hyperlink" Target="http://base.garant.ru/1016407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2720</Words>
  <Characters>15509</Characters>
  <Application>Microsoft Macintosh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Дмитрий Пятков</cp:lastModifiedBy>
  <cp:revision>3</cp:revision>
  <dcterms:created xsi:type="dcterms:W3CDTF">2015-12-23T18:51:00Z</dcterms:created>
  <dcterms:modified xsi:type="dcterms:W3CDTF">2015-12-25T21:12:00Z</dcterms:modified>
</cp:coreProperties>
</file>