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67" w:rsidRDefault="00AB4E67" w:rsidP="00AB4E67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63"/>
        <w:gridCol w:w="5708"/>
      </w:tblGrid>
      <w:tr w:rsidR="00AB4E67" w:rsidRPr="00C64028" w:rsidTr="005A36F6">
        <w:tc>
          <w:tcPr>
            <w:tcW w:w="3966" w:type="dxa"/>
          </w:tcPr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3086100"/>
                  <wp:effectExtent l="0" t="0" r="9525" b="0"/>
                  <wp:docPr id="1" name="Рисунок 1" descr="a_2ee19b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_2ee19b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</w:tcPr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 xml:space="preserve"> бюджетное образовательное учреждение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16"/>
                <w:szCs w:val="16"/>
                <w:lang w:eastAsia="ru-RU"/>
              </w:rPr>
            </w:pP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«КУРСКИЙ ГОСУДАРСТВЕННЫЙ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УНИВЕРСИТЕТ»</w:t>
            </w:r>
          </w:p>
          <w:p w:rsidR="00AB4E67" w:rsidRPr="00C64028" w:rsidRDefault="00AB4E67" w:rsidP="005A36F6">
            <w:pPr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33)</w:t>
            </w:r>
          </w:p>
          <w:p w:rsidR="00AB4E67" w:rsidRPr="00C64028" w:rsidRDefault="00AB4E67" w:rsidP="005A36F6">
            <w:pPr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16"/>
                <w:szCs w:val="16"/>
                <w:lang w:eastAsia="ru-RU"/>
              </w:rPr>
            </w:pPr>
          </w:p>
          <w:p w:rsidR="00AB4E67" w:rsidRPr="00C64028" w:rsidRDefault="00AB4E67" w:rsidP="005A36F6">
            <w:pPr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16"/>
                <w:szCs w:val="16"/>
                <w:lang w:eastAsia="ru-RU"/>
              </w:rPr>
            </w:pPr>
          </w:p>
          <w:p w:rsidR="00AB4E67" w:rsidRPr="00C64028" w:rsidRDefault="00AB4E67" w:rsidP="005A36F6">
            <w:pPr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Юридический факультет</w:t>
            </w:r>
          </w:p>
          <w:p w:rsidR="00AB4E67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</w:p>
          <w:p w:rsidR="00AB4E67" w:rsidRDefault="00AB4E67" w:rsidP="005A36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  <w:r w:rsidRPr="00BD5C1D"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  <w:t>Курское региональное отделение «Ассоциация юристов России»</w:t>
            </w:r>
          </w:p>
          <w:p w:rsidR="00AB4E67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 xml:space="preserve">. Курск, ул. Радищева, д. </w:t>
            </w:r>
            <w:r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33</w:t>
            </w: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)</w:t>
            </w:r>
          </w:p>
          <w:p w:rsidR="008D79A2" w:rsidRDefault="008D79A2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</w:p>
          <w:p w:rsidR="008D79A2" w:rsidRPr="004136BB" w:rsidRDefault="008D79A2" w:rsidP="008D79A2">
            <w:pPr>
              <w:spacing w:after="0" w:line="240" w:lineRule="auto"/>
              <w:ind w:firstLine="567"/>
              <w:jc w:val="center"/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</w:pPr>
            <w:r w:rsidRPr="004136BB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 xml:space="preserve">предпринимательского и финансового </w:t>
            </w:r>
            <w:r w:rsidRPr="004136BB">
              <w:rPr>
                <w:rFonts w:ascii="Book Antiqua" w:eastAsia="Times New Roman" w:hAnsi="Book Antiqua"/>
                <w:b/>
                <w:color w:val="00004C"/>
                <w:sz w:val="28"/>
                <w:szCs w:val="28"/>
                <w:lang w:eastAsia="ru-RU"/>
              </w:rPr>
              <w:t>права</w:t>
            </w:r>
          </w:p>
          <w:p w:rsidR="008D79A2" w:rsidRPr="004136BB" w:rsidRDefault="008D79A2" w:rsidP="008D79A2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</w:pPr>
            <w:r w:rsidRPr="004136BB"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4136BB">
                <w:rPr>
                  <w:rFonts w:ascii="Book Antiqua" w:eastAsia="Times New Roman" w:hAnsi="Book Antiqua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4136BB">
              <w:rPr>
                <w:rFonts w:ascii="Book Antiqua" w:eastAsia="Times New Roman" w:hAnsi="Book Antiqua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BD5C1D" w:rsidRDefault="00AB4E67" w:rsidP="005A36F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4"/>
                <w:szCs w:val="24"/>
                <w:lang w:eastAsia="ru-RU"/>
              </w:rPr>
            </w:pP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>Студенческое научное общество «</w:t>
            </w: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val="en-US" w:eastAsia="ru-RU"/>
              </w:rPr>
              <w:t>LEX</w:t>
            </w:r>
            <w:r w:rsidRPr="00C64028"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  <w:t>»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</w:pPr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5000, г"/>
              </w:smartTagPr>
              <w:r w:rsidRPr="00C64028">
                <w:rPr>
                  <w:rFonts w:ascii="Book Antiqua" w:eastAsia="Times New Roman" w:hAnsi="Book Antiqua" w:cs="Times New Roman"/>
                  <w:color w:val="00004C"/>
                  <w:sz w:val="18"/>
                  <w:szCs w:val="18"/>
                  <w:lang w:eastAsia="ru-RU"/>
                </w:rPr>
                <w:t>305000, г</w:t>
              </w:r>
            </w:smartTag>
            <w:r w:rsidRPr="00C64028">
              <w:rPr>
                <w:rFonts w:ascii="Book Antiqua" w:eastAsia="Times New Roman" w:hAnsi="Book Antiqua" w:cs="Times New Roman"/>
                <w:color w:val="00004C"/>
                <w:sz w:val="18"/>
                <w:szCs w:val="18"/>
                <w:lang w:eastAsia="ru-RU"/>
              </w:rPr>
              <w:t>. Курск, ул. Радищева, д. 29)</w:t>
            </w:r>
          </w:p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Book Antiqua" w:eastAsia="Times New Roman" w:hAnsi="Book Antiqua" w:cs="Times New Roman"/>
                <w:b/>
                <w:color w:val="00004C"/>
                <w:sz w:val="28"/>
                <w:szCs w:val="28"/>
                <w:lang w:eastAsia="ru-RU"/>
              </w:rPr>
            </w:pPr>
          </w:p>
        </w:tc>
      </w:tr>
      <w:tr w:rsidR="00AB4E67" w:rsidRPr="00C64028" w:rsidTr="005A36F6">
        <w:trPr>
          <w:trHeight w:val="80"/>
        </w:trPr>
        <w:tc>
          <w:tcPr>
            <w:tcW w:w="3966" w:type="dxa"/>
          </w:tcPr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</w:tcPr>
          <w:p w:rsidR="00AB4E67" w:rsidRPr="00C64028" w:rsidRDefault="00AB4E67" w:rsidP="005A36F6">
            <w:pPr>
              <w:tabs>
                <w:tab w:val="left" w:pos="2607"/>
                <w:tab w:val="center" w:pos="48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AB4E67" w:rsidRPr="00C64028" w:rsidRDefault="00AB4E67" w:rsidP="00AB4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E67" w:rsidRPr="0084384E" w:rsidRDefault="00AB4E67" w:rsidP="00AB4E67">
      <w:pPr>
        <w:spacing w:after="0" w:line="360" w:lineRule="auto"/>
        <w:ind w:firstLine="567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eastAsia="ru-RU"/>
        </w:rPr>
      </w:pPr>
      <w:r w:rsidRPr="0084384E">
        <w:rPr>
          <w:rFonts w:ascii="Book Antiqua" w:eastAsia="Times New Roman" w:hAnsi="Book Antiqua" w:cs="Times New Roman"/>
          <w:b/>
          <w:i/>
          <w:sz w:val="32"/>
          <w:szCs w:val="32"/>
          <w:lang w:eastAsia="ru-RU"/>
        </w:rPr>
        <w:t>Уважаемые коллеги!</w:t>
      </w:r>
    </w:p>
    <w:p w:rsidR="00AB4E67" w:rsidRPr="0084384E" w:rsidRDefault="00AB4E67" w:rsidP="00AB4E67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 w:rsidRPr="0084384E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 xml:space="preserve">25-26 октября 2019 года юридический факультет «Курского государственного университета» проводит Всероссийскую научно-практическую конференцию </w:t>
      </w:r>
    </w:p>
    <w:p w:rsidR="00AB4E67" w:rsidRPr="0084384E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 w:rsidRPr="0084384E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«Право и экономические вызовы современности»</w:t>
      </w:r>
    </w:p>
    <w:p w:rsidR="00AB4E67" w:rsidRPr="008D79A2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8D79A2" w:rsidRPr="008D79A2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A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  <w:r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юридический факультет Курского государственного университета </w:t>
      </w:r>
      <w:r w:rsidR="008D79A2"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свое 15 – </w:t>
      </w:r>
      <w:proofErr w:type="spellStart"/>
      <w:r w:rsidR="008D79A2"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8D79A2"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приглашает ВАС</w:t>
      </w:r>
      <w:r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очередную тематическую конференцию</w:t>
      </w:r>
      <w:r w:rsidR="008D79A2"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приуроченную к данной знаменательной дате.</w:t>
      </w:r>
    </w:p>
    <w:p w:rsidR="008D79A2" w:rsidRPr="008D79A2" w:rsidRDefault="008D79A2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 происходят системные преобразования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неразрывно связаны с развитием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новыми вызовами, стоящими перед ней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усилением антироссийских санкций,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трансформацией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новых общественных отношений особую социальную значимость приобретает проблема их 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контроля и оценки.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9A2" w:rsidRDefault="008D79A2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A2" w:rsidRDefault="00AB4E67" w:rsidP="00AB4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всегда, заявляя широкую тематику для обсуждения, м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предлагаем нашим участникам посмотреть на особенности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механизма</w:t>
      </w: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общественного </w:t>
      </w:r>
      <w:proofErr w:type="gramStart"/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контроля за</w:t>
      </w:r>
      <w:proofErr w:type="gramEnd"/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деятельностью органов государственной власти в современной России,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на </w:t>
      </w: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основные итоги и тенденции развития конституционного строя и государственных институтов России, проблемы </w:t>
      </w:r>
    </w:p>
    <w:p w:rsidR="00AB4E67" w:rsidRPr="00C64028" w:rsidRDefault="00AB4E67" w:rsidP="008D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судебной защиты свободы экономической деятельности в Российской Федерации и зарубежных странах, перспективы реализации государственно-частного партнерства, внешний государственный аудит как институциональный фактор экономического развития; оцени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ть </w:t>
      </w: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перспективы осуществления </w:t>
      </w:r>
      <w:proofErr w:type="spellStart"/>
      <w:proofErr w:type="gramStart"/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риск-ориентированного</w:t>
      </w:r>
      <w:proofErr w:type="spellEnd"/>
      <w:proofErr w:type="gramEnd"/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государственного регулирования в российских условиях, возможности инновационного наполнения инвестиционной политики государства, роль общественных институтов и профессиональной подготовки в развитии рос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сийского парламентаризма; рассмо</w:t>
      </w: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тр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еть</w:t>
      </w:r>
      <w:r w:rsidRPr="00A81CFD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PR- и GR-коммуникации во взаимодействии государства, бизнеса и гражданского общества,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политику государственного контроля и идеологию внутреннего </w:t>
      </w:r>
      <w:proofErr w:type="spellStart"/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>комплаенса</w:t>
      </w:r>
      <w:proofErr w:type="spellEnd"/>
      <w:r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и многое другой.</w:t>
      </w:r>
    </w:p>
    <w:p w:rsidR="008D79A2" w:rsidRDefault="008D79A2" w:rsidP="008D79A2">
      <w:pPr>
        <w:spacing w:after="0" w:line="240" w:lineRule="auto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B4E67" w:rsidRPr="008D79A2" w:rsidRDefault="00AB4E67" w:rsidP="008D79A2">
      <w:pPr>
        <w:spacing w:after="0" w:line="240" w:lineRule="auto"/>
        <w:ind w:firstLine="709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</w:t>
      </w:r>
      <w:r w:rsidR="008D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2019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(включительно)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выслать в адрес Оргкомитета (</w:t>
      </w:r>
      <w:hyperlink r:id="rId8" w:history="1">
        <w:r w:rsidRPr="00C6402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snolex46@gmail.com</w:t>
        </w:r>
      </w:hyperlink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 доклада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объемом 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 п</w:t>
      </w:r>
      <w:proofErr w:type="gramStart"/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1),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заявку (см. Приложение 2).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Default="00AB4E67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конференции планируется издание сборника научных работ с последующим размещением в </w:t>
      </w:r>
      <w:r w:rsidRPr="00C64028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  <w:t>Российском индексе научного цитирования (РИНЦ).</w:t>
      </w:r>
    </w:p>
    <w:p w:rsid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Pr="00C64028" w:rsidRDefault="008D79A2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конференции планируется в следующих секциях: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4E67" w:rsidRPr="008D79A2" w:rsidRDefault="00AB4E67" w:rsidP="00AB4E6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  <w:r w:rsidRPr="008D79A2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  <w:t>Теория и история государства и права</w:t>
      </w:r>
    </w:p>
    <w:p w:rsidR="00AB4E67" w:rsidRPr="008D79A2" w:rsidRDefault="00AB4E67" w:rsidP="00AB4E6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  <w:r w:rsidRPr="008D79A2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  <w:t>Гражданское право, гражданский процесс</w:t>
      </w:r>
    </w:p>
    <w:p w:rsidR="00AB4E67" w:rsidRPr="008D79A2" w:rsidRDefault="00AB4E67" w:rsidP="00AB4E6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  <w:r w:rsidRPr="008D79A2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  <w:t>Уголовное право, уголовный процесс</w:t>
      </w:r>
    </w:p>
    <w:p w:rsidR="00AB4E67" w:rsidRPr="008D79A2" w:rsidRDefault="00AB4E67" w:rsidP="00AB4E6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  <w:r w:rsidRPr="008D79A2"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  <w:t>Публично-правовая секция</w:t>
      </w:r>
    </w:p>
    <w:p w:rsidR="00AB4E67" w:rsidRPr="008D79A2" w:rsidRDefault="00AB4E67" w:rsidP="00AB4E67">
      <w:pPr>
        <w:spacing w:after="0" w:line="240" w:lineRule="auto"/>
        <w:ind w:left="360"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u w:val="single"/>
          <w:lang w:eastAsia="zh-CN"/>
        </w:rPr>
      </w:pPr>
    </w:p>
    <w:p w:rsidR="008D79A2" w:rsidRDefault="008D79A2" w:rsidP="00AB4E67">
      <w:pPr>
        <w:spacing w:after="0" w:line="240" w:lineRule="auto"/>
        <w:ind w:left="360"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Pr="00C64028" w:rsidRDefault="008D79A2" w:rsidP="00AB4E67">
      <w:pPr>
        <w:spacing w:after="0" w:line="240" w:lineRule="auto"/>
        <w:ind w:left="360"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B4E67" w:rsidRPr="008D79A2" w:rsidRDefault="00AB4E67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</w:pPr>
      <w:r w:rsidRPr="008D79A2"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  <w:t>В зависимости от объема и количества присланных материалов Оргкомитет конференции оставляет за собой право уточнять количество и содержание секций.</w:t>
      </w:r>
    </w:p>
    <w:p w:rsidR="008D79A2" w:rsidRP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lang w:eastAsia="zh-CN"/>
        </w:rPr>
      </w:pPr>
    </w:p>
    <w:p w:rsid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Default="008D79A2" w:rsidP="00AB4E6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8D79A2" w:rsidRPr="00C64028" w:rsidRDefault="008D79A2" w:rsidP="008D79A2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B4E67" w:rsidRPr="00C64028" w:rsidRDefault="00AB4E67" w:rsidP="00AB4E67">
      <w:pPr>
        <w:spacing w:after="0" w:line="240" w:lineRule="auto"/>
        <w:ind w:left="360" w:firstLine="567"/>
        <w:jc w:val="both"/>
        <w:rPr>
          <w:rFonts w:ascii="Times New Roman" w:eastAsia="MS Mincho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u w:val="single"/>
          <w:lang w:eastAsia="zh-CN"/>
        </w:rPr>
      </w:pPr>
      <w:r w:rsidRPr="00C64028"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u w:val="single"/>
          <w:lang w:eastAsia="zh-CN"/>
        </w:rPr>
        <w:t>Требования к оформлению материалов: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i/>
          <w:snapToGrid w:val="0"/>
          <w:color w:val="000000"/>
          <w:sz w:val="28"/>
          <w:szCs w:val="28"/>
          <w:u w:val="single"/>
          <w:lang w:eastAsia="zh-CN"/>
        </w:rPr>
      </w:pP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Times New Roman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</w:t>
      </w:r>
      <w:r w:rsidRPr="00C64028"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</w:t>
      </w: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автоматические 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размер</w:t>
      </w:r>
      <w:r w:rsidRPr="00C64028">
        <w:rPr>
          <w:rFonts w:ascii="Times New Roman" w:eastAsia="Times New Roman" w:hAnsi="Times New Roman" w:cs="Times New Roman"/>
          <w:i/>
          <w:color w:val="5F5F5F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 нумерация постраничная, выравнивание по ширине).</w:t>
      </w: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интервал: одинарный.</w:t>
      </w: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текста статьи: по ширине.</w:t>
      </w: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– до 0,5 п.л. (20 тыс. знаков). </w:t>
      </w:r>
    </w:p>
    <w:p w:rsidR="00AB4E67" w:rsidRPr="00C64028" w:rsidRDefault="00AB4E67" w:rsidP="00AB4E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статьи: заглавными буквами по центру, жирным шрифтом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64028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AB4E67" w:rsidRPr="00C64028" w:rsidRDefault="00AB4E67" w:rsidP="00AB4E67">
      <w:pPr>
        <w:numPr>
          <w:ilvl w:val="0"/>
          <w:numId w:val="1"/>
        </w:num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авторе: </w:t>
      </w:r>
      <w:proofErr w:type="gram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№1.</w:t>
      </w:r>
    </w:p>
    <w:p w:rsidR="00AB4E67" w:rsidRDefault="00AB4E67" w:rsidP="00AB4E67">
      <w:pPr>
        <w:numPr>
          <w:ilvl w:val="0"/>
          <w:numId w:val="1"/>
        </w:num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таблиц и рисунков в тексте статьи следует избегать, в случае, если это невозможно, то рисунок выполняется в виде единой картинки в пределах поля текста, при небольшом размере рисунка – с обтеканием текстом. Подписи к рисункам выполняются под ними шрифтом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12 пунктов. Название таблиц оформляется над ними шрифтом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 12 пунктов. Поскольку сборник печатается в одну краску, использование цветных рисунков, графиков, текстов не рекомендуется.</w:t>
      </w:r>
    </w:p>
    <w:p w:rsidR="00AE5E27" w:rsidRPr="00C64028" w:rsidRDefault="00AE5E27" w:rsidP="00D33AD6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ВАЖНАЯ ИНФОРМАЦИЯ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Оргкомитета необходимо </w:t>
      </w:r>
      <w:r w:rsidRP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письмо с указанием темы «</w:t>
      </w:r>
      <w:r w:rsidR="00AE5E27" w:rsidRPr="00AE5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конференция «</w:t>
      </w:r>
      <w:r w:rsidR="00AE5E27" w:rsidRP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экономические вызовы современности</w:t>
      </w:r>
      <w:r w:rsidRP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должно содержаться следующее: прикреплённый файл в формате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названием «ФИО., секция» (например:</w:t>
      </w:r>
      <w:proofErr w:type="gramEnd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«Иванов И.И., гражданское право»), а в тексте письма необходимо разместить таблицу с заявкой (см. Приложение), (заявки в произвольной форме, а также прикреплённые в отдельном файле приниматься не будут).</w:t>
      </w:r>
      <w:proofErr w:type="gramEnd"/>
    </w:p>
    <w:p w:rsidR="00AB4E67" w:rsidRDefault="00AB4E67" w:rsidP="00A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E5E27" w:rsidRPr="00AE5E27" w:rsidRDefault="00AE5E27" w:rsidP="00AB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B4E67" w:rsidRPr="00C64028" w:rsidRDefault="00AB4E67" w:rsidP="00AB4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УЧАСТИЯ: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КОНФЕРЕНЦИИ 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БЕСПЛАТНОЕ. </w:t>
      </w:r>
      <w:r w:rsidR="00AE5E27" w:rsidRPr="00AE5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до Курска, проживанием и питанием, компенсируется направляющей стороной.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4A24A3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пройти </w:t>
      </w: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онлайн-регистрацию</w:t>
      </w:r>
      <w:proofErr w:type="spellEnd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</w:t>
      </w:r>
      <w:proofErr w:type="gramEnd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которую будет после информационного письма в группе в </w:t>
      </w:r>
      <w:proofErr w:type="spellStart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B4E67" w:rsidRPr="004A24A3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9" w:history="1"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ksulaw</w:t>
        </w:r>
        <w:proofErr w:type="spellEnd"/>
      </w:hyperlink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hyperlink r:id="rId10" w:history="1"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4A24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snolex</w:t>
        </w:r>
        <w:proofErr w:type="spellEnd"/>
      </w:hyperlink>
      <w:r w:rsidRPr="004A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4E67" w:rsidRPr="004A24A3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Обратите внимание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работы, оформленные ненадлежащим образом, ПРИНИМАТЬСЯ НЕ БУДУТ! Оргкомитет оставляет на своё усмотрение отбор работ, причины отказа в участии объясняться не будут!!!</w:t>
      </w:r>
    </w:p>
    <w:p w:rsidR="00AB4E67" w:rsidRPr="00C64028" w:rsidRDefault="00AB4E67" w:rsidP="00AB4E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B4E67" w:rsidRPr="00C64028" w:rsidRDefault="00AB4E67" w:rsidP="00AB4E67">
      <w:pPr>
        <w:tabs>
          <w:tab w:val="num" w:pos="-37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присланные материалы будут проверены на наличие некорректных заимствований (плагиата) в системе </w:t>
      </w:r>
      <w:proofErr w:type="spellStart"/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Антиплагиат-ВУЗ</w:t>
      </w:r>
      <w:proofErr w:type="spellEnd"/>
      <w:r w:rsidRPr="00C64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Материалы, име</w:t>
      </w:r>
      <w:r w:rsidR="00AE5E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ющие долю оригинальности менее </w:t>
      </w:r>
      <w:r w:rsidR="00AE5E27" w:rsidRPr="00AE5E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Pr="00C640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0 % к публикации приниматься не будут!!!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КОНТАКТЫ ОРГАНИЗАЦИОННОГО КОМИТЕТА</w:t>
      </w: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организационным вопросам 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 по почте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C640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clubkodex@gmail.com</w:t>
        </w:r>
      </w:hyperlink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теме письма указывать:</w:t>
      </w:r>
      <w:proofErr w:type="gramEnd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Конференции»).</w:t>
      </w:r>
      <w:proofErr w:type="gramEnd"/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64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общим вопросам вы можете обратиться: </w:t>
      </w:r>
    </w:p>
    <w:p w:rsidR="00AE5E27" w:rsidRPr="00AE5E27" w:rsidRDefault="00AE5E2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AB4E67" w:rsidRPr="00AE5E27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2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AE5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ОВЕТНИК ПРЕДСЕДАТЕЛЯ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научного общества «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ПОДЧЕРНЯЕВА ЯНА РОМАНОВНА (</w:t>
      </w:r>
      <w:r w:rsidR="00AE5E27"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в «</w:t>
      </w:r>
      <w:proofErr w:type="spellStart"/>
      <w:r w:rsidR="00AE5E27"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E5E27" w:rsidRPr="00AE5E27">
        <w:rPr>
          <w:rFonts w:ascii="Times New Roman" w:hAnsi="Times New Roman" w:cs="Times New Roman"/>
        </w:rPr>
        <w:t xml:space="preserve"> </w:t>
      </w:r>
      <w:hyperlink r:id="rId12" w:history="1">
        <w:r w:rsidR="00AE5E27" w:rsidRPr="00AE5E27">
          <w:rPr>
            <w:rStyle w:val="a9"/>
            <w:rFonts w:ascii="Times New Roman" w:hAnsi="Times New Roman" w:cs="Times New Roman"/>
            <w:sz w:val="28"/>
            <w:szCs w:val="28"/>
          </w:rPr>
          <w:t>https://vk.com/id63430951</w:t>
        </w:r>
      </w:hyperlink>
      <w:r w:rsidRPr="00AE5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E27" w:rsidRPr="00AE5E27" w:rsidRDefault="00AE5E2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AE5E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ЗАМЕСТИТЕЛЬ ПРЕДСЕДАТЕЛЯ </w:t>
      </w:r>
      <w:r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Студенческого научного общества «</w:t>
      </w:r>
      <w:r w:rsidRPr="00C6402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LEX</w:t>
      </w:r>
      <w:r w:rsidR="00AE5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ПРИХОДЬКО АЛЁНА СЕРГЕЕВНА </w:t>
      </w:r>
      <w:r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(в «</w:t>
      </w:r>
      <w:proofErr w:type="spellStart"/>
      <w:r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640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E5E27" w:rsidRPr="00AE5E27">
        <w:t xml:space="preserve"> </w:t>
      </w:r>
      <w:hyperlink r:id="rId13" w:history="1">
        <w:r w:rsidR="00AE5E27" w:rsidRPr="00AE5E27">
          <w:rPr>
            <w:rStyle w:val="a9"/>
            <w:rFonts w:ascii="Times New Roman" w:hAnsi="Times New Roman" w:cs="Times New Roman"/>
            <w:sz w:val="28"/>
            <w:szCs w:val="28"/>
          </w:rPr>
          <w:t>https://vk.com/alenka_cute</w:t>
        </w:r>
      </w:hyperlink>
      <w:r w:rsidR="00AE5E27">
        <w:rPr>
          <w:rFonts w:ascii="Times New Roman" w:eastAsia="Calibri" w:hAnsi="Times New Roman" w:cs="Times New Roman"/>
          <w:sz w:val="28"/>
          <w:szCs w:val="28"/>
        </w:rPr>
        <w:t>)</w:t>
      </w:r>
      <w:r w:rsidRPr="00C6402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4E67" w:rsidRDefault="00AB4E67" w:rsidP="00AB4E6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640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ПРЕДСЕДАТЕЛЬ</w:t>
      </w:r>
      <w:r w:rsidRPr="00C64028">
        <w:rPr>
          <w:rFonts w:ascii="Times New Roman" w:eastAsia="Calibri" w:hAnsi="Times New Roman" w:cs="Times New Roman"/>
          <w:sz w:val="28"/>
          <w:szCs w:val="28"/>
        </w:rPr>
        <w:t xml:space="preserve"> Студенческого научного общества «</w:t>
      </w:r>
      <w:r w:rsidRPr="00C64028">
        <w:rPr>
          <w:rFonts w:ascii="Times New Roman" w:eastAsia="Calibri" w:hAnsi="Times New Roman" w:cs="Times New Roman"/>
          <w:sz w:val="28"/>
          <w:szCs w:val="28"/>
          <w:lang w:val="en-US"/>
        </w:rPr>
        <w:t>LEX</w:t>
      </w:r>
      <w:r w:rsidRPr="00C64028">
        <w:rPr>
          <w:rFonts w:ascii="Times New Roman" w:eastAsia="Calibri" w:hAnsi="Times New Roman" w:cs="Times New Roman"/>
          <w:sz w:val="28"/>
          <w:szCs w:val="28"/>
        </w:rPr>
        <w:t xml:space="preserve">» РОДИОНОВА ВАЛЕРИЯ АЛЕКСАНДРОВНА 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(в «</w:t>
      </w:r>
      <w:proofErr w:type="spellStart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28">
        <w:rPr>
          <w:rFonts w:eastAsia="Calibri" w:cs="Times New Roman"/>
          <w:sz w:val="28"/>
          <w:szCs w:val="28"/>
        </w:rPr>
        <w:t xml:space="preserve"> </w:t>
      </w:r>
      <w:r w:rsidRPr="00C64028">
        <w:rPr>
          <w:rFonts w:ascii="Times New Roman" w:eastAsia="Calibri" w:hAnsi="Times New Roman" w:cs="Times New Roman"/>
          <w:sz w:val="28"/>
          <w:szCs w:val="28"/>
        </w:rPr>
        <w:t>https://vk.com/lerika_rodionova</w:t>
      </w:r>
      <w:r w:rsidRPr="00C64028">
        <w:rPr>
          <w:rFonts w:eastAsia="Calibri" w:cs="Times New Roman"/>
          <w:sz w:val="28"/>
          <w:szCs w:val="28"/>
        </w:rPr>
        <w:t xml:space="preserve">)  </w:t>
      </w:r>
      <w:r w:rsidRPr="00C64028">
        <w:rPr>
          <w:rFonts w:ascii="Times New Roman" w:eastAsia="Calibri" w:hAnsi="Times New Roman" w:cs="Times New Roman"/>
          <w:sz w:val="28"/>
          <w:szCs w:val="28"/>
          <w:u w:val="single"/>
        </w:rPr>
        <w:t>или по важным вопросам по личному номеру +7(915)-519-66-04.</w:t>
      </w:r>
    </w:p>
    <w:p w:rsidR="00AE5E27" w:rsidRDefault="00AE5E27" w:rsidP="00AB4E6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AE5E27" w:rsidRPr="00AE5E27" w:rsidRDefault="00AE5E27" w:rsidP="00AB4E6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5E2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конференции будет опубликована 18 октября 2019 года.</w:t>
      </w:r>
    </w:p>
    <w:p w:rsidR="00AB4E67" w:rsidRPr="00C64028" w:rsidRDefault="00AB4E67" w:rsidP="00AB4E6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AB4E67" w:rsidRPr="00C64028" w:rsidRDefault="00AB4E67" w:rsidP="00AB4E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 Иванов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AB4E67" w:rsidRPr="00C64028" w:rsidRDefault="00AB4E67" w:rsidP="00AB4E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2"/>
        <w:sym w:font="Symbol" w:char="F020"/>
      </w:r>
    </w:p>
    <w:p w:rsidR="00AB4E67" w:rsidRPr="00C64028" w:rsidRDefault="00AB4E67" w:rsidP="00AB4E67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ОТРАСЛИ СОВЕТСКОГО СЕМЕЙНОГО ПРАВА</w:t>
      </w:r>
    </w:p>
    <w:p w:rsidR="00AB4E67" w:rsidRPr="00C64028" w:rsidRDefault="00AB4E67" w:rsidP="00AB4E67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7" w:rsidRPr="00C64028" w:rsidRDefault="00AB4E67" w:rsidP="00AB4E6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вопрос о специализированной подготовке государственных гражданских служащих возник во время царствования Петра </w:t>
      </w:r>
      <w:r w:rsidRPr="00C6402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</w:t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его намерение организовать «академию политики» для подготовки к общей гражданской службе, требовавшей юридических знаний, не было реализовано. Следствием этого стало появление в учебных планах военизированных дворянских училищ юридических дисциплин</w:t>
      </w:r>
      <w:r w:rsidRPr="00C640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64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7" w:rsidRPr="00C64028" w:rsidRDefault="00AB4E67" w:rsidP="00AB4E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B4E67" w:rsidRPr="00C64028" w:rsidRDefault="00AB4E67" w:rsidP="00AB4E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XI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научно-практической конференции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«Влияние современных информационных технологий на регулирование общественных отношений: проблемы теории и практики»</w:t>
      </w:r>
    </w:p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AB4E67" w:rsidRPr="00C64028" w:rsidTr="005A36F6">
        <w:trPr>
          <w:trHeight w:val="289"/>
        </w:trPr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(ВУЗ, научное учреждение)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Название секции конференции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Научный руководитель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доклада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Необходимость </w:t>
            </w:r>
            <w:proofErr w:type="spellStart"/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мультимедийного</w:t>
            </w:r>
            <w:proofErr w:type="spellEnd"/>
          </w:p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сопровождения (да/нет)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right="-1050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Необходимость в гостинице, </w:t>
            </w:r>
          </w:p>
          <w:p w:rsidR="00AB4E67" w:rsidRPr="00C64028" w:rsidRDefault="00AB4E67" w:rsidP="005A36F6">
            <w:pPr>
              <w:spacing w:after="0" w:line="240" w:lineRule="auto"/>
              <w:ind w:right="-1050"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предполагаемые даты заезда </w:t>
            </w:r>
          </w:p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вид транспорта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E67" w:rsidRPr="00C64028" w:rsidTr="005A36F6">
        <w:tc>
          <w:tcPr>
            <w:tcW w:w="3652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0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электронной почты, ссылка в социальных сетях (для удобства связи)</w:t>
            </w:r>
          </w:p>
        </w:tc>
        <w:tc>
          <w:tcPr>
            <w:tcW w:w="5919" w:type="dxa"/>
          </w:tcPr>
          <w:p w:rsidR="00AB4E67" w:rsidRPr="00C64028" w:rsidRDefault="00AB4E67" w:rsidP="005A36F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B4E67" w:rsidRPr="00C64028" w:rsidRDefault="00AB4E67" w:rsidP="00AB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67" w:rsidRDefault="00AB4E67" w:rsidP="00AB4E67"/>
    <w:p w:rsidR="00E21C55" w:rsidRDefault="00CC65C2">
      <w:bookmarkStart w:id="0" w:name="_GoBack"/>
      <w:bookmarkEnd w:id="0"/>
    </w:p>
    <w:sectPr w:rsidR="00E21C55" w:rsidSect="00BF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C2" w:rsidRDefault="00CC65C2" w:rsidP="00AB4E67">
      <w:pPr>
        <w:spacing w:after="0" w:line="240" w:lineRule="auto"/>
      </w:pPr>
      <w:r>
        <w:separator/>
      </w:r>
    </w:p>
  </w:endnote>
  <w:endnote w:type="continuationSeparator" w:id="0">
    <w:p w:rsidR="00CC65C2" w:rsidRDefault="00CC65C2" w:rsidP="00AB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C2" w:rsidRDefault="00CC65C2" w:rsidP="00AB4E67">
      <w:pPr>
        <w:spacing w:after="0" w:line="240" w:lineRule="auto"/>
      </w:pPr>
      <w:r>
        <w:separator/>
      </w:r>
    </w:p>
  </w:footnote>
  <w:footnote w:type="continuationSeparator" w:id="0">
    <w:p w:rsidR="00CC65C2" w:rsidRDefault="00CC65C2" w:rsidP="00AB4E67">
      <w:pPr>
        <w:spacing w:after="0" w:line="240" w:lineRule="auto"/>
      </w:pPr>
      <w:r>
        <w:continuationSeparator/>
      </w:r>
    </w:p>
  </w:footnote>
  <w:footnote w:id="1">
    <w:p w:rsidR="00AB4E67" w:rsidRDefault="00AB4E67" w:rsidP="00AB4E67">
      <w:pPr>
        <w:pStyle w:val="a4"/>
      </w:pPr>
    </w:p>
  </w:footnote>
  <w:footnote w:id="2">
    <w:p w:rsidR="00AB4E67" w:rsidRPr="00C64028" w:rsidRDefault="00AB4E67" w:rsidP="00AB4E67">
      <w:pPr>
        <w:pStyle w:val="a4"/>
        <w:jc w:val="both"/>
        <w:rPr>
          <w:rFonts w:ascii="Times New Roman" w:hAnsi="Times New Roman" w:cs="Times New Roman"/>
        </w:rPr>
      </w:pPr>
      <w:r w:rsidRPr="00C6402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i/>
        </w:rPr>
        <w:t xml:space="preserve"> </w:t>
      </w:r>
      <w:r w:rsidRPr="00C64028">
        <w:rPr>
          <w:rFonts w:ascii="Times New Roman" w:hAnsi="Times New Roman" w:cs="Times New Roman"/>
          <w:i/>
        </w:rPr>
        <w:t>Иванов Иван Иванович</w:t>
      </w:r>
      <w:r w:rsidRPr="00C64028">
        <w:rPr>
          <w:rFonts w:ascii="Times New Roman" w:hAnsi="Times New Roman" w:cs="Times New Roman"/>
        </w:rPr>
        <w:t xml:space="preserve">, </w:t>
      </w:r>
      <w:r w:rsidRPr="00C64028">
        <w:rPr>
          <w:rFonts w:ascii="Times New Roman" w:hAnsi="Times New Roman" w:cs="Times New Roman"/>
          <w:i/>
        </w:rPr>
        <w:t xml:space="preserve">студент 3 курса юридического факультета ФГБОУ </w:t>
      </w:r>
      <w:proofErr w:type="gramStart"/>
      <w:r w:rsidRPr="00C64028">
        <w:rPr>
          <w:rFonts w:ascii="Times New Roman" w:hAnsi="Times New Roman" w:cs="Times New Roman"/>
          <w:i/>
        </w:rPr>
        <w:t>ВО</w:t>
      </w:r>
      <w:proofErr w:type="gramEnd"/>
      <w:r w:rsidRPr="00C64028">
        <w:rPr>
          <w:rFonts w:ascii="Times New Roman" w:hAnsi="Times New Roman" w:cs="Times New Roman"/>
          <w:i/>
        </w:rPr>
        <w:t xml:space="preserve"> «Курский государственный университет»;</w:t>
      </w:r>
    </w:p>
    <w:p w:rsidR="00AB4E67" w:rsidRPr="00C64028" w:rsidRDefault="00AB4E67" w:rsidP="00AB4E67">
      <w:pPr>
        <w:pStyle w:val="a4"/>
        <w:jc w:val="both"/>
        <w:rPr>
          <w:rFonts w:ascii="Times New Roman" w:hAnsi="Times New Roman" w:cs="Times New Roman"/>
          <w:i/>
        </w:rPr>
      </w:pPr>
      <w:r w:rsidRPr="00C64028">
        <w:rPr>
          <w:rFonts w:ascii="Times New Roman" w:hAnsi="Times New Roman" w:cs="Times New Roman"/>
          <w:i/>
        </w:rPr>
        <w:t>Научный руководитель: Петров Петр Петрович, кандидат юридических наук, доцент кафедры теории и истории государства и права Курского государственного университета.</w:t>
      </w:r>
    </w:p>
  </w:footnote>
  <w:footnote w:id="3">
    <w:p w:rsidR="00AB4E67" w:rsidRPr="0012432D" w:rsidRDefault="00AB4E67" w:rsidP="00AB4E67">
      <w:pPr>
        <w:pStyle w:val="a4"/>
        <w:jc w:val="both"/>
        <w:rPr>
          <w:rFonts w:ascii="Book Antiqua" w:hAnsi="Book Antiqua"/>
          <w:sz w:val="24"/>
          <w:szCs w:val="24"/>
        </w:rPr>
      </w:pPr>
      <w:r w:rsidRPr="00C64028">
        <w:rPr>
          <w:rStyle w:val="a6"/>
          <w:rFonts w:ascii="Times New Roman" w:hAnsi="Times New Roman" w:cs="Times New Roman"/>
        </w:rPr>
        <w:footnoteRef/>
      </w:r>
      <w:r w:rsidRPr="00C64028">
        <w:rPr>
          <w:rFonts w:ascii="Times New Roman" w:hAnsi="Times New Roman" w:cs="Times New Roman"/>
        </w:rPr>
        <w:t xml:space="preserve"> См.: Рождественский С.В. Исторический обзор деятельности Министерства народного просвещения. 1802–1902. СПб</w:t>
      </w:r>
      <w:proofErr w:type="gramStart"/>
      <w:r w:rsidRPr="00C64028">
        <w:rPr>
          <w:rFonts w:ascii="Times New Roman" w:hAnsi="Times New Roman" w:cs="Times New Roman"/>
        </w:rPr>
        <w:t xml:space="preserve">., </w:t>
      </w:r>
      <w:proofErr w:type="gramEnd"/>
      <w:r w:rsidRPr="00C64028">
        <w:rPr>
          <w:rFonts w:ascii="Times New Roman" w:hAnsi="Times New Roman" w:cs="Times New Roman"/>
        </w:rPr>
        <w:t>1902. С. 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E66"/>
    <w:multiLevelType w:val="hybridMultilevel"/>
    <w:tmpl w:val="ABCC6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CA5DA6"/>
    <w:multiLevelType w:val="hybridMultilevel"/>
    <w:tmpl w:val="EC0C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4E"/>
    <w:rsid w:val="002C022D"/>
    <w:rsid w:val="00383F36"/>
    <w:rsid w:val="004A24A3"/>
    <w:rsid w:val="004C0F3B"/>
    <w:rsid w:val="004C507E"/>
    <w:rsid w:val="006173B5"/>
    <w:rsid w:val="00701302"/>
    <w:rsid w:val="007779E3"/>
    <w:rsid w:val="00854317"/>
    <w:rsid w:val="00895C4E"/>
    <w:rsid w:val="008D79A2"/>
    <w:rsid w:val="009C5CDC"/>
    <w:rsid w:val="00AB4009"/>
    <w:rsid w:val="00AB4E67"/>
    <w:rsid w:val="00AE5E27"/>
    <w:rsid w:val="00BF6DCF"/>
    <w:rsid w:val="00CC65C2"/>
    <w:rsid w:val="00D33AD6"/>
    <w:rsid w:val="00E8229D"/>
    <w:rsid w:val="00F84DC0"/>
    <w:rsid w:val="00FA502B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styleId="a4">
    <w:name w:val="footnote text"/>
    <w:basedOn w:val="a"/>
    <w:link w:val="a5"/>
    <w:uiPriority w:val="99"/>
    <w:semiHidden/>
    <w:unhideWhenUsed/>
    <w:rsid w:val="00AB4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E67"/>
    <w:rPr>
      <w:rFonts w:ascii="Calibri" w:hAnsi="Calibri"/>
      <w:sz w:val="20"/>
      <w:szCs w:val="20"/>
    </w:rPr>
  </w:style>
  <w:style w:type="character" w:styleId="a6">
    <w:name w:val="footnote reference"/>
    <w:semiHidden/>
    <w:rsid w:val="00AB4E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E5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eastAsia="Times New Roman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asciiTheme="minorHAnsi" w:hAnsiTheme="minorHAnsi"/>
    </w:rPr>
  </w:style>
  <w:style w:type="paragraph" w:styleId="a4">
    <w:name w:val="footnote text"/>
    <w:basedOn w:val="a"/>
    <w:link w:val="a5"/>
    <w:uiPriority w:val="99"/>
    <w:semiHidden/>
    <w:unhideWhenUsed/>
    <w:rsid w:val="00AB4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E67"/>
    <w:rPr>
      <w:rFonts w:ascii="Calibri" w:hAnsi="Calibri"/>
      <w:sz w:val="20"/>
      <w:szCs w:val="20"/>
    </w:rPr>
  </w:style>
  <w:style w:type="character" w:styleId="a6">
    <w:name w:val="footnote reference"/>
    <w:semiHidden/>
    <w:rsid w:val="00AB4E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lex46@gmail.com" TargetMode="External"/><Relationship Id="rId13" Type="http://schemas.openxmlformats.org/officeDocument/2006/relationships/hyperlink" Target="https://vk.com/alenka_c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id6343095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ubkodex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sno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sul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Машина-убийца</dc:creator>
  <cp:lastModifiedBy>User</cp:lastModifiedBy>
  <cp:revision>4</cp:revision>
  <dcterms:created xsi:type="dcterms:W3CDTF">2019-08-11T09:56:00Z</dcterms:created>
  <dcterms:modified xsi:type="dcterms:W3CDTF">2019-08-11T10:19:00Z</dcterms:modified>
</cp:coreProperties>
</file>