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Программный комитет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Председатель: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Академик РАН Садовничий В.А.  (МГУ им. М.В. Ломоносова, г. Москва)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Сопредседатели: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Ректор БашГУ, д.ф.-м.н.  Морозкин Н.Д.  (БашГУ, г.Уфа)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Академик АН Респ. Татарстан Арсланов М.М.  (НОМЦ ПФО, г. Казань)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Член-корреспондент РАН Шкаликов А.А.  (МГУ им. М.В. Ломоносова, г. Москва)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Член-корреспондент АН Респ. Башкортостан Юлмухаметов Р.С. (БашГУ, г. Уфа)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 Сергеев А.Г. (МИАН, г. Москва)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Члены: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Член-корреспондент АН Респ. Таджикистан Мухамадиев Э.М. (ВГТУ, г. Вологда)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Член-корреспондент АН Респ. Татарстан Насыров С.Р. (КФУ, г. Казань)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Абанин А.В. (ЮФУ, г. Ростов-на-Дону)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Авхадиев Ф.Г.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КФУ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Казань)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Асташкин С.В. (Самарский университет,  г. Самара)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Бегматов А.Х. (СамГУ, г. Самарканд)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Брюно А.Д. (ИПМ им. М.В. Келдыша РАН, г. Москва)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Власов В.В. (МГУ  им. М.В. Ломоносова, г. Москва)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Гадоев М.Г. (МПТИ (ф) СВФУ им. М.К. Аммосова, г. Мирный)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Жибер А.В. (ИМВЦ  УФИЦ  РАН, г. Уфа)</w:t>
        <w:br w:type="textWrapping"/>
        <w:t xml:space="preserve">Д.ф.-м.н. Калякин Л.А. (ИМВЦ  УФИЦ  РАН, г. Уфа)</w:t>
        <w:br w:type="textWrapping"/>
        <w:t xml:space="preserve">Д.ф.-м.н.  Кангужин Б.Е. (Казахский национальный университет  им. аль-Фараби, Казахстан)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Каменский М.И.  (ВГУ, г. Воронеж)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Каюмов И.Р. (НОМЦ ПФО, г. Казань)</w:t>
        <w:br w:type="textWrapping"/>
        <w:t xml:space="preserve">Д.ф.-м.н. Красносельский А.М. (ИППИ  РАН, г. Москва)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Максимов В.П. (ПГНИУ, г. Пермь)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Мирзоев К.А. (МГУ им. М.В. Ломоносова, г. Москва)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Муравник  А.Б.  (АО «Концерн «Созвездие»», г. Воронеж).</w:t>
        <w:br w:type="textWrapping"/>
        <w:t xml:space="preserve">Д.ф.-м.н. Нурсултанов Е. Д. (Казахстанский филиал МГУ им. М.В. Ломоносова, Казахстан)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Сакбаев В.Ж. (МФТИ,  МИАН, г. Москва)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Симонов П.М. (ПГНИУ, г. Пермь)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Спивак С.И. (БашГУ, г. Уфа)</w:t>
        <w:br w:type="textWrapping"/>
        <w:t xml:space="preserve">Д.ф.-м.н. Султанаев Я.Т. (БГПУ им. М. Акмуллы, г. Уфа)</w:t>
        <w:br w:type="textWrapping"/>
        <w:t xml:space="preserve">Д.ф.-м.н. Хасанов А.Б. (СамГУ, г. Самарканд)</w:t>
        <w:br w:type="textWrapping"/>
        <w:t xml:space="preserve">Professor, Dr.Ruzhansky M. (GhentUniversity, Belgium)</w:t>
        <w:br w:type="textWrapping"/>
        <w:t xml:space="preserve">ProfessorHedenmalm H. (RoyalInstituteofTechnology (KTH))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Организационный комитет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Председатель: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 Фазуллин  З.Ю.  (БашГУ, г.Уфа)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Заместители председателя: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Мусин И.Х.  (ИМВЦ УФИЦ РАН, г. Уфа)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Юмагулов М.Г.  (БашГУ, г.Уфа)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Члены: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Гайсин А.М. (ИМВЦ УФИЦ РАН, г. Уфа)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Ишкин Х.К. (БашГУ, г.Уфа) 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Кривошеева О.А. (БашГУ, г.Уфа)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Нуров И.Д. (ТНУ, г. Душанбе)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Хабибуллин Б.Н. (БашГУ, г.Уфа)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Д.ф.-м.н. Хабибуллин И.Т.  (ИМВЦ УФИЦ РАН, г. Уфа)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К.ф.-м.н. Валеев Н.Ф.  (ИМВЦ УФИЦ РАН, г. Уфа)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К.ф.-м.н. Гарифуллин Р.Н.  (ИМВЦ УФИЦ РАН, г. Уфа)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К.ф.-м.н. Кучкарова  А.Н. (БашГУ, г.Уфа)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К.ф.-м.н. Сагитова  А.Р.  (БашГУ, г.Уфа)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К.ф.-м.н. Тазюков Б.Ф. (НОМЦ ПФО, г. Казань)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К.ф.-м.н. Файзрахманов М.Х.  (НОМЦ ПФО, г. Казань)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Ответственный  секретариат: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Белова А.С.  (БашГУ, г.Уфа)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Валиуллина  Л.Г.  (БашГУ, г.Уфа)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Кужаев А.  (БашГУ, г.Уфа)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