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D" w:rsidRDefault="00ED62AD" w:rsidP="005721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Греческие храмы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Павсания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 принципы описания</w:t>
      </w:r>
    </w:p>
    <w:p w:rsidR="00ED62AD" w:rsidRDefault="00ED62AD" w:rsidP="005721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Выскубов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Станислав Павлович</w:t>
      </w:r>
    </w:p>
    <w:p w:rsidR="00ED62AD" w:rsidRPr="003836A2" w:rsidRDefault="00ED62AD" w:rsidP="00572168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E3B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удент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3836A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курса</w:t>
      </w:r>
    </w:p>
    <w:p w:rsidR="00ED62AD" w:rsidRDefault="00ED62AD" w:rsidP="00572168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Сарато</w:t>
      </w:r>
      <w:r w:rsidRPr="000E3B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вский государственный университет имени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Н. Г. Чернышевского,</w:t>
      </w:r>
    </w:p>
    <w:p w:rsidR="00ED62AD" w:rsidRDefault="00ED62AD" w:rsidP="00572168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Институт истории и международных отношений, Саратов</w:t>
      </w:r>
      <w:r w:rsidRPr="000E3B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Россия</w:t>
      </w:r>
    </w:p>
    <w:p w:rsidR="00ED62AD" w:rsidRDefault="00ED62AD" w:rsidP="00572168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3836A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3836A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66634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stas</w:t>
      </w:r>
      <w:proofErr w:type="spellEnd"/>
      <w:r w:rsidRPr="0066634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_16-92@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66634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3836A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ru</w:t>
      </w:r>
      <w:proofErr w:type="spellEnd"/>
    </w:p>
    <w:p w:rsidR="00ED62AD" w:rsidRPr="006270E3" w:rsidRDefault="00ED62AD" w:rsidP="00A6568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«Описании Эллады»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Павс</w:t>
      </w:r>
      <w:r w:rsidR="00A656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ания</w:t>
      </w:r>
      <w:proofErr w:type="spellEnd"/>
      <w:r w:rsidR="00A656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мы практически не встречаем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упоминаний о храмах эллинистического и римского времени, за исключением тех, которые были сооружены по воле эллинистических монархов</w:t>
      </w:r>
      <w:r w:rsidR="00A912DE" w:rsidRPr="00A912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12DE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A912DE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A912DE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912DE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A912DE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912DE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="00A912DE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.5)</w:t>
      </w:r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римских императоров (</w:t>
      </w:r>
      <w:proofErr w:type="spellStart"/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XVIII</w:t>
      </w:r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.9</w:t>
      </w:r>
      <w:r w:rsidR="004E1E39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4E1E39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4E1E39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E1E39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="004E1E39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.6</w:t>
      </w:r>
      <w:r w:rsidR="0013082F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13082F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="0013082F"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Pr="0013082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A54B6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или известных меценато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6258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46258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46258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XIX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.6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46258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4E1E3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.7</w:t>
      </w:r>
      <w:r w:rsidR="0013082F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="0013082F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13082F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13082F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3082F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XXXII</w:t>
      </w:r>
      <w:r w:rsidR="0013082F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46258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Павсаний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отдает предпочтение именно греческим</w:t>
      </w:r>
      <w:r w:rsidR="00A656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дорическим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храмам эпохи архаики и классики</w:t>
      </w:r>
      <w:r w:rsidRPr="006270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D62AD" w:rsidRDefault="00ED62AD" w:rsidP="0057216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 памятники описаны древним автором по четкому плану. На основании текста источника также можно сделать вывод, что для каждой группы объектов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Павсаний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разрабатывал отдельный план, строившийся на нескольких основных принципах. Во-первых, основное внимание уделялось деталям, которые автор полагал наиболее интересными. Во-вторых, самые почитаемые памятники описаны, насколько это возможно, особенно тщательно. В этом случае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Павсания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интересует всевозможная информация о так</w:t>
      </w:r>
      <w:r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 памятнике: имена его создателей, время и причина создания (разрушения), его мифологизированная история, предания местных жителей и прочие сюжеты, связанные с ним. Если путешественник по ряду причин не может заполнить все пу</w:t>
      </w:r>
      <w:r w:rsidR="00C53C3B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нкты своего плана, он обычно</w:t>
      </w:r>
      <w:r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указывает на отсутствие этой информации </w:t>
      </w:r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</w:t>
      </w:r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82C82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462589"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53C3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любом случае описание памятника начинается с</w:t>
      </w:r>
      <w:r w:rsidRPr="008758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окружающей его обстановки: священные рощи, статуи, жертвенники, алтари – все эти предметы являются своего рода внешним обрамлением главного объекта. В-третьих,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периэгет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стремится воссоздать в сочинении не только увиденный им «портрет» конкретного памятника, будь это статуя, храм или что-то иное, но и пытается, с одной стороны, представить их как целостную форму, сочетание символов, а с другой – передать читателю, какое впечатление они производят на человека.</w:t>
      </w:r>
    </w:p>
    <w:p w:rsidR="00ED62AD" w:rsidRPr="00112253" w:rsidRDefault="00ED62AD" w:rsidP="002E0BA6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Подробный план хорошо прослеживается в описаниях храмов. Информация о них занимает около трети всего труда. Наиболее полно описаны храмы, посвященные преимущественно Олимпийским богам в различных частях Греции. Характерными примерами являются: храм Зевса в Олимпии 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094B64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94B64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XIII</w:t>
      </w:r>
      <w:r w:rsidR="00094B64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Олимпийский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Герайон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A4FC4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Аполлона в </w:t>
      </w:r>
      <w:proofErr w:type="spellStart"/>
      <w:r w:rsid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F855E2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F855E2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94B64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94B64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XLI</w:t>
      </w:r>
      <w:r w:rsidR="00094B64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.7-10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13E34" w:rsidRP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в Дельфах (</w:t>
      </w:r>
      <w:proofErr w:type="spellStart"/>
      <w:r w:rsid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E13E34" w:rsidRP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="00E13E34" w:rsidRP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="00E13E34" w:rsidRPr="00E13E3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.9-12)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Парфенон 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XXIV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.5-8</w:t>
      </w:r>
      <w:r w:rsidR="0078118E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78118E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="0078118E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8118E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XLI</w:t>
      </w:r>
      <w:r w:rsidR="0078118E"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.9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A47D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Эрехтейон</w:t>
      </w:r>
      <w:proofErr w:type="spellEnd"/>
      <w:r w:rsidRPr="00E571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XXVI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E0513" w:rsidRPr="00CE05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храм Зевса Олимпийско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 (</w:t>
      </w:r>
      <w:proofErr w:type="spellStart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094B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.7-9)</w:t>
      </w:r>
      <w:r w:rsid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Афины </w:t>
      </w:r>
      <w:proofErr w:type="spellStart"/>
      <w:r w:rsid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Меднодомой</w:t>
      </w:r>
      <w:proofErr w:type="spellEnd"/>
      <w:r w:rsid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9E1294" w:rsidRP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="009E1294" w:rsidRP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="009E1294" w:rsidRP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.1-</w:t>
      </w:r>
      <w:r w:rsidR="00CE0513" w:rsidRPr="00CE05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9E1294" w:rsidRPr="009E1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т. д.</w:t>
      </w:r>
    </w:p>
    <w:p w:rsidR="00ED62AD" w:rsidRPr="00112253" w:rsidRDefault="00ED62AD" w:rsidP="00A67F59">
      <w:pPr>
        <w:spacing w:after="0" w:line="240" w:lineRule="auto"/>
        <w:ind w:firstLine="39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Упоминания о храмах можно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также 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систематизировать по тематическому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принципу (какому божеству посвящен храм)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; по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культурному типу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(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>греческие и римские храмы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);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 по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ордерным особенностям (дорический и ионический). </w:t>
      </w:r>
    </w:p>
    <w:p w:rsidR="00ED62AD" w:rsidRDefault="00ED62AD" w:rsidP="00970155">
      <w:pPr>
        <w:spacing w:after="0" w:line="240" w:lineRule="auto"/>
        <w:ind w:firstLine="39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Следуя трем выше обозначенным принципам, нельзя не заметить, что если </w:t>
      </w:r>
      <w:proofErr w:type="spellStart"/>
      <w:r>
        <w:rPr>
          <w:rFonts w:ascii="Times New Roman CYR" w:hAnsi="Times New Roman CYR" w:cs="Times New Roman CYR"/>
          <w:bCs/>
          <w:iCs/>
          <w:sz w:val="24"/>
          <w:szCs w:val="24"/>
        </w:rPr>
        <w:t>Павсаний</w:t>
      </w:r>
      <w:proofErr w:type="spellEnd"/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не акцентирует внимание на внешнем виде храма,</w:t>
      </w:r>
      <w:r w:rsidR="00C53C3B">
        <w:rPr>
          <w:rFonts w:ascii="Times New Roman CYR" w:hAnsi="Times New Roman CYR" w:cs="Times New Roman CYR"/>
          <w:bCs/>
          <w:iCs/>
          <w:sz w:val="24"/>
          <w:szCs w:val="24"/>
        </w:rPr>
        <w:t xml:space="preserve"> его фронтонах и фризе, мы во многих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случаях встречаем подробные описания храмовых интерьеров </w:t>
      </w:r>
      <w:r w:rsidRPr="005C1EEC">
        <w:rPr>
          <w:rFonts w:ascii="Times New Roman CYR" w:hAnsi="Times New Roman CYR" w:cs="Times New Roman CYR"/>
          <w:bCs/>
          <w:iCs/>
          <w:sz w:val="24"/>
          <w:szCs w:val="24"/>
        </w:rPr>
        <w:t>(</w:t>
      </w:r>
      <w:proofErr w:type="spellStart"/>
      <w:r w:rsidRPr="005C1EEC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Paus</w:t>
      </w:r>
      <w:proofErr w:type="spellEnd"/>
      <w:r w:rsidRPr="005C1EEC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F10F3E" w:rsidRPr="005C1EEC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V</w:t>
      </w:r>
      <w:r w:rsidR="00F10F3E" w:rsidRPr="005C1EEC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F10F3E" w:rsidRPr="005C1EEC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XVII</w:t>
      </w:r>
      <w:r w:rsidR="00F10F3E" w:rsidRPr="005C1EEC">
        <w:rPr>
          <w:rFonts w:ascii="Times New Roman CYR" w:hAnsi="Times New Roman CYR" w:cs="Times New Roman CYR"/>
          <w:bCs/>
          <w:iCs/>
          <w:sz w:val="24"/>
          <w:szCs w:val="24"/>
        </w:rPr>
        <w:t>.1-7</w:t>
      </w:r>
      <w:r w:rsidR="005C1EEC">
        <w:rPr>
          <w:rFonts w:ascii="Times New Roman CYR" w:hAnsi="Times New Roman CYR" w:cs="Times New Roman CYR"/>
          <w:bCs/>
          <w:iCs/>
          <w:sz w:val="24"/>
          <w:szCs w:val="24"/>
        </w:rPr>
        <w:t xml:space="preserve">; </w:t>
      </w:r>
      <w:r w:rsidR="005C1EEC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IX</w:t>
      </w:r>
      <w:r w:rsidR="005C1EEC" w:rsidRPr="005C1EEC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5C1EEC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IV</w:t>
      </w:r>
      <w:r w:rsidR="005C1EEC" w:rsidRPr="005C1EEC">
        <w:rPr>
          <w:rFonts w:ascii="Times New Roman CYR" w:hAnsi="Times New Roman CYR" w:cs="Times New Roman CYR"/>
          <w:bCs/>
          <w:iCs/>
          <w:sz w:val="24"/>
          <w:szCs w:val="24"/>
        </w:rPr>
        <w:t>.1-2</w:t>
      </w:r>
      <w:r w:rsidRPr="005C1EEC">
        <w:rPr>
          <w:rFonts w:ascii="Times New Roman CYR" w:hAnsi="Times New Roman CYR" w:cs="Times New Roman CYR"/>
          <w:bCs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Путешественник у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>дел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яет особое внимание статуям, картинам, священным 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дарам </w:t>
      </w:r>
      <w:r w:rsidR="00EA4FC4">
        <w:rPr>
          <w:rFonts w:ascii="Times New Roman CYR" w:hAnsi="Times New Roman CYR" w:cs="Times New Roman CYR"/>
          <w:bCs/>
          <w:iCs/>
          <w:sz w:val="24"/>
          <w:szCs w:val="24"/>
        </w:rPr>
        <w:t>и приношениям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Это очень важная для нас информация, поскольку наос – внутренняя часть храма – была зачастую доступна только жрецам и обслуживающему персоналу конкретного храма или святилища. М. </w:t>
      </w:r>
      <w:proofErr w:type="spellStart"/>
      <w:r>
        <w:rPr>
          <w:rFonts w:ascii="Times New Roman CYR" w:hAnsi="Times New Roman CYR" w:cs="Times New Roman CYR"/>
          <w:bCs/>
          <w:iCs/>
          <w:sz w:val="24"/>
          <w:szCs w:val="24"/>
        </w:rPr>
        <w:t>Коллиншэд</w:t>
      </w:r>
      <w:proofErr w:type="spellEnd"/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утверждает: «Мы</w:t>
      </w:r>
      <w:r w:rsidRPr="006B32A2">
        <w:rPr>
          <w:rFonts w:ascii="Times New Roman CYR" w:hAnsi="Times New Roman CYR" w:cs="Times New Roman CYR"/>
          <w:bCs/>
          <w:iCs/>
          <w:sz w:val="24"/>
          <w:szCs w:val="24"/>
        </w:rPr>
        <w:t xml:space="preserve"> оч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ень мало знаем, что находилось внутри гре</w:t>
      </w:r>
      <w:r w:rsidR="00AF1C68">
        <w:rPr>
          <w:rFonts w:ascii="Times New Roman CYR" w:hAnsi="Times New Roman CYR" w:cs="Times New Roman CYR"/>
          <w:bCs/>
          <w:iCs/>
          <w:sz w:val="24"/>
          <w:szCs w:val="24"/>
        </w:rPr>
        <w:t>ческого храма. В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нимание</w:t>
      </w:r>
      <w:r w:rsidRPr="006B32A2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посетителей </w:t>
      </w:r>
      <w:r w:rsidR="00AF1C68">
        <w:rPr>
          <w:rFonts w:ascii="Times New Roman CYR" w:hAnsi="Times New Roman CYR" w:cs="Times New Roman CYR"/>
          <w:bCs/>
          <w:iCs/>
          <w:sz w:val="24"/>
          <w:szCs w:val="24"/>
        </w:rPr>
        <w:t>концентрировалось на религиозных обрядах, совершаемых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вне помещения </w:t>
      </w:r>
      <w:r w:rsidRPr="006B32A2">
        <w:rPr>
          <w:rFonts w:ascii="Times New Roman CYR" w:hAnsi="Times New Roman CYR" w:cs="Times New Roman CYR"/>
          <w:bCs/>
          <w:iCs/>
          <w:sz w:val="24"/>
          <w:szCs w:val="24"/>
        </w:rPr>
        <w:t>под открытым небом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, чаще всего на </w:t>
      </w:r>
      <w:r w:rsidRPr="006B32A2">
        <w:rPr>
          <w:rFonts w:ascii="Times New Roman CYR" w:hAnsi="Times New Roman CYR" w:cs="Times New Roman CYR"/>
          <w:bCs/>
          <w:iCs/>
          <w:sz w:val="24"/>
          <w:szCs w:val="24"/>
        </w:rPr>
        <w:t>алтар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е рядом с главным, восточным</w:t>
      </w:r>
      <w:r w:rsidRPr="006B32A2">
        <w:rPr>
          <w:rFonts w:ascii="Times New Roman CYR" w:hAnsi="Times New Roman CYR" w:cs="Times New Roman CYR"/>
          <w:bCs/>
          <w:iCs/>
          <w:sz w:val="24"/>
          <w:szCs w:val="24"/>
        </w:rPr>
        <w:t xml:space="preserve"> фасад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ом храма</w:t>
      </w:r>
      <w:r w:rsidRPr="006B32A2">
        <w:rPr>
          <w:rFonts w:ascii="Times New Roman CYR" w:hAnsi="Times New Roman CYR" w:cs="Times New Roman CYR"/>
          <w:bCs/>
          <w:iCs/>
          <w:sz w:val="24"/>
          <w:szCs w:val="24"/>
        </w:rPr>
        <w:t>, в то время как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интерьер и </w:t>
      </w:r>
      <w:r w:rsidRPr="00335D8C">
        <w:rPr>
          <w:rFonts w:ascii="Times New Roman CYR" w:hAnsi="Times New Roman CYR" w:cs="Times New Roman CYR"/>
          <w:bCs/>
          <w:iCs/>
          <w:sz w:val="24"/>
          <w:szCs w:val="24"/>
        </w:rPr>
        <w:t xml:space="preserve">находящиеся в нем объекты, посвященные божеству, оставались скрытыми от посторонних глаз» </w:t>
      </w:r>
      <w:r w:rsidR="00335D8C">
        <w:rPr>
          <w:rFonts w:ascii="Times New Roman CYR" w:hAnsi="Times New Roman CYR" w:cs="Times New Roman CYR"/>
          <w:bCs/>
          <w:iCs/>
          <w:sz w:val="24"/>
          <w:szCs w:val="24"/>
        </w:rPr>
        <w:t>[4</w:t>
      </w:r>
      <w:r w:rsidRPr="00335D8C">
        <w:rPr>
          <w:rFonts w:ascii="Times New Roman CYR" w:hAnsi="Times New Roman CYR" w:cs="Times New Roman CYR"/>
          <w:bCs/>
          <w:iCs/>
          <w:sz w:val="24"/>
          <w:szCs w:val="24"/>
        </w:rPr>
        <w:t>, 190].</w:t>
      </w:r>
      <w:r w:rsidRPr="001B637B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На основании подробного описания </w:t>
      </w:r>
      <w:proofErr w:type="spellStart"/>
      <w:r>
        <w:rPr>
          <w:rFonts w:ascii="Times New Roman CYR" w:hAnsi="Times New Roman CYR" w:cs="Times New Roman CYR"/>
          <w:bCs/>
          <w:iCs/>
          <w:sz w:val="24"/>
          <w:szCs w:val="24"/>
        </w:rPr>
        <w:t>Павсанием</w:t>
      </w:r>
      <w:proofErr w:type="spellEnd"/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даров, находящихся в храмах, К.</w:t>
      </w:r>
      <w:r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Арафат делает вывод о том, что некоторые наиболее известные храмы могли иметь не только культовые, но и</w:t>
      </w:r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t xml:space="preserve"> экономические функции. </w:t>
      </w:r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lastRenderedPageBreak/>
        <w:t>Известно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,</w:t>
      </w:r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t xml:space="preserve"> что</w:t>
      </w:r>
      <w:r w:rsidR="00591311">
        <w:rPr>
          <w:rFonts w:ascii="Times New Roman CYR" w:hAnsi="Times New Roman CYR" w:cs="Times New Roman CYR"/>
          <w:bCs/>
          <w:iCs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iCs/>
          <w:sz w:val="24"/>
          <w:szCs w:val="24"/>
        </w:rPr>
        <w:t>опистодоме</w:t>
      </w:r>
      <w:proofErr w:type="spellEnd"/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Парфенона хран</w:t>
      </w:r>
      <w:r w:rsidR="00591311">
        <w:rPr>
          <w:rFonts w:ascii="Times New Roman CYR" w:hAnsi="Times New Roman CYR" w:cs="Times New Roman CYR"/>
          <w:bCs/>
          <w:iCs/>
          <w:sz w:val="24"/>
          <w:szCs w:val="24"/>
        </w:rPr>
        <w:t xml:space="preserve">илась афинская казна, а </w:t>
      </w:r>
      <w:proofErr w:type="spellStart"/>
      <w:r w:rsidR="00591311">
        <w:rPr>
          <w:rFonts w:ascii="Times New Roman CYR" w:hAnsi="Times New Roman CYR" w:cs="Times New Roman CYR"/>
          <w:bCs/>
          <w:iCs/>
          <w:sz w:val="24"/>
          <w:szCs w:val="24"/>
        </w:rPr>
        <w:t>Герайон</w:t>
      </w:r>
      <w:proofErr w:type="spellEnd"/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t xml:space="preserve"> в</w:t>
      </w:r>
      <w:r w:rsidR="00591311">
        <w:rPr>
          <w:rFonts w:ascii="Times New Roman CYR" w:hAnsi="Times New Roman CYR" w:cs="Times New Roman CYR"/>
          <w:bCs/>
          <w:iCs/>
          <w:sz w:val="24"/>
          <w:szCs w:val="24"/>
        </w:rPr>
        <w:t xml:space="preserve"> Олимпии вмещал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множество редких и удивительны</w:t>
      </w:r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t xml:space="preserve">х вещей, таких как ларь </w:t>
      </w:r>
      <w:proofErr w:type="spellStart"/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t>Кипсела</w:t>
      </w:r>
      <w:proofErr w:type="spellEnd"/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t xml:space="preserve"> и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статуи из дерева с элементами металла и </w:t>
      </w:r>
      <w:r w:rsidRPr="00335D8C">
        <w:rPr>
          <w:rFonts w:ascii="Times New Roman CYR" w:hAnsi="Times New Roman CYR" w:cs="Times New Roman CYR"/>
          <w:bCs/>
          <w:iCs/>
          <w:sz w:val="24"/>
          <w:szCs w:val="24"/>
        </w:rPr>
        <w:t>камня [</w:t>
      </w:r>
      <w:r w:rsidR="00335D8C">
        <w:rPr>
          <w:rFonts w:ascii="Times New Roman CYR" w:hAnsi="Times New Roman CYR" w:cs="Times New Roman CYR"/>
          <w:bCs/>
          <w:iCs/>
          <w:sz w:val="24"/>
          <w:szCs w:val="24"/>
        </w:rPr>
        <w:t>3</w:t>
      </w:r>
      <w:r w:rsidRPr="00335D8C">
        <w:rPr>
          <w:rFonts w:ascii="Times New Roman CYR" w:hAnsi="Times New Roman CYR" w:cs="Times New Roman CYR"/>
          <w:bCs/>
          <w:iCs/>
          <w:sz w:val="24"/>
          <w:szCs w:val="24"/>
        </w:rPr>
        <w:t>, 465</w:t>
      </w:r>
      <w:r w:rsidR="002B49A4">
        <w:rPr>
          <w:rFonts w:ascii="Times New Roman CYR" w:hAnsi="Times New Roman CYR" w:cs="Times New Roman CYR"/>
          <w:bCs/>
          <w:iCs/>
          <w:sz w:val="24"/>
          <w:szCs w:val="24"/>
        </w:rPr>
        <w:t>; 5, 140</w:t>
      </w:r>
      <w:r w:rsidRPr="00335D8C">
        <w:rPr>
          <w:rFonts w:ascii="Times New Roman CYR" w:hAnsi="Times New Roman CYR" w:cs="Times New Roman CYR"/>
          <w:bCs/>
          <w:iCs/>
          <w:sz w:val="24"/>
          <w:szCs w:val="24"/>
        </w:rPr>
        <w:t>]. В таком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случае </w:t>
      </w:r>
      <w:r w:rsidR="0021337A">
        <w:rPr>
          <w:rFonts w:ascii="Times New Roman CYR" w:hAnsi="Times New Roman CYR" w:cs="Times New Roman CYR"/>
          <w:bCs/>
          <w:iCs/>
          <w:sz w:val="24"/>
          <w:szCs w:val="24"/>
        </w:rPr>
        <w:t xml:space="preserve">некоторые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храм</w:t>
      </w:r>
      <w:r w:rsidR="0021337A">
        <w:rPr>
          <w:rFonts w:ascii="Times New Roman CYR" w:hAnsi="Times New Roman CYR" w:cs="Times New Roman CYR"/>
          <w:bCs/>
          <w:iCs/>
          <w:sz w:val="24"/>
          <w:szCs w:val="24"/>
        </w:rPr>
        <w:t>ы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мог</w:t>
      </w:r>
      <w:r w:rsidR="0021337A">
        <w:rPr>
          <w:rFonts w:ascii="Times New Roman CYR" w:hAnsi="Times New Roman CYR" w:cs="Times New Roman CYR"/>
          <w:bCs/>
          <w:iCs/>
          <w:sz w:val="24"/>
          <w:szCs w:val="24"/>
        </w:rPr>
        <w:t>ли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выступать еще и в роли </w:t>
      </w:r>
      <w:proofErr w:type="spellStart"/>
      <w:r>
        <w:rPr>
          <w:rFonts w:ascii="Times New Roman CYR" w:hAnsi="Times New Roman CYR" w:cs="Times New Roman CYR"/>
          <w:bCs/>
          <w:iCs/>
          <w:sz w:val="24"/>
          <w:szCs w:val="24"/>
        </w:rPr>
        <w:t>мусей</w:t>
      </w:r>
      <w:r w:rsidRPr="0021337A">
        <w:rPr>
          <w:rFonts w:ascii="Times New Roman CYR" w:hAnsi="Times New Roman CYR" w:cs="Times New Roman CYR"/>
          <w:bCs/>
          <w:iCs/>
          <w:sz w:val="24"/>
          <w:szCs w:val="24"/>
        </w:rPr>
        <w:t>она</w:t>
      </w:r>
      <w:proofErr w:type="spellEnd"/>
      <w:r w:rsidRPr="0021337A">
        <w:rPr>
          <w:rFonts w:ascii="Times New Roman CYR" w:hAnsi="Times New Roman CYR" w:cs="Times New Roman CYR"/>
          <w:bCs/>
          <w:iCs/>
          <w:sz w:val="24"/>
          <w:szCs w:val="24"/>
        </w:rPr>
        <w:t xml:space="preserve"> [</w:t>
      </w:r>
      <w:r w:rsidR="00335D8C" w:rsidRPr="0021337A">
        <w:rPr>
          <w:rFonts w:ascii="Times New Roman CYR" w:hAnsi="Times New Roman CYR" w:cs="Times New Roman CYR"/>
          <w:bCs/>
          <w:iCs/>
          <w:sz w:val="24"/>
          <w:szCs w:val="24"/>
        </w:rPr>
        <w:t>2</w:t>
      </w:r>
      <w:r w:rsidRPr="0021337A">
        <w:rPr>
          <w:rFonts w:ascii="Times New Roman CYR" w:hAnsi="Times New Roman CYR" w:cs="Times New Roman CYR"/>
          <w:bCs/>
          <w:iCs/>
          <w:sz w:val="24"/>
          <w:szCs w:val="24"/>
        </w:rPr>
        <w:t xml:space="preserve">, </w:t>
      </w:r>
      <w:r w:rsidR="0021337A" w:rsidRPr="0021337A">
        <w:rPr>
          <w:rFonts w:ascii="Times New Roman CYR" w:hAnsi="Times New Roman CYR" w:cs="Times New Roman CYR"/>
          <w:bCs/>
          <w:iCs/>
          <w:sz w:val="24"/>
          <w:szCs w:val="24"/>
        </w:rPr>
        <w:t>118-122</w:t>
      </w:r>
      <w:r w:rsidRPr="0021337A">
        <w:rPr>
          <w:rFonts w:ascii="Times New Roman CYR" w:hAnsi="Times New Roman CYR" w:cs="Times New Roman CYR"/>
          <w:bCs/>
          <w:iCs/>
          <w:sz w:val="24"/>
          <w:szCs w:val="24"/>
        </w:rPr>
        <w:t>].</w:t>
      </w:r>
    </w:p>
    <w:p w:rsidR="00ED62AD" w:rsidRDefault="00ED62AD" w:rsidP="001C25E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Единственный пример детального описания того, что окружает храм, его внешнего облика и интерьера с огромной статуей божества – это храм Зевса в Олимпии.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Здесь все принципы описательности соблюдены. Вначале автор приводит мифы, связанные с Олимпией и храмом, предлагая трактовку этих сюжетов 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.1-6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XIII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.1-2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1C25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этого следует описание священной рощи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Альтис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того, что в ней находиться, а также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теменоса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жертвенниками и алтарями. Далее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Павсаний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обращается к внешнему облику храма Зевса: указывает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средства, на которые был выстроен храм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время его постройки;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имя строителя;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ордер;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материал, из которого сооружение возводилось;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размеры (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достаточно точные)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 дает описание фриза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статуй на крыше здания;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фронтонны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композици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(они занимают едва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 не половину всего описания); приводит описание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сперва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восточного,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потом западного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фронтона, при этом</w:t>
      </w:r>
      <w:r w:rsidRPr="002E65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указывая на ориентировку сооружения;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сообщает имена скульпторов; комментирует метопы и изображенные на них сюжеты (</w:t>
      </w:r>
      <w:proofErr w:type="spellStart"/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.1-10).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D62AD" w:rsidRPr="009717E9" w:rsidRDefault="00ED62AD" w:rsidP="001C25E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Далее идет подробнейшее описание статуи божества, то есть самого главного объекта в храме; материалов; картин; храмовых даров; внутреннего пространства, где место бога отделено специальным занавесом. Кроме этого, указаны имена создателей статуй </w:t>
      </w:r>
      <w:r w:rsid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тех, кто посвятил в храм дары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XII</w:t>
      </w:r>
      <w:r w:rsidR="009717E9" w:rsidRPr="009717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.4-6).</w:t>
      </w:r>
    </w:p>
    <w:p w:rsidR="00ED62AD" w:rsidRDefault="00ED62AD" w:rsidP="00E35D62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Подобны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 план, но более краткий, на наш взгляд, применим к храму Геры в Олимпии</w:t>
      </w:r>
      <w:r w:rsidRPr="00EC2C0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.1-2).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 касается вопросов о затраченных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создателе,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имя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которого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неизвестно;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ордер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описания колоннады</w:t>
      </w:r>
      <w:r w:rsidRPr="00692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размеров храма. Далее следует подробное описание статуй Зевса и Геры, картин и самых интересных даров внутри 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храма (</w:t>
      </w:r>
      <w:proofErr w:type="spellStart"/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9717E9"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.1-10)</w:t>
      </w:r>
      <w:r w:rsid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>Павсаний</w:t>
      </w:r>
      <w:proofErr w:type="spellEnd"/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 уделяет особое внимание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использованным 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материалам (мрамор, известняк, золото,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медь, 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>слоновая кость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, дерево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) и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тому, </w:t>
      </w:r>
      <w:r w:rsidRPr="002E0BA6">
        <w:rPr>
          <w:rFonts w:ascii="Times New Roman CYR" w:hAnsi="Times New Roman CYR" w:cs="Times New Roman CYR"/>
          <w:bCs/>
          <w:iCs/>
          <w:sz w:val="24"/>
          <w:szCs w:val="24"/>
        </w:rPr>
        <w:t xml:space="preserve">откуда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они были привезены для </w:t>
      </w:r>
      <w:r w:rsidRPr="0085792D">
        <w:rPr>
          <w:rFonts w:ascii="Times New Roman CYR" w:hAnsi="Times New Roman CYR" w:cs="Times New Roman CYR"/>
          <w:bCs/>
          <w:iCs/>
          <w:sz w:val="24"/>
          <w:szCs w:val="24"/>
        </w:rPr>
        <w:t>строительства (</w:t>
      </w:r>
      <w:proofErr w:type="spellStart"/>
      <w:r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Paus</w:t>
      </w:r>
      <w:proofErr w:type="spellEnd"/>
      <w:r w:rsidRPr="0085792D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I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XL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</w:rPr>
        <w:t xml:space="preserve">.4; </w:t>
      </w:r>
      <w:r w:rsidR="00462589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V</w:t>
      </w:r>
      <w:r w:rsidR="00462589" w:rsidRPr="0085792D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462589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</w:t>
      </w:r>
      <w:r w:rsidR="00462589" w:rsidRPr="0085792D">
        <w:rPr>
          <w:rFonts w:ascii="Times New Roman CYR" w:hAnsi="Times New Roman CYR" w:cs="Times New Roman CYR"/>
          <w:bCs/>
          <w:iCs/>
          <w:sz w:val="24"/>
          <w:szCs w:val="24"/>
        </w:rPr>
        <w:t xml:space="preserve">.2; </w:t>
      </w:r>
      <w:r w:rsidR="00462589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XII</w:t>
      </w:r>
      <w:r w:rsidR="00462589" w:rsidRPr="0085792D">
        <w:rPr>
          <w:rFonts w:ascii="Times New Roman CYR" w:hAnsi="Times New Roman CYR" w:cs="Times New Roman CYR"/>
          <w:bCs/>
          <w:iCs/>
          <w:sz w:val="24"/>
          <w:szCs w:val="24"/>
        </w:rPr>
        <w:t>.1-3</w:t>
      </w:r>
      <w:r w:rsidR="00F23011" w:rsidRPr="0085792D">
        <w:rPr>
          <w:rFonts w:ascii="Times New Roman CYR" w:hAnsi="Times New Roman CYR" w:cs="Times New Roman CYR"/>
          <w:bCs/>
          <w:iCs/>
          <w:sz w:val="24"/>
          <w:szCs w:val="24"/>
        </w:rPr>
        <w:t xml:space="preserve">; </w:t>
      </w:r>
      <w:r w:rsidR="00F23011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V</w:t>
      </w:r>
      <w:r w:rsidR="00F23011" w:rsidRPr="0085792D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F23011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XXIV</w:t>
      </w:r>
      <w:r w:rsidR="00F23011" w:rsidRPr="0085792D">
        <w:rPr>
          <w:rFonts w:ascii="Times New Roman CYR" w:hAnsi="Times New Roman CYR" w:cs="Times New Roman CYR"/>
          <w:bCs/>
          <w:iCs/>
          <w:sz w:val="24"/>
          <w:szCs w:val="24"/>
        </w:rPr>
        <w:t>.12</w:t>
      </w:r>
      <w:r w:rsidR="00F10F3E" w:rsidRPr="0085792D">
        <w:rPr>
          <w:rFonts w:ascii="Times New Roman CYR" w:hAnsi="Times New Roman CYR" w:cs="Times New Roman CYR"/>
          <w:bCs/>
          <w:iCs/>
          <w:sz w:val="24"/>
          <w:szCs w:val="24"/>
        </w:rPr>
        <w:t xml:space="preserve">; 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VI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XIX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</w:rPr>
        <w:t xml:space="preserve">; </w:t>
      </w:r>
      <w:r w:rsidR="0085792D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VIII</w:t>
      </w:r>
      <w:r w:rsidR="0085792D" w:rsidRPr="0085792D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85792D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XVII</w:t>
      </w:r>
      <w:r w:rsidR="0085792D" w:rsidRPr="0085792D">
        <w:rPr>
          <w:rFonts w:ascii="Times New Roman CYR" w:hAnsi="Times New Roman CYR" w:cs="Times New Roman CYR"/>
          <w:bCs/>
          <w:iCs/>
          <w:sz w:val="24"/>
          <w:szCs w:val="24"/>
        </w:rPr>
        <w:t xml:space="preserve">.2; </w:t>
      </w:r>
      <w:r w:rsidR="00F10F3E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IX</w:t>
      </w:r>
      <w:r w:rsidR="00F10F3E" w:rsidRPr="0085792D"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III</w:t>
      </w:r>
      <w:r w:rsidR="005D18FC" w:rsidRPr="0085792D">
        <w:rPr>
          <w:rFonts w:ascii="Times New Roman CYR" w:hAnsi="Times New Roman CYR" w:cs="Times New Roman CYR"/>
          <w:bCs/>
          <w:iCs/>
          <w:sz w:val="24"/>
          <w:szCs w:val="24"/>
        </w:rPr>
        <w:t xml:space="preserve">.1; </w:t>
      </w:r>
      <w:r w:rsidR="00F10F3E" w:rsidRPr="0085792D">
        <w:rPr>
          <w:rFonts w:ascii="Times New Roman CYR" w:hAnsi="Times New Roman CYR" w:cs="Times New Roman CYR"/>
          <w:bCs/>
          <w:iCs/>
          <w:sz w:val="24"/>
          <w:szCs w:val="24"/>
          <w:lang w:val="en-US"/>
        </w:rPr>
        <w:t>XVII</w:t>
      </w:r>
      <w:r w:rsidR="00F10F3E" w:rsidRPr="0085792D">
        <w:rPr>
          <w:rFonts w:ascii="Times New Roman CYR" w:hAnsi="Times New Roman CYR" w:cs="Times New Roman CYR"/>
          <w:bCs/>
          <w:iCs/>
          <w:sz w:val="24"/>
          <w:szCs w:val="24"/>
        </w:rPr>
        <w:t>.7</w:t>
      </w:r>
      <w:r w:rsidRPr="0085792D">
        <w:rPr>
          <w:rFonts w:ascii="Times New Roman CYR" w:hAnsi="Times New Roman CYR" w:cs="Times New Roman CYR"/>
          <w:bCs/>
          <w:iCs/>
          <w:sz w:val="24"/>
          <w:szCs w:val="24"/>
        </w:rPr>
        <w:t>). Разрушенные и поврежденные храмы без статуй автор не обходит вниманием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но старается выяснить вероятные причины такого запустения (</w:t>
      </w:r>
      <w:proofErr w:type="spellStart"/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Paus</w:t>
      </w:r>
      <w:proofErr w:type="spellEnd"/>
      <w:r w:rsidR="00963402"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.5; 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VII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.9</w:t>
      </w:r>
      <w:r w:rsidR="005C1E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5C1E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="005C1EEC" w:rsidRPr="005C1E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C1E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</w:t>
      </w:r>
      <w:r w:rsidR="00222A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22A3F" w:rsidRPr="00222A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222A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222A3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XVI</w:t>
      </w:r>
      <w:r w:rsidR="00222A3F" w:rsidRPr="00222A3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.2</w:t>
      </w:r>
      <w:r w:rsidRPr="00857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ED62AD" w:rsidRPr="00F855E2" w:rsidRDefault="00ED62AD" w:rsidP="00E35D62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 источника подтверждает тезис о греческом храме как важнейшем месте эллинского культа, которое определенным образом воздействовало на мироощущение человека. Кроме этого, храм неразрывно связан с окружающими его объектами, которые через ордерные особенности и сюжетные темы фриза подводят к самому главному в эллинском храме и святилище – статуе божества.</w:t>
      </w:r>
      <w:r w:rsidR="007A6F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Планы описаний храмов</w:t>
      </w:r>
      <w:r w:rsidR="007A6F38" w:rsidRPr="007A6F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F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создавались </w:t>
      </w:r>
      <w:proofErr w:type="spellStart"/>
      <w:r w:rsidR="007A6F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Павсанием</w:t>
      </w:r>
      <w:proofErr w:type="spellEnd"/>
      <w:r w:rsidR="007A6F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исходя из собранного им материала, не всегда полного, </w:t>
      </w:r>
      <w:proofErr w:type="gramStart"/>
      <w:r w:rsidR="007A6F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proofErr w:type="gramEnd"/>
      <w:r w:rsidR="007A6F3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несмотря на это, автор стремиться создать в своей работе целостное представления об этих удивительных памятниках.</w:t>
      </w:r>
    </w:p>
    <w:p w:rsidR="00963402" w:rsidRPr="00F855E2" w:rsidRDefault="00963402" w:rsidP="00E35D62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62AD" w:rsidRPr="00B141BB" w:rsidRDefault="00ED62AD" w:rsidP="00BC6A7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57F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Литература</w:t>
      </w:r>
    </w:p>
    <w:p w:rsidR="00ED62AD" w:rsidRDefault="00ED62AD" w:rsidP="00F10F3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A76">
        <w:rPr>
          <w:rFonts w:ascii="Times New Roman" w:hAnsi="Times New Roman"/>
          <w:iCs/>
          <w:sz w:val="24"/>
          <w:szCs w:val="24"/>
        </w:rPr>
        <w:t>Павсаний</w:t>
      </w:r>
      <w:proofErr w:type="spellEnd"/>
      <w:r w:rsidRPr="00BC6A76">
        <w:rPr>
          <w:rFonts w:ascii="Times New Roman" w:hAnsi="Times New Roman"/>
          <w:sz w:val="24"/>
          <w:szCs w:val="24"/>
        </w:rPr>
        <w:t>. Описание Эллады: В 2-х т. / Пер. С. П. Кондратьева.</w:t>
      </w:r>
      <w:r w:rsidRPr="00BC6A76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Pr="00BC6A76">
        <w:rPr>
          <w:rFonts w:ascii="Times New Roman" w:hAnsi="Times New Roman"/>
          <w:sz w:val="24"/>
          <w:szCs w:val="24"/>
        </w:rPr>
        <w:t>, 1994.</w:t>
      </w:r>
      <w:r>
        <w:rPr>
          <w:rFonts w:ascii="Times New Roman" w:hAnsi="Times New Roman"/>
          <w:sz w:val="24"/>
          <w:szCs w:val="24"/>
        </w:rPr>
        <w:t xml:space="preserve"> Т. 1-2.</w:t>
      </w:r>
    </w:p>
    <w:p w:rsidR="00335D8C" w:rsidRPr="00F10F3E" w:rsidRDefault="00335D8C" w:rsidP="00F10F3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Поршнев В. Мусей в культурном наследии античности. </w:t>
      </w:r>
      <w:r>
        <w:rPr>
          <w:rFonts w:ascii="Times New Roman" w:hAnsi="Times New Roman"/>
          <w:sz w:val="24"/>
          <w:szCs w:val="24"/>
          <w:lang w:val="en-US"/>
        </w:rPr>
        <w:t>M.</w:t>
      </w:r>
      <w:r>
        <w:rPr>
          <w:rFonts w:ascii="Times New Roman" w:hAnsi="Times New Roman"/>
          <w:sz w:val="24"/>
          <w:szCs w:val="24"/>
        </w:rPr>
        <w:t>, 2012.</w:t>
      </w:r>
    </w:p>
    <w:p w:rsidR="00ED62AD" w:rsidRDefault="00ED62AD" w:rsidP="005749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6A7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Arafat K. W. 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Pausanias and the </w:t>
      </w:r>
      <w:smartTag w:uri="urn:schemas-microsoft-com:office:smarttags" w:element="PlaceType">
        <w:r w:rsidRPr="00BC6A76">
          <w:rPr>
            <w:rFonts w:ascii="Times New Roman" w:hAnsi="Times New Roman"/>
            <w:color w:val="000000"/>
            <w:sz w:val="24"/>
            <w:szCs w:val="24"/>
            <w:lang w:val="en-US"/>
          </w:rPr>
          <w:t>Temple</w:t>
        </w:r>
      </w:smartTag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BC6A76">
          <w:rPr>
            <w:rFonts w:ascii="Times New Roman" w:hAnsi="Times New Roman"/>
            <w:color w:val="000000"/>
            <w:sz w:val="24"/>
            <w:szCs w:val="24"/>
            <w:lang w:val="en-US"/>
          </w:rPr>
          <w:t>Hera</w:t>
        </w:r>
      </w:smartTag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smartTag w:uri="urn:schemas-microsoft-com:office:smarttags" w:element="City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Olympia</w:t>
        </w:r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 //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Start"/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>nnual</w:t>
      </w:r>
      <w:proofErr w:type="spellEnd"/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British</w:t>
        </w:r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School</w:t>
        </w:r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Athens</w:t>
          </w:r>
        </w:smartTag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>, 1995</w:t>
      </w:r>
      <w:r w:rsidRPr="0057497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Vol. 90.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 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461-473. </w:t>
      </w:r>
    </w:p>
    <w:p w:rsidR="00ED62AD" w:rsidRPr="00335D8C" w:rsidRDefault="00ED62AD" w:rsidP="00335D8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Hollinshead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 M. ‘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Adyton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>Opisthodomos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’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>, and the 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ner Room of the </w:t>
      </w:r>
      <w:smartTag w:uri="urn:schemas-microsoft-com:office:smarttags" w:element="PlaceName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Greek</w:t>
        </w:r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Temple</w:t>
        </w:r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> //</w:t>
      </w:r>
      <w:r w:rsidRPr="003A39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Journal of the </w:t>
      </w:r>
      <w:smartTag w:uri="urn:schemas-microsoft-com:office:smarttags" w:element="PlaceName">
        <w:r w:rsidRPr="00BC6A76">
          <w:rPr>
            <w:rFonts w:ascii="Times New Roman" w:hAnsi="Times New Roman"/>
            <w:color w:val="000000"/>
            <w:sz w:val="24"/>
            <w:szCs w:val="24"/>
            <w:lang w:val="en-US"/>
          </w:rPr>
          <w:t>American</w:t>
        </w:r>
      </w:smartTag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BC6A76">
          <w:rPr>
            <w:rFonts w:ascii="Times New Roman" w:hAnsi="Times New Roman"/>
            <w:color w:val="000000"/>
            <w:sz w:val="24"/>
            <w:szCs w:val="24"/>
            <w:lang w:val="en-US"/>
          </w:rPr>
          <w:t>School</w:t>
        </w:r>
      </w:smartTag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of Classical Studies at </w:t>
      </w:r>
      <w:smartTag w:uri="urn:schemas-microsoft-com:office:smarttags" w:element="place">
        <w:smartTag w:uri="urn:schemas-microsoft-com:office:smarttags" w:element="City">
          <w:r w:rsidRPr="00BC6A76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Athens</w:t>
          </w:r>
        </w:smartTag>
      </w:smartTag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1999. Vol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68.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P. 189-218.</w:t>
      </w:r>
    </w:p>
    <w:p w:rsidR="00ED62AD" w:rsidRPr="00E35D62" w:rsidRDefault="00ED62AD" w:rsidP="00E35D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Winter F. Tradition and Innovation in Doric Design I: Western Greek Temples // American Journal of Archaeology.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1984. Vol. 80.</w:t>
      </w:r>
      <w:r w:rsidRPr="00BC6A76">
        <w:rPr>
          <w:rFonts w:ascii="Times New Roman" w:hAnsi="Times New Roman"/>
          <w:color w:val="000000"/>
          <w:sz w:val="24"/>
          <w:szCs w:val="24"/>
          <w:lang w:val="en-US"/>
        </w:rPr>
        <w:t xml:space="preserve"> P. 139-145.</w:t>
      </w:r>
    </w:p>
    <w:sectPr w:rsidR="00ED62AD" w:rsidRPr="00E35D62" w:rsidSect="003836A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AD" w:rsidRDefault="00ED62AD" w:rsidP="00692E05">
      <w:pPr>
        <w:spacing w:after="0" w:line="240" w:lineRule="auto"/>
      </w:pPr>
      <w:r>
        <w:separator/>
      </w:r>
    </w:p>
  </w:endnote>
  <w:endnote w:type="continuationSeparator" w:id="0">
    <w:p w:rsidR="00ED62AD" w:rsidRDefault="00ED62AD" w:rsidP="0069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AD" w:rsidRDefault="00ED62AD" w:rsidP="00692E05">
      <w:pPr>
        <w:spacing w:after="0" w:line="240" w:lineRule="auto"/>
      </w:pPr>
      <w:r>
        <w:separator/>
      </w:r>
    </w:p>
  </w:footnote>
  <w:footnote w:type="continuationSeparator" w:id="0">
    <w:p w:rsidR="00ED62AD" w:rsidRDefault="00ED62AD" w:rsidP="0069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4AB"/>
    <w:multiLevelType w:val="hybridMultilevel"/>
    <w:tmpl w:val="2CEA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A2"/>
    <w:rsid w:val="00002682"/>
    <w:rsid w:val="00015E5C"/>
    <w:rsid w:val="00035063"/>
    <w:rsid w:val="0003630D"/>
    <w:rsid w:val="00042C89"/>
    <w:rsid w:val="00087433"/>
    <w:rsid w:val="00094B64"/>
    <w:rsid w:val="000A47D2"/>
    <w:rsid w:val="000E3B7F"/>
    <w:rsid w:val="00112253"/>
    <w:rsid w:val="0013082F"/>
    <w:rsid w:val="00185BCD"/>
    <w:rsid w:val="001B10D9"/>
    <w:rsid w:val="001B637B"/>
    <w:rsid w:val="001C0D45"/>
    <w:rsid w:val="001C25E9"/>
    <w:rsid w:val="001E61E3"/>
    <w:rsid w:val="0020563C"/>
    <w:rsid w:val="002115AA"/>
    <w:rsid w:val="0021337A"/>
    <w:rsid w:val="00222A3F"/>
    <w:rsid w:val="00244878"/>
    <w:rsid w:val="00250F04"/>
    <w:rsid w:val="00271252"/>
    <w:rsid w:val="00296D68"/>
    <w:rsid w:val="002B49A4"/>
    <w:rsid w:val="002E0BA6"/>
    <w:rsid w:val="002E65B7"/>
    <w:rsid w:val="00335D8C"/>
    <w:rsid w:val="003836A2"/>
    <w:rsid w:val="003A39F7"/>
    <w:rsid w:val="003D6B7C"/>
    <w:rsid w:val="00436DC6"/>
    <w:rsid w:val="00462589"/>
    <w:rsid w:val="00482C82"/>
    <w:rsid w:val="004C60F2"/>
    <w:rsid w:val="004E1E39"/>
    <w:rsid w:val="004F1D51"/>
    <w:rsid w:val="00524E23"/>
    <w:rsid w:val="00546C03"/>
    <w:rsid w:val="00570194"/>
    <w:rsid w:val="00572168"/>
    <w:rsid w:val="00574973"/>
    <w:rsid w:val="00591311"/>
    <w:rsid w:val="00592A9E"/>
    <w:rsid w:val="005C1EEC"/>
    <w:rsid w:val="005D18FC"/>
    <w:rsid w:val="005E0FE0"/>
    <w:rsid w:val="005F0BEC"/>
    <w:rsid w:val="005F1C58"/>
    <w:rsid w:val="006270E3"/>
    <w:rsid w:val="00666342"/>
    <w:rsid w:val="00692E05"/>
    <w:rsid w:val="006B32A2"/>
    <w:rsid w:val="006D3D38"/>
    <w:rsid w:val="006D70CF"/>
    <w:rsid w:val="0078118E"/>
    <w:rsid w:val="00781658"/>
    <w:rsid w:val="007A1E20"/>
    <w:rsid w:val="007A6F38"/>
    <w:rsid w:val="007B401C"/>
    <w:rsid w:val="0080451E"/>
    <w:rsid w:val="0085792D"/>
    <w:rsid w:val="00875825"/>
    <w:rsid w:val="008937C7"/>
    <w:rsid w:val="008D2B38"/>
    <w:rsid w:val="009177FB"/>
    <w:rsid w:val="00963402"/>
    <w:rsid w:val="00970155"/>
    <w:rsid w:val="009717E9"/>
    <w:rsid w:val="009B31C2"/>
    <w:rsid w:val="009E1294"/>
    <w:rsid w:val="00A54B6E"/>
    <w:rsid w:val="00A6223A"/>
    <w:rsid w:val="00A65689"/>
    <w:rsid w:val="00A67F59"/>
    <w:rsid w:val="00A821D3"/>
    <w:rsid w:val="00A912DE"/>
    <w:rsid w:val="00AC040A"/>
    <w:rsid w:val="00AF1C68"/>
    <w:rsid w:val="00B1169F"/>
    <w:rsid w:val="00B12A8E"/>
    <w:rsid w:val="00B141BB"/>
    <w:rsid w:val="00B32113"/>
    <w:rsid w:val="00B4286F"/>
    <w:rsid w:val="00BC52C4"/>
    <w:rsid w:val="00BC6A76"/>
    <w:rsid w:val="00BF591E"/>
    <w:rsid w:val="00C53C3B"/>
    <w:rsid w:val="00C6379A"/>
    <w:rsid w:val="00C76999"/>
    <w:rsid w:val="00CE0513"/>
    <w:rsid w:val="00D226F7"/>
    <w:rsid w:val="00D35DB7"/>
    <w:rsid w:val="00D3736B"/>
    <w:rsid w:val="00D42276"/>
    <w:rsid w:val="00E13E34"/>
    <w:rsid w:val="00E2379F"/>
    <w:rsid w:val="00E35D62"/>
    <w:rsid w:val="00E571AC"/>
    <w:rsid w:val="00E92CFF"/>
    <w:rsid w:val="00E95ABC"/>
    <w:rsid w:val="00EA4FC4"/>
    <w:rsid w:val="00EC2C07"/>
    <w:rsid w:val="00ED62AD"/>
    <w:rsid w:val="00F10F3E"/>
    <w:rsid w:val="00F23011"/>
    <w:rsid w:val="00F57FF2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92E05"/>
    <w:rPr>
      <w:rFonts w:cs="Times New Roman"/>
      <w:vertAlign w:val="superscript"/>
    </w:rPr>
  </w:style>
  <w:style w:type="character" w:customStyle="1" w:styleId="1">
    <w:name w:val="Цитата1"/>
    <w:uiPriority w:val="99"/>
    <w:rsid w:val="00692E05"/>
    <w:rPr>
      <w:i/>
    </w:rPr>
  </w:style>
  <w:style w:type="paragraph" w:styleId="a4">
    <w:name w:val="footnote text"/>
    <w:basedOn w:val="a"/>
    <w:link w:val="a5"/>
    <w:uiPriority w:val="99"/>
    <w:rsid w:val="006D3D3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locked/>
    <w:rsid w:val="006D3D3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Символ сноски"/>
    <w:uiPriority w:val="99"/>
    <w:rsid w:val="00F57FF2"/>
  </w:style>
  <w:style w:type="paragraph" w:styleId="a7">
    <w:name w:val="List Paragraph"/>
    <w:basedOn w:val="a"/>
    <w:uiPriority w:val="99"/>
    <w:qFormat/>
    <w:rsid w:val="00F5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5</cp:revision>
  <dcterms:created xsi:type="dcterms:W3CDTF">2014-02-26T10:42:00Z</dcterms:created>
  <dcterms:modified xsi:type="dcterms:W3CDTF">2014-02-26T10:51:00Z</dcterms:modified>
</cp:coreProperties>
</file>