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DF" w:rsidRPr="00BB6340" w:rsidRDefault="003F4CDF" w:rsidP="003F4CDF">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Проблема поиска современных эффективных подходов к преподаванию иностранных языков является актуальной и отражена в трудах как отечественных, так и зарубежных ученых</w:t>
      </w:r>
      <w:r w:rsidRPr="00BB6340">
        <w:rPr>
          <w:rStyle w:val="a6"/>
          <w:sz w:val="28"/>
          <w:szCs w:val="28"/>
        </w:rPr>
        <w:footnoteReference w:id="1"/>
      </w:r>
      <w:r w:rsidRPr="00BB6340">
        <w:rPr>
          <w:rFonts w:ascii="Times New Roman" w:hAnsi="Times New Roman" w:cs="Times New Roman"/>
          <w:sz w:val="28"/>
          <w:szCs w:val="28"/>
        </w:rPr>
        <w:t xml:space="preserve">. Однако постоянная эволюция общественного заказа предопределяет необходимость дальнейшего исследования теоретических основ различных подходов и специфики их реализации в процессе обучения. На современном этапе выделяют такие главные подходы к преподаванию иностранных языков в ВУЗе: </w:t>
      </w:r>
    </w:p>
    <w:p w:rsidR="003F4CDF" w:rsidRPr="00BB6340" w:rsidRDefault="003F4CDF" w:rsidP="003F4CDF">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b/>
          <w:sz w:val="28"/>
          <w:szCs w:val="28"/>
        </w:rPr>
        <w:t>информационный подход</w:t>
      </w:r>
      <w:r w:rsidRPr="00BB6340">
        <w:rPr>
          <w:rFonts w:ascii="Times New Roman" w:hAnsi="Times New Roman" w:cs="Times New Roman"/>
          <w:sz w:val="28"/>
          <w:szCs w:val="28"/>
        </w:rPr>
        <w:t>, характерной чертой которого является точность и конкретность теоретических знаний;</w:t>
      </w:r>
    </w:p>
    <w:p w:rsidR="003F4CDF" w:rsidRPr="00BB6340" w:rsidRDefault="003F4CDF" w:rsidP="003F4CDF">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b/>
          <w:sz w:val="28"/>
          <w:szCs w:val="28"/>
        </w:rPr>
        <w:t>подход-инновация</w:t>
      </w:r>
      <w:r w:rsidRPr="00BB6340">
        <w:rPr>
          <w:rFonts w:ascii="Times New Roman" w:hAnsi="Times New Roman" w:cs="Times New Roman"/>
          <w:sz w:val="28"/>
          <w:szCs w:val="28"/>
        </w:rPr>
        <w:t>, который обеспечивает положительную мотивацию получения знаний из всех предметов, активное функционирование интеллектуальных и волевых сфер, формирует устойчивый интерес к предмету, способствует развитию творческой личности;</w:t>
      </w:r>
    </w:p>
    <w:p w:rsidR="003F4CDF" w:rsidRPr="00BB6340" w:rsidRDefault="003F4CDF" w:rsidP="003F4CDF">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b/>
          <w:sz w:val="28"/>
          <w:szCs w:val="28"/>
        </w:rPr>
        <w:t xml:space="preserve">бихевиористский подход - </w:t>
      </w:r>
      <w:r w:rsidRPr="00BB6340">
        <w:rPr>
          <w:rFonts w:ascii="Times New Roman" w:hAnsi="Times New Roman" w:cs="Times New Roman"/>
          <w:sz w:val="28"/>
          <w:szCs w:val="28"/>
        </w:rPr>
        <w:t>взаимодействие на иноязычные стимулы через знание традиций и ценностей другой страны, умение валидно отображать свои знания в процессе коммуникации;</w:t>
      </w:r>
    </w:p>
    <w:p w:rsidR="003F4CDF" w:rsidRPr="00BB6340" w:rsidRDefault="003F4CDF" w:rsidP="003F4CDF">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b/>
          <w:sz w:val="28"/>
          <w:szCs w:val="28"/>
        </w:rPr>
        <w:t>когнитивный подход</w:t>
      </w:r>
      <w:r w:rsidRPr="00BB6340">
        <w:rPr>
          <w:rFonts w:ascii="Times New Roman" w:hAnsi="Times New Roman" w:cs="Times New Roman"/>
          <w:sz w:val="28"/>
          <w:szCs w:val="28"/>
        </w:rPr>
        <w:t>, который предполагает использование знаний человека и объектов окружающей среды для более эффективного обучения;</w:t>
      </w:r>
    </w:p>
    <w:p w:rsidR="003F4CDF" w:rsidRPr="00BB6340" w:rsidRDefault="003F4CDF" w:rsidP="003F4CDF">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b/>
          <w:sz w:val="28"/>
          <w:szCs w:val="28"/>
        </w:rPr>
        <w:t>прагматический подход</w:t>
      </w:r>
      <w:r w:rsidRPr="00BB6340">
        <w:rPr>
          <w:rFonts w:ascii="Times New Roman" w:hAnsi="Times New Roman" w:cs="Times New Roman"/>
          <w:sz w:val="28"/>
          <w:szCs w:val="28"/>
        </w:rPr>
        <w:t>, учитывающий тот факт, что в реальной коммуникации высказывание существует только в прагматическом контексте;</w:t>
      </w:r>
    </w:p>
    <w:p w:rsidR="003F4CDF" w:rsidRPr="00BB6340" w:rsidRDefault="003F4CDF" w:rsidP="003F4CDF">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b/>
          <w:sz w:val="28"/>
          <w:szCs w:val="28"/>
        </w:rPr>
        <w:t>индивидуальный подход</w:t>
      </w:r>
      <w:r w:rsidRPr="00BB6340">
        <w:rPr>
          <w:rFonts w:ascii="Times New Roman" w:hAnsi="Times New Roman" w:cs="Times New Roman"/>
          <w:sz w:val="28"/>
          <w:szCs w:val="28"/>
        </w:rPr>
        <w:t>, предполагающий отбор определенных индивидуальных заданий, навыков и умений;</w:t>
      </w:r>
    </w:p>
    <w:p w:rsidR="003F4CDF" w:rsidRPr="00BB6340" w:rsidRDefault="003F4CDF" w:rsidP="003F4CDF">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b/>
          <w:sz w:val="28"/>
          <w:szCs w:val="28"/>
        </w:rPr>
        <w:t>коммуникативный подход</w:t>
      </w:r>
      <w:r w:rsidRPr="00BB6340">
        <w:rPr>
          <w:rFonts w:ascii="Times New Roman" w:hAnsi="Times New Roman" w:cs="Times New Roman"/>
          <w:sz w:val="28"/>
          <w:szCs w:val="28"/>
        </w:rPr>
        <w:t xml:space="preserve">, который объединяет сознательные и подсознательные компоненты в процессе обучения иностранному языку, то </w:t>
      </w:r>
      <w:r w:rsidRPr="00BB6340">
        <w:rPr>
          <w:rFonts w:ascii="Times New Roman" w:hAnsi="Times New Roman" w:cs="Times New Roman"/>
          <w:sz w:val="28"/>
          <w:szCs w:val="28"/>
        </w:rPr>
        <w:lastRenderedPageBreak/>
        <w:t xml:space="preserve">есть усвоение правил оперирования иноязычными моделями происходит одновременно с овладением их коммуникативно-речевой функцией; </w:t>
      </w:r>
    </w:p>
    <w:p w:rsidR="003F4CDF" w:rsidRPr="00BB6340" w:rsidRDefault="003F4CDF" w:rsidP="003F4CDF">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b/>
          <w:sz w:val="28"/>
          <w:szCs w:val="28"/>
        </w:rPr>
        <w:t>сознательно-познавательный подход</w:t>
      </w:r>
      <w:r w:rsidRPr="00BB6340">
        <w:rPr>
          <w:rFonts w:ascii="Times New Roman" w:hAnsi="Times New Roman" w:cs="Times New Roman"/>
          <w:sz w:val="28"/>
          <w:szCs w:val="28"/>
        </w:rPr>
        <w:t>, направляющий деятельность студента прежде всего на усвоение правил использования лексико-грамматических моделей, на основе которых происходит сознательное конструирование высказываний;</w:t>
      </w:r>
    </w:p>
    <w:p w:rsidR="003F4CDF" w:rsidRPr="00BB6340" w:rsidRDefault="003F4CDF" w:rsidP="003F4CDF">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b/>
          <w:sz w:val="28"/>
          <w:szCs w:val="28"/>
        </w:rPr>
        <w:t>тематический подход</w:t>
      </w:r>
      <w:r w:rsidRPr="00BB6340">
        <w:rPr>
          <w:rFonts w:ascii="Times New Roman" w:hAnsi="Times New Roman" w:cs="Times New Roman"/>
          <w:sz w:val="28"/>
          <w:szCs w:val="28"/>
        </w:rPr>
        <w:t xml:space="preserve"> обусловлен унификацией тем и придание им творческого характера;</w:t>
      </w:r>
    </w:p>
    <w:p w:rsidR="003F4CDF" w:rsidRPr="00BB6340" w:rsidRDefault="003F4CDF" w:rsidP="003F4CDF">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b/>
          <w:sz w:val="28"/>
          <w:szCs w:val="28"/>
        </w:rPr>
        <w:t>подход-деятельность</w:t>
      </w:r>
      <w:r w:rsidRPr="00BB6340">
        <w:rPr>
          <w:rFonts w:ascii="Times New Roman" w:hAnsi="Times New Roman" w:cs="Times New Roman"/>
          <w:sz w:val="28"/>
          <w:szCs w:val="28"/>
        </w:rPr>
        <w:t>, который предусматривает изучение природы значения с позиций функционирования, подчеркивает анализ прагматических и семантических аспектов, создает представление студентов о связи между номинативной природой и функциональным значением;</w:t>
      </w:r>
    </w:p>
    <w:p w:rsidR="003F4CDF" w:rsidRPr="00BB6340" w:rsidRDefault="003F4CDF" w:rsidP="003F4CDF">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b/>
          <w:sz w:val="28"/>
          <w:szCs w:val="28"/>
        </w:rPr>
        <w:t>интуитивно-сознательный подход</w:t>
      </w:r>
      <w:r w:rsidRPr="00BB6340">
        <w:rPr>
          <w:rFonts w:ascii="Times New Roman" w:hAnsi="Times New Roman" w:cs="Times New Roman"/>
          <w:sz w:val="28"/>
          <w:szCs w:val="28"/>
        </w:rPr>
        <w:t>, который учитывает модели в интенсивном режиме с последующим осознанием их значения и правил оперирования ими.</w:t>
      </w:r>
    </w:p>
    <w:p w:rsidR="003F4CDF" w:rsidRPr="00BB6340" w:rsidRDefault="003F4CDF" w:rsidP="003F4CDF">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Следует также учитывать, что качественная подготовка будущего специалиста невозможна без использование современных образовательных технологий: профессионально-ориентированного обучения иностранному языку, использования проектной работы, применения мультимедийных технологий, работы с учебными компьютерными программами, дистанционных технологий в обучении иностранным языкам, создания презентаций в PowerPoint, использования интернет-ресурсов, обучение иностранному языку на форумах, в блогах, платформах, через электронную почту и тому подобное.</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Наиболее развивающими методическую науку основными методами обучения иностранным языкам принято считать коммуникативный и конструктивистский методы. Параллельно различают </w:t>
      </w:r>
      <w:r w:rsidRPr="00BB6340">
        <w:rPr>
          <w:rFonts w:ascii="Times New Roman" w:hAnsi="Times New Roman" w:cs="Times New Roman"/>
          <w:b/>
          <w:sz w:val="28"/>
          <w:szCs w:val="28"/>
        </w:rPr>
        <w:t>традиционные</w:t>
      </w:r>
      <w:r w:rsidRPr="00BB6340">
        <w:rPr>
          <w:rFonts w:ascii="Times New Roman" w:hAnsi="Times New Roman" w:cs="Times New Roman"/>
          <w:sz w:val="28"/>
          <w:szCs w:val="28"/>
        </w:rPr>
        <w:t xml:space="preserve"> (метод полной физической реакции (Total Physical Response), суггестивный метод, драматический метод, молчаливый метод, групповой метод, метод активизации резервных возможностей личности и коллектива) и </w:t>
      </w:r>
      <w:r w:rsidRPr="00BB6340">
        <w:rPr>
          <w:rFonts w:ascii="Times New Roman" w:hAnsi="Times New Roman" w:cs="Times New Roman"/>
          <w:b/>
          <w:sz w:val="28"/>
          <w:szCs w:val="28"/>
        </w:rPr>
        <w:lastRenderedPageBreak/>
        <w:t>альтернативные</w:t>
      </w:r>
      <w:r w:rsidRPr="00BB6340">
        <w:rPr>
          <w:rFonts w:ascii="Times New Roman" w:hAnsi="Times New Roman" w:cs="Times New Roman"/>
          <w:sz w:val="28"/>
          <w:szCs w:val="28"/>
        </w:rPr>
        <w:t xml:space="preserve"> (обучение с компьютерной поддержкой (CALL), метод сценария (Storyline Method), метод симуляций, карусели, обучение по станциям, метод групповых паззлов, метод ролевой игры, кейс-метод) методы обучения.</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В свете коммуникативного подхода к изучению иностранных языков необходимо обратиться к рассмотрению и такого понятия, как </w:t>
      </w:r>
      <w:r w:rsidRPr="00BB6340">
        <w:rPr>
          <w:rFonts w:ascii="Times New Roman" w:hAnsi="Times New Roman" w:cs="Times New Roman"/>
          <w:b/>
          <w:sz w:val="28"/>
          <w:szCs w:val="28"/>
        </w:rPr>
        <w:t>прагмалингвистика</w:t>
      </w:r>
      <w:r w:rsidRPr="00BB6340">
        <w:rPr>
          <w:rFonts w:ascii="Times New Roman" w:hAnsi="Times New Roman" w:cs="Times New Roman"/>
          <w:sz w:val="28"/>
          <w:szCs w:val="28"/>
        </w:rPr>
        <w:t xml:space="preserve">.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Прагмалингвистика рассматривает язык как средство взаимного влияния коммуникантов; изучает социокультурные, ситуативно-поведенческие, статусные, лингвокогнитивные и другие факторы коммуникативного взаимодействия субъектов. Лингвистическую прагматику принято называть «прагмалингвистикой», «лингвопрагматикой». В научном обороте появляется большое количество его дефиниций, объединенных в группы:</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1) толкования, в которых доминантой выступает фактор коммуниканта;</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2) определения, в которых подчеркивается функциональный аспект прагмалингвистических исследований и их контекстуальная предопределенность;</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3) определения, которые акцентируют внимание на исследовании эффекта языковой коммуникации в связи со взаимным влиянием субъектов в процессе общения;</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4) дефиниции, в которых подчеркивается интерпретационный аспект прагмалингвистических исследований речевых контекстов — прагматических значений высказываний.</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Прагмалингвистика – область языкознания, в центре которой – общение, которое осуществляется коммуникантами в определенных социальных и межличностных условиях, с определенными мотивациями и целями, с использованием специальных языковых средств</w:t>
      </w:r>
      <w:r w:rsidRPr="00BB6340">
        <w:rPr>
          <w:rStyle w:val="a6"/>
          <w:sz w:val="28"/>
          <w:szCs w:val="28"/>
        </w:rPr>
        <w:footnoteReference w:id="2"/>
      </w:r>
      <w:r w:rsidRPr="00BB6340">
        <w:rPr>
          <w:rFonts w:ascii="Times New Roman" w:hAnsi="Times New Roman" w:cs="Times New Roman"/>
          <w:sz w:val="28"/>
          <w:szCs w:val="28"/>
        </w:rPr>
        <w:t>.</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lastRenderedPageBreak/>
        <w:t>По мнению А.А. Мецлера, прагматическая целеустановка предполагает не только простой выбор необходимых фактов, но и подачу их в определенном ракурсе, то есть она вынуждает отправителя информации соответствующим образом организовать ее, обусловливает характер языковых средств</w:t>
      </w:r>
      <w:r w:rsidRPr="00BB6340">
        <w:rPr>
          <w:rStyle w:val="a6"/>
          <w:sz w:val="28"/>
          <w:szCs w:val="28"/>
        </w:rPr>
        <w:footnoteReference w:id="3"/>
      </w:r>
      <w:r w:rsidRPr="00BB6340">
        <w:rPr>
          <w:rFonts w:ascii="Times New Roman" w:hAnsi="Times New Roman" w:cs="Times New Roman"/>
          <w:sz w:val="28"/>
          <w:szCs w:val="28"/>
        </w:rPr>
        <w:t>.</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Лингвопрагматика изучает отношение языковых знаков к говорящему, функционирование знака в речи. Она не имеет четких контуров и связана с решением разнообразных проблем функционирования языка, а также проблем выбора средств воздействия на адресата, типов речевого реагирования на ситуацию, форм речевого общения, успешности речевых актов.</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Применение методов лингвопрагматики как научного направления в нашем исследовании связано с решением вопросов описания функционирования языка: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а) его коммуникативного использования;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б) коммуникативного воздействия языка на адресата при определенных условиях;</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в) способов и условий достижения этих целей;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г) понимания и интерпретации высказываний</w:t>
      </w:r>
      <w:r w:rsidRPr="00BB6340">
        <w:rPr>
          <w:rStyle w:val="a6"/>
          <w:sz w:val="28"/>
          <w:szCs w:val="28"/>
        </w:rPr>
        <w:footnoteReference w:id="4"/>
      </w:r>
      <w:r w:rsidRPr="00BB6340">
        <w:rPr>
          <w:rFonts w:ascii="Times New Roman" w:hAnsi="Times New Roman" w:cs="Times New Roman"/>
          <w:sz w:val="28"/>
          <w:szCs w:val="28"/>
        </w:rPr>
        <w:t>.</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Принимая во внимание, что основное общение происходит на уровне коммуникативной ситуации, специфику речевой деятельности в ракурсе диалога культур детально можно рассмотреть в контексте коммуникативной ситуации.</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 xml:space="preserve">Значение понятия «коммуникативная ситуация» является сложным и многогранным явлением, которое отличается значительным количеством обязательных компонентов.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 xml:space="preserve">Некоторые исследователи как значимые компоненты выделяют цели каждого коммуниканта, собственно информацию (предмет речи), форму ее </w:t>
      </w:r>
      <w:r w:rsidRPr="00BB6340">
        <w:rPr>
          <w:rFonts w:ascii="Times New Roman" w:hAnsi="Times New Roman" w:cs="Times New Roman"/>
          <w:sz w:val="28"/>
        </w:rPr>
        <w:lastRenderedPageBreak/>
        <w:t>представления и условия общения, благодаря которым появляется возможность взаимодействия коммуникантов</w:t>
      </w:r>
      <w:r w:rsidRPr="00BB6340">
        <w:rPr>
          <w:rStyle w:val="a6"/>
          <w:sz w:val="28"/>
        </w:rPr>
        <w:footnoteReference w:id="5"/>
      </w:r>
      <w:r w:rsidRPr="00BB6340">
        <w:rPr>
          <w:rFonts w:ascii="Times New Roman" w:hAnsi="Times New Roman" w:cs="Times New Roman"/>
          <w:sz w:val="28"/>
        </w:rPr>
        <w:t>. Коммуниканты всегда выступают в глазах друг друга (и своих собственных) как носители некоторых социально значимых качеств, как владельцы конкретных «статусов» – социальных, гендерных, возрастных, образовательных и тому подобное (например, девушка, подросток, актриса), как исполнители соотнесенных друг с другом ролей, социальных и психологических (интервьюер и респондент), а также как носители определенных личностных качеств и субъекты той или иной деятельности, то есть как лица, которые преследуют определенные цели. Также в коммуникативной ситуации берется во внимание тезаурус каждого из коммуникантов, в первую очередь адресата, и совокупность или система знаний, которая заложена в их памяти. Важно отметить, что тезаурус адресата никогда не совпадает полностью с тезаурусом отправителя.</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Совокупность всех аспектов личности участников коммуникации в том виде, в котором она отражается в сознании другого коммуниканта, называется образом участника общения. Получатель держит в голове образ адресата и пытается предугадать его реакцию на сообщение, а адресат строит образ адресанта. Кроме того, каждый коммуникант создает свой собственный образ – представление о том, как он должен выглядеть в глазах другого коммуниканта.</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Эффективность владения иностранными языками в процессе учебно-профессиональной деятельности в вузе в значительной степени зависит от психологической готовности человека усвоить и использовать другой язык, от умения индивида использовать свои возможности.</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 xml:space="preserve">Несмотря на большое количество научных работ и методических указаний по использованию коммуникативного метода обучения иноязычному говорению, современный этап развития общества, который </w:t>
      </w:r>
      <w:r w:rsidRPr="00BB6340">
        <w:rPr>
          <w:rFonts w:ascii="Times New Roman" w:hAnsi="Times New Roman" w:cs="Times New Roman"/>
          <w:sz w:val="28"/>
        </w:rPr>
        <w:lastRenderedPageBreak/>
        <w:t xml:space="preserve">характеризуется активизацией интеграционных процессов, выдвигает серьезные требования к адаптации и модернизации процесса коммуникативного обучения студентов. Проблемам изучения и дальнейшего развития содержания коммуникативного подхода к изучению иностранных языков посвящено много отечественных и зарубежных работ.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Так, некоторые преподаватели склоняются к мысли, что знания должны добываться студентами не в готовом виде, а с помощью системы действий, в которой результат предыдущего действия становится способом осуществления следующего. Такая система обеспечивается вынесением на первый план конечной общей цели, которая в условиях обучения создается постановкой исходной стратегической задачи. Проблемно-коммуникативная ситуация в данном случае является стратегической задачей, решение которой становится возможным после выполнения последовательного ряда тактических задач.</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Все большую популярность приобретает интенсивная методика Г.А. Китайгородской, которая базируется на идее активизации возможностей группы через активизацию возможностей личности студента или преподавателя, и, наоборот, в игровой деятельности.</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По мнению Г.А. Китайгородской, студент как субъект учебной деятельности, характеризуется рядом специфических параметров, которые в зависимости от контекста обучения могут выступать либо резервами, либо барьерами в обучении</w:t>
      </w:r>
      <w:r w:rsidRPr="00BB6340">
        <w:rPr>
          <w:rStyle w:val="a6"/>
          <w:sz w:val="28"/>
        </w:rPr>
        <w:footnoteReference w:id="6"/>
      </w:r>
      <w:r w:rsidRPr="00BB6340">
        <w:rPr>
          <w:rFonts w:ascii="Times New Roman" w:hAnsi="Times New Roman" w:cs="Times New Roman"/>
          <w:sz w:val="28"/>
        </w:rPr>
        <w:t>.</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 xml:space="preserve">В процессе овладения иностранным языком студенты усваивают материал, который отображает функционирование языка в его родной среде, речевое поведение носителей языка в разных ситуациях общения и раскрывает особенности поведения, связанные с народными традициями, социальной структурой общества, этнической принадлежностью. Это осуществляется с помощью аутентичных материалов (оригинальных текстов, </w:t>
      </w:r>
      <w:r w:rsidRPr="00BB6340">
        <w:rPr>
          <w:rFonts w:ascii="Times New Roman" w:hAnsi="Times New Roman" w:cs="Times New Roman"/>
          <w:sz w:val="28"/>
        </w:rPr>
        <w:lastRenderedPageBreak/>
        <w:t>аудиозаписей, видеофильмов), которые являются нормативными с точки зрения языкового оформления и содержат лингвострановедческую информацию.</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Ценность коммуникативного подхода заключается в возможности индивидуализировать цели и содержание обучения, его методы и средства. Коммуникативный метод, основанный на коммуникативном подходе к изучению языков, вобрав все позитивное, что было в традиционных методах, развивается с учетом современных требований. В нем сочетаются: использование родного языка студентов для раскрытия значения учебного материала, восприятие речи в процессе обучения как средства общения, развитие устной речи при изучении иностранного языка, изучение грамматики в языковых моделях, способствующих лучшему усвоению языка.</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 xml:space="preserve">Анализ теоретических исследований и педагогической практики позволяет сделать вывод о том, что коммуникативная деятельность преподавателя и студентов осуществляется успешно, когда у преподавателя развиты коммуникативно-речевые способности, коммуникативная компетентность, креативность.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Что касается особенностей иноязычного коммуникативного общения в условиях аудиторного обучения, то вся аудитория (и преподаватель, и студенты) привлечены к одной и той же деятельности. Информация, которую получают студенты, связана с их потребностями в получении профессионального образования и уровнем подготовленности к ее восприятию. Взаимодействие сторон осуществляется в зависимости от целей, содержания образования, форм организации, методов и средств обучения, характера оценивания результатов учебной деятельности студентов. Каждый участник воспринимает аудиторию как партнеров по совместной деятельности.</w:t>
      </w:r>
    </w:p>
    <w:p w:rsidR="003F4CDF" w:rsidRPr="00BB6340" w:rsidRDefault="003F4CDF" w:rsidP="003F4CDF">
      <w:pPr>
        <w:tabs>
          <w:tab w:val="left" w:pos="993"/>
        </w:tabs>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 xml:space="preserve">Контакт преподавателя со студентами может быть: логичным (контакт мысли), психологическим (контакт в сосредоточенности внимания студентов на информацию и действия, поступающие от преподавателя), моральным </w:t>
      </w:r>
      <w:r w:rsidRPr="00BB6340">
        <w:rPr>
          <w:rFonts w:ascii="Times New Roman" w:hAnsi="Times New Roman" w:cs="Times New Roman"/>
          <w:sz w:val="28"/>
        </w:rPr>
        <w:lastRenderedPageBreak/>
        <w:t>(обеспечивающим содружество преподавателя и студентов). Наличие всех перечисленных видов контактов создает благоприятные условия для процесса обучения студентов в вузах</w:t>
      </w:r>
    </w:p>
    <w:p w:rsidR="003F4CDF" w:rsidRPr="00BB6340" w:rsidRDefault="003F4CDF" w:rsidP="003F4CDF">
      <w:pPr>
        <w:tabs>
          <w:tab w:val="left" w:pos="993"/>
        </w:tabs>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Одной из важных педагогических условий формирования иноязычных коммуникативных умений и навыков студентов является применение личностно-ориентированного подхода в обучении, направленного на развитие диалогического взаимодействия между преподавателями и студентами. Общение диалогического типа является необходимым условием формирования коммуникативно-речевых умений, поэтому в процессе аудиторного обучения диалогическое включение преподавателя в общение со студентами должно осуществляться таким образом:</w:t>
      </w:r>
    </w:p>
    <w:p w:rsidR="003F4CDF" w:rsidRPr="00BB6340" w:rsidRDefault="003F4CDF" w:rsidP="003F4CDF">
      <w:pPr>
        <w:pStyle w:val="a3"/>
        <w:numPr>
          <w:ilvl w:val="0"/>
          <w:numId w:val="2"/>
        </w:numPr>
        <w:tabs>
          <w:tab w:val="left" w:pos="993"/>
        </w:tabs>
        <w:autoSpaceDE w:val="0"/>
        <w:autoSpaceDN w:val="0"/>
        <w:adjustRightInd w:val="0"/>
        <w:spacing w:after="0" w:line="360" w:lineRule="auto"/>
        <w:ind w:left="0" w:firstLine="709"/>
        <w:jc w:val="both"/>
        <w:rPr>
          <w:rFonts w:ascii="Times New Roman" w:hAnsi="Times New Roman" w:cs="Times New Roman"/>
          <w:sz w:val="28"/>
        </w:rPr>
      </w:pPr>
      <w:r w:rsidRPr="00BB6340">
        <w:rPr>
          <w:rFonts w:ascii="Times New Roman" w:hAnsi="Times New Roman" w:cs="Times New Roman"/>
          <w:sz w:val="28"/>
        </w:rPr>
        <w:t>преподаватель входит в контакт со студентами не как «законодатель», а как собеседник, пришедший на лекцию «поделиться» с ними своим личностным содержанием;</w:t>
      </w:r>
    </w:p>
    <w:p w:rsidR="003F4CDF" w:rsidRPr="00BB6340" w:rsidRDefault="003F4CDF" w:rsidP="003F4CDF">
      <w:pPr>
        <w:pStyle w:val="a3"/>
        <w:numPr>
          <w:ilvl w:val="0"/>
          <w:numId w:val="2"/>
        </w:numPr>
        <w:tabs>
          <w:tab w:val="left" w:pos="993"/>
        </w:tabs>
        <w:autoSpaceDE w:val="0"/>
        <w:autoSpaceDN w:val="0"/>
        <w:adjustRightInd w:val="0"/>
        <w:spacing w:after="0" w:line="360" w:lineRule="auto"/>
        <w:ind w:left="0" w:firstLine="709"/>
        <w:jc w:val="both"/>
        <w:rPr>
          <w:rFonts w:ascii="Times New Roman" w:hAnsi="Times New Roman" w:cs="Times New Roman"/>
          <w:sz w:val="28"/>
        </w:rPr>
      </w:pPr>
      <w:r w:rsidRPr="00BB6340">
        <w:rPr>
          <w:rFonts w:ascii="Times New Roman" w:hAnsi="Times New Roman" w:cs="Times New Roman"/>
          <w:sz w:val="28"/>
        </w:rPr>
        <w:t>преподаватель не только признает право студента на собственное суждение, но и заинтересован в нем;</w:t>
      </w:r>
    </w:p>
    <w:p w:rsidR="003F4CDF" w:rsidRPr="00BB6340" w:rsidRDefault="003F4CDF" w:rsidP="003F4CDF">
      <w:pPr>
        <w:pStyle w:val="a3"/>
        <w:numPr>
          <w:ilvl w:val="0"/>
          <w:numId w:val="2"/>
        </w:numPr>
        <w:tabs>
          <w:tab w:val="left" w:pos="993"/>
        </w:tabs>
        <w:autoSpaceDE w:val="0"/>
        <w:autoSpaceDN w:val="0"/>
        <w:adjustRightInd w:val="0"/>
        <w:spacing w:after="0" w:line="360" w:lineRule="auto"/>
        <w:ind w:left="0" w:firstLine="709"/>
        <w:jc w:val="both"/>
        <w:rPr>
          <w:rFonts w:ascii="Times New Roman" w:hAnsi="Times New Roman" w:cs="Times New Roman"/>
          <w:sz w:val="28"/>
        </w:rPr>
      </w:pPr>
      <w:r w:rsidRPr="00BB6340">
        <w:rPr>
          <w:rFonts w:ascii="Times New Roman" w:hAnsi="Times New Roman" w:cs="Times New Roman"/>
          <w:sz w:val="28"/>
        </w:rPr>
        <w:t>новое знание должно быть истинным не только в силу авторитета преподавателя, ученого или автора учебника, но и в силу доказательства его истинности системой рассуждений;</w:t>
      </w:r>
    </w:p>
    <w:p w:rsidR="003F4CDF" w:rsidRPr="00BB6340" w:rsidRDefault="003F4CDF" w:rsidP="003F4CDF">
      <w:pPr>
        <w:pStyle w:val="a3"/>
        <w:numPr>
          <w:ilvl w:val="0"/>
          <w:numId w:val="2"/>
        </w:numPr>
        <w:tabs>
          <w:tab w:val="left" w:pos="993"/>
        </w:tabs>
        <w:autoSpaceDE w:val="0"/>
        <w:autoSpaceDN w:val="0"/>
        <w:adjustRightInd w:val="0"/>
        <w:spacing w:after="0" w:line="360" w:lineRule="auto"/>
        <w:ind w:left="0" w:firstLine="709"/>
        <w:jc w:val="both"/>
        <w:rPr>
          <w:rFonts w:ascii="Times New Roman" w:hAnsi="Times New Roman" w:cs="Times New Roman"/>
          <w:sz w:val="28"/>
        </w:rPr>
      </w:pPr>
      <w:r w:rsidRPr="00BB6340">
        <w:rPr>
          <w:rFonts w:ascii="Times New Roman" w:hAnsi="Times New Roman" w:cs="Times New Roman"/>
          <w:sz w:val="28"/>
        </w:rPr>
        <w:t>коммуникация со студентами строится таким образом, чтобы подвести их к самостоятельным выводам, сделать соучастниками процесса подготовки, поиска и нахождения решения;</w:t>
      </w:r>
    </w:p>
    <w:p w:rsidR="003F4CDF" w:rsidRPr="00BB6340" w:rsidRDefault="003F4CDF" w:rsidP="003F4CDF">
      <w:pPr>
        <w:pStyle w:val="a3"/>
        <w:numPr>
          <w:ilvl w:val="0"/>
          <w:numId w:val="2"/>
        </w:numPr>
        <w:tabs>
          <w:tab w:val="left" w:pos="993"/>
        </w:tabs>
        <w:autoSpaceDE w:val="0"/>
        <w:autoSpaceDN w:val="0"/>
        <w:adjustRightInd w:val="0"/>
        <w:spacing w:after="0" w:line="360" w:lineRule="auto"/>
        <w:ind w:left="0" w:firstLine="709"/>
        <w:jc w:val="both"/>
        <w:rPr>
          <w:rFonts w:ascii="Times New Roman" w:hAnsi="Times New Roman" w:cs="Times New Roman"/>
          <w:sz w:val="28"/>
        </w:rPr>
      </w:pPr>
      <w:r w:rsidRPr="00BB6340">
        <w:rPr>
          <w:rFonts w:ascii="Times New Roman" w:hAnsi="Times New Roman" w:cs="Times New Roman"/>
          <w:sz w:val="28"/>
        </w:rPr>
        <w:t>преподаватель ставит вопросы и отвечает на них, вызывает вопросы у студентов и стимулирует самостоятельный поиск ответов, в конечном итоге он добивается того, что студент думает совместно с ним.</w:t>
      </w:r>
    </w:p>
    <w:p w:rsidR="003F4CDF" w:rsidRPr="00BB6340" w:rsidRDefault="003F4CDF" w:rsidP="003F4CDF">
      <w:pPr>
        <w:tabs>
          <w:tab w:val="left" w:pos="993"/>
        </w:tabs>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 xml:space="preserve">Не менее важным условием формирования коммуникативных умений будущих педагогов является моделирование реальных профессиональных условий общения с целью вовлечения каждого студента к практической коммуникативной деятельности. Под моделированием профессиональных условий общения понимают реальное воспроизведение коммуникативных </w:t>
      </w:r>
      <w:r w:rsidRPr="00BB6340">
        <w:rPr>
          <w:rFonts w:ascii="Times New Roman" w:hAnsi="Times New Roman" w:cs="Times New Roman"/>
          <w:sz w:val="28"/>
        </w:rPr>
        <w:lastRenderedPageBreak/>
        <w:t xml:space="preserve">ситуаций, по которым студенты будут учиться эффективно общаться и овладевать коммуникативными умениями и навыками, используя собственный опыт. </w:t>
      </w:r>
    </w:p>
    <w:p w:rsidR="003F4CDF" w:rsidRPr="00BB6340" w:rsidRDefault="003F4CDF" w:rsidP="003F4CDF">
      <w:pPr>
        <w:tabs>
          <w:tab w:val="left" w:pos="1134"/>
        </w:tabs>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Итак, проблема формирования коммуникативной компетентности находится в центре внимания в связи с реализацией цели профессиональной подготовки студентов высших учебных заведений к успешному выполнению своих функциональных обязанностей. Поэтому процесс формирования наиболее эффективно будет происходить при таких педагогических условиях:</w:t>
      </w:r>
    </w:p>
    <w:p w:rsidR="003F4CDF" w:rsidRPr="00BB6340" w:rsidRDefault="003F4CDF" w:rsidP="003F4CDF">
      <w:pPr>
        <w:pStyle w:val="a3"/>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8"/>
        </w:rPr>
      </w:pPr>
      <w:r w:rsidRPr="00BB6340">
        <w:rPr>
          <w:rFonts w:ascii="Times New Roman" w:hAnsi="Times New Roman" w:cs="Times New Roman"/>
          <w:sz w:val="28"/>
        </w:rPr>
        <w:t>применение личностно-ориентированного подхода в обучении;</w:t>
      </w:r>
    </w:p>
    <w:p w:rsidR="003F4CDF" w:rsidRPr="00BB6340" w:rsidRDefault="003F4CDF" w:rsidP="003F4CDF">
      <w:pPr>
        <w:pStyle w:val="a3"/>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8"/>
        </w:rPr>
      </w:pPr>
      <w:r w:rsidRPr="00BB6340">
        <w:rPr>
          <w:rFonts w:ascii="Times New Roman" w:hAnsi="Times New Roman" w:cs="Times New Roman"/>
          <w:sz w:val="28"/>
        </w:rPr>
        <w:t>моделирование реальных профессиональных условий общения;</w:t>
      </w:r>
    </w:p>
    <w:p w:rsidR="003F4CDF" w:rsidRPr="00BB6340" w:rsidRDefault="003F4CDF" w:rsidP="003F4CDF">
      <w:pPr>
        <w:pStyle w:val="a3"/>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8"/>
        </w:rPr>
      </w:pPr>
      <w:r w:rsidRPr="00BB6340">
        <w:rPr>
          <w:rFonts w:ascii="Times New Roman" w:hAnsi="Times New Roman" w:cs="Times New Roman"/>
          <w:sz w:val="28"/>
        </w:rPr>
        <w:t>подбор учебных заданий и упражнений, направленных на повышение коммуникативной активности студентов;</w:t>
      </w:r>
    </w:p>
    <w:p w:rsidR="003F4CDF" w:rsidRPr="00BB6340" w:rsidRDefault="003F4CDF" w:rsidP="003F4CDF">
      <w:pPr>
        <w:pStyle w:val="a3"/>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8"/>
        </w:rPr>
      </w:pPr>
      <w:r w:rsidRPr="00BB6340">
        <w:rPr>
          <w:rFonts w:ascii="Times New Roman" w:hAnsi="Times New Roman" w:cs="Times New Roman"/>
          <w:sz w:val="28"/>
        </w:rPr>
        <w:t>снятие напряжения и создание условий открытости, доброжелательности и коммуникабельности в процессе общения со студентами.</w:t>
      </w:r>
    </w:p>
    <w:p w:rsidR="003F4CDF" w:rsidRPr="00BB6340" w:rsidRDefault="003F4CDF" w:rsidP="003F4CDF">
      <w:pPr>
        <w:tabs>
          <w:tab w:val="left" w:pos="1134"/>
        </w:tabs>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Одной из актуальных проблем преподавания русского языка как иностранного сегодня становится необходимость глубже изучать мир ее носителя. Без понимания социально-экономических систем, знания социальной и политической культуры, изучению исторических и культурных традиций, которые сформировали образ мышления людей, невозможно изучать язык как средство общения. Как отмечает С.Г. Тер-Минасова, «в основе любой коммуникации, то есть в основе речевого общения лежит «обоюдный код», обоюдное знание реалий, знание предмета коммуникации между участниками общения...»</w:t>
      </w:r>
      <w:r w:rsidRPr="00BB6340">
        <w:rPr>
          <w:rStyle w:val="a6"/>
          <w:sz w:val="28"/>
        </w:rPr>
        <w:footnoteReference w:id="7"/>
      </w:r>
      <w:r w:rsidRPr="00BB6340">
        <w:rPr>
          <w:rFonts w:ascii="Times New Roman" w:hAnsi="Times New Roman" w:cs="Times New Roman"/>
          <w:sz w:val="28"/>
        </w:rPr>
        <w:t>.</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 xml:space="preserve">На начальном этапе общения иностранных студентов с преподавателем русского языка часто возникают ситуации, когда выбранный им педагогический прием не срабатывает. Незнание поведенческих стереотипов, </w:t>
      </w:r>
      <w:r w:rsidRPr="00BB6340">
        <w:rPr>
          <w:rFonts w:ascii="Times New Roman" w:hAnsi="Times New Roman" w:cs="Times New Roman"/>
          <w:sz w:val="28"/>
        </w:rPr>
        <w:lastRenderedPageBreak/>
        <w:t>которые закреплены в культуре русского этноса, непонимание отличий относительно психологических реакций, жизненных ценностей, мотивации, взаимных ожиданий приводит к осложнениям процесса коммуникации, дестабилизирует эмоциональный контакт студента с преподавателем.</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 xml:space="preserve">Иностранцы, которые только начали обучение, продолжают оформлять свое речевое и неречевое поведение средствами родного языка, что нередко приводит к нарушению психолингвистического контакта, иногда даже влечет возникновение состояния «культурного шока» у коммуникантов. Научить иностранных студентов общаться на русском языке – это трудная задача, особенно с учетом того, что общение – это не только вербальный процесс. Эффективность изучения иностранного вещания зависит от многих факторов: условий и культуры общения, знаний невербальных средств общения, наличия глубоких фоновых знаний и т. д.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 xml:space="preserve">Среди приоритетных исследований проблем коммуникации в рамках антропоцентрической парадигмы современного языкознания отдельное место принадлежит изучению специфики языкового и речевого воплощения коммуникативного поведения человека. Последнее невозможно без всестороннего анализа невербального поведения, которое является неотъемлемой частью процесса общения. Невербальные элементы, с одной стороны, являются биологически детерминированной системой, а с другой, – стереотипными действиями, которые нормированы правилами общественного поведения. Социальные нормы поведения в своей совокупности являются составляющими целой системы регулятивных элементов культуры. Это идеалы, моральные ценности и ориентиры, обычаи, традиции и тому подобное, которым присуща этническая специфика. Социальные нормы поведения являются необходимым условием существования общества, поскольку регулируют общественное </w:t>
      </w:r>
      <w:r w:rsidRPr="00BB6340">
        <w:rPr>
          <w:rFonts w:ascii="Times New Roman" w:hAnsi="Times New Roman" w:cs="Times New Roman"/>
          <w:sz w:val="28"/>
        </w:rPr>
        <w:lastRenderedPageBreak/>
        <w:t>взаимодействие членов определенной лингвокультурной группы во всех видах их практической деятельности</w:t>
      </w:r>
      <w:r w:rsidRPr="00BB6340">
        <w:rPr>
          <w:rStyle w:val="a6"/>
          <w:sz w:val="28"/>
        </w:rPr>
        <w:footnoteReference w:id="8"/>
      </w:r>
      <w:r w:rsidRPr="00BB6340">
        <w:rPr>
          <w:rFonts w:ascii="Times New Roman" w:hAnsi="Times New Roman" w:cs="Times New Roman"/>
          <w:sz w:val="28"/>
        </w:rPr>
        <w:t>.</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 xml:space="preserve">В процессе обучения РКИ необходимо учитывать непрерывную связь вербальных и невербальных компонентов в общении, а также культурологические особенности использования и понимания невербальных средств иностранными студентами, поскольку в разных языках существуют универсальные и специфические невербальные знаки, обусловленные национальными и культурологическими особенностями той или иной страны и народа. Невербальные средства общения имеют свою национально-культурную специфику, незнание которой приводит к неудачам в межкультурной коммуникации.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rPr>
      </w:pPr>
      <w:r w:rsidRPr="00BB6340">
        <w:rPr>
          <w:rFonts w:ascii="Times New Roman" w:hAnsi="Times New Roman" w:cs="Times New Roman"/>
          <w:sz w:val="28"/>
        </w:rPr>
        <w:t>Отсюда понимание того, что в методике преподавания РКИ появляется проблема, связанная с изучением иностранными студентами языковой и концептуальной картины мира русского человека, познание через язык аксиологии, эмоциональных и этических представлений русских. Решение этой проблемы позволит приблизить иностранных студентов к пониманию русских, будет способствовать повышению эффективности межкультурной коммуникации, формировать особое отношение к культуре страны, язык которой они изучают.</w:t>
      </w:r>
    </w:p>
    <w:p w:rsidR="003F4CDF" w:rsidRPr="00BB6340" w:rsidRDefault="003F4CDF" w:rsidP="003F4CDF">
      <w:pPr>
        <w:pStyle w:val="a3"/>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В современной методике необходимо, по нашему мнению, изменить подходы к организации образовательного процесса, в частности, строить процесс обучения студентов на основе интеграции общепрофессиональных и специальных дисциплин. При этом в процессе учебно-профессиональной деятельности должны активно использоваться такие технологии, как техника постановки вопросов и ответов на них, работа в больших и малых группах; презентация и защита проектов, ролевые и деловые игры, дискуссии, кейс-технологии.</w:t>
      </w:r>
    </w:p>
    <w:p w:rsidR="003F4CDF" w:rsidRPr="00BB6340" w:rsidRDefault="003F4CDF" w:rsidP="003F4CDF">
      <w:pPr>
        <w:pStyle w:val="a3"/>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lastRenderedPageBreak/>
        <w:t xml:space="preserve">Как доказывают исследования, преподавание дисциплин становится более эффективным, если в нем на основе изученного учебного материала студент получает творческие задания, позволяющие ему овладеть такими компонентами коммуникативной компетентности, как: прогнозирование и программирование коммуникативной ситуации; знание и эрудиция; средства общения (вербальные и невербальные); управление коммуникативной ситуацией; коммуникативная культура (общая и национальная); ориентация на социального партнера; речевая компетенция.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Сегодня стало вполне очевидно, что изучение иностранных языков студентами, состоящее лишь из чтения и перевода профессионально-ориентированных текстов, а также изучения профессиональной лексики, грамматических и синтаксических конструкций, не способствует в должной мере формированию коммуникативных умений и навыков, развитию соответствующей социокультурной компетенции. Современные условия требуют от преподавателей иностранного языка переоценки своих приоритетов относительно соблюдения установленной схемы преподавания и подачи учебного материала. Перед ними достаточно остро встала проблема поиска и успешного воплощения новых подходов и методов к организации и активизации всего учебного процесса.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Как свидетельствует практический опыт работы преподавателей иностранного языка в вузе, большинство студентов считает самым главным научиться общаться и выражать свои собственные мысли, а лучше всего запоминается тот материал, который изучается и прорабатывается во время работы с упражнениями, предназначенными на развитие речевой деятельности. Чем больше общаются и разговаривают студенты, тем более организованными и информационно-наполненными становятся занятия по иностранному языку.</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Каждый из методов, который используется в педагогической практике, имеет свои, присущие только ему, достоинства и недостатки. Их выбор должен базироваться на том, какие цели ставит перед собой преподаватель, а </w:t>
      </w:r>
      <w:r w:rsidRPr="00BB6340">
        <w:rPr>
          <w:rFonts w:ascii="Times New Roman" w:hAnsi="Times New Roman" w:cs="Times New Roman"/>
          <w:sz w:val="28"/>
          <w:szCs w:val="28"/>
        </w:rPr>
        <w:lastRenderedPageBreak/>
        <w:t>также на методическом и дидактическом наполнении учебного процесса, материальном и техническом обеспечении учебных аудиторий, времени, в течение которого продолжается учебный процесс, уровне предварительной подготовки студентов.</w:t>
      </w:r>
    </w:p>
    <w:p w:rsidR="003F4CDF" w:rsidRPr="00BB6340" w:rsidRDefault="003F4CDF" w:rsidP="003F4CDF">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Преподаватель самостоятельно должен принимать решение, насколько эффективным будет тот или иной метод, руководствуясь своим собственным педагогическим опытом и спецификой студенческой аудитории, для которой он проводит занятия. Кроме того, использование различных форм обучения должно быть не только поэтапным, но и методически правильным, рациональным и логически построенным.</w:t>
      </w:r>
    </w:p>
    <w:p w:rsidR="003F4CDF" w:rsidRPr="00BB6340" w:rsidRDefault="003F4CDF" w:rsidP="003F4CDF">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При этом следует принимать во внимание то, что каждое занятие в достаточной степени должно отвечать ряду требований и обеспечивать:</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участие всех студентов в учебном процессе;</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наличие обратной связи между преподавателем и студентом;</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перспективу применения приобретенных знаний и навыков не только в учебных, но и в конкретных жизненных ситуациях;</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мотивацию студентов к самостоятельному освоению материала;</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отработку моделей работы, необходимой для дальнейшей исследовательской, научной и профессиональной деятельности;</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возможность получать знания как индивидуально, так и в групповом взаимодействии.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Таким требованиям к организации учебного процесса в достаточной степени отвечают </w:t>
      </w:r>
      <w:r w:rsidRPr="00BB6340">
        <w:rPr>
          <w:rFonts w:ascii="Times New Roman" w:hAnsi="Times New Roman" w:cs="Times New Roman"/>
          <w:b/>
          <w:sz w:val="28"/>
          <w:szCs w:val="28"/>
        </w:rPr>
        <w:t>интерактивные</w:t>
      </w:r>
      <w:r w:rsidRPr="00BB6340">
        <w:rPr>
          <w:rFonts w:ascii="Times New Roman" w:hAnsi="Times New Roman" w:cs="Times New Roman"/>
          <w:sz w:val="28"/>
          <w:szCs w:val="28"/>
        </w:rPr>
        <w:t xml:space="preserve"> методы обучения. Они позволяют создать комфортные психологические условия усвоения информации, во время которых каждый студент сможет реализовать свои потенциальные возможности. В основе такого учебного процесса выступают сотрудничество и эффективное общение, которое имеет целью развитие творческого мышления студентов, совместный подход к решению проблем, способность выделять главное, достигать поставленных целей, даже если раньше они казались невозможными, планировать совместную деятельность, быть </w:t>
      </w:r>
      <w:r w:rsidRPr="00BB6340">
        <w:rPr>
          <w:rFonts w:ascii="Times New Roman" w:hAnsi="Times New Roman" w:cs="Times New Roman"/>
          <w:sz w:val="28"/>
          <w:szCs w:val="28"/>
        </w:rPr>
        <w:lastRenderedPageBreak/>
        <w:t>ответственными, расширять кругозор. Значительно улучшается не только запоминание материала, но и определяются перспективы его использования в повседневной жизни.</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Как справедливо отмечают Р.М. Теремова и В.Л. Гаврилова, «Коммуникативно-прагматическая ориентация позволяет ввести в число принципов, принятых в качестве ведущих в теории и методике обучения РКИ, принцип интерактивности, который, дополняя и существенно обогащая принцип коммуникативности, позволяет обеспечить интерактивный режим учебного дискурса, когда преподаватель и учащиеся, становясь партнерами, вырабатывают единую стратегию взаимодействия и получают возможность вести позитивный, конструктивный диалог»</w:t>
      </w:r>
      <w:r w:rsidRPr="00BB6340">
        <w:rPr>
          <w:rStyle w:val="a6"/>
          <w:sz w:val="28"/>
          <w:szCs w:val="28"/>
        </w:rPr>
        <w:footnoteReference w:id="9"/>
      </w:r>
      <w:r w:rsidRPr="00BB6340">
        <w:rPr>
          <w:rFonts w:ascii="Times New Roman" w:hAnsi="Times New Roman" w:cs="Times New Roman"/>
          <w:sz w:val="28"/>
          <w:szCs w:val="28"/>
        </w:rPr>
        <w:t xml:space="preserve">.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Внедрение интерактивных средств обучения обеспечивает развитие таких важных навыков, как коммуникабельность, умение налаживать сотрудничество, способность формулировать собственную точку зрения, идти на уступки и т.д.</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Среди наиболее распространенных интерактивных методов можно выделить следующие: мозговой штурм, обсуждение критического явления, корзина (погружения), групповая дискуссия, учебная игра, форум, имитация, моделирование, семинар, групповые проекты.</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b/>
          <w:sz w:val="28"/>
          <w:szCs w:val="28"/>
        </w:rPr>
        <w:t>Мозговой штурм</w:t>
      </w:r>
      <w:r w:rsidRPr="00BB6340">
        <w:rPr>
          <w:rFonts w:ascii="Times New Roman" w:hAnsi="Times New Roman" w:cs="Times New Roman"/>
          <w:sz w:val="28"/>
          <w:szCs w:val="28"/>
        </w:rPr>
        <w:t xml:space="preserve"> является целесообразным в той ситуации, когда преподаватель стремится услышать от студентов свободное высказывание их мыслей на заданную проблемную тему, но при этом ее детальное обсуждение не является обязательным. Эти идеи систематизируются и оцениваются по определенной шкале.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b/>
          <w:sz w:val="28"/>
          <w:szCs w:val="28"/>
        </w:rPr>
        <w:t>Обсуждение критического явления</w:t>
      </w:r>
      <w:r w:rsidRPr="00BB6340">
        <w:rPr>
          <w:rFonts w:ascii="Times New Roman" w:hAnsi="Times New Roman" w:cs="Times New Roman"/>
          <w:sz w:val="28"/>
          <w:szCs w:val="28"/>
        </w:rPr>
        <w:t xml:space="preserve"> лучше всего проводить в определенной последовательности. Сначала аудитории сообщается о ситуации, которая подлежит дискуссии и детальному обсуждению. Затем </w:t>
      </w:r>
      <w:r w:rsidRPr="00BB6340">
        <w:rPr>
          <w:rFonts w:ascii="Times New Roman" w:hAnsi="Times New Roman" w:cs="Times New Roman"/>
          <w:sz w:val="28"/>
          <w:szCs w:val="28"/>
        </w:rPr>
        <w:lastRenderedPageBreak/>
        <w:t>студенты задают преподавателю как можно больше вопросов, стараясь услышать что-то новое относительно обсуждаемого явления, детализировать данную проблему, получить дополнительную информацию, найти возможные рациональные подходы к ее решению. Такой интерактивный метод имеет целью способствовать развитию умений принятия решений, устранения проблем в нестандартных ситуациях и развитию межличностных взаимоотношений среди студентов одной группы.</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b/>
          <w:sz w:val="28"/>
          <w:szCs w:val="28"/>
        </w:rPr>
        <w:t>Корзина</w:t>
      </w:r>
      <w:r w:rsidRPr="00BB6340">
        <w:rPr>
          <w:rFonts w:ascii="Times New Roman" w:hAnsi="Times New Roman" w:cs="Times New Roman"/>
          <w:sz w:val="28"/>
          <w:szCs w:val="28"/>
        </w:rPr>
        <w:t xml:space="preserve"> представляет собой обсуждение конкретной проблемы или критической ситуации, причем студенты уже могут иметь свои готовые шаблоны ответов. С помощью такого метода возможна организация как группового, так и индивидуального занятия. Такое обсуждение является важным элементом активизации познавательной деятельности при изучении иностранного языка. Он в достаточной степени способствует развитию когнитивного мышления, помогает в формировании собственной точки зрения в отношении того или иного вопроса, углубляет знания по обсуждаемой проблеме, даже если студенты не принимают непосредственного активного участия.</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Предметом обсуждения интерактивной </w:t>
      </w:r>
      <w:r w:rsidRPr="00BB6340">
        <w:rPr>
          <w:rFonts w:ascii="Times New Roman" w:hAnsi="Times New Roman" w:cs="Times New Roman"/>
          <w:b/>
          <w:sz w:val="28"/>
          <w:szCs w:val="28"/>
        </w:rPr>
        <w:t>дискуссии</w:t>
      </w:r>
      <w:r w:rsidRPr="00BB6340">
        <w:rPr>
          <w:rFonts w:ascii="Times New Roman" w:hAnsi="Times New Roman" w:cs="Times New Roman"/>
          <w:sz w:val="28"/>
          <w:szCs w:val="28"/>
        </w:rPr>
        <w:t xml:space="preserve"> могут выступать не только содержательные вопросы, связанные с учебным процессом, но и этические, межличностные отношения студентов-участников группы, выполняя, таким образом, воспитательную функцию в обучении студентов.</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При использовании метода </w:t>
      </w:r>
      <w:r w:rsidRPr="00BB6340">
        <w:rPr>
          <w:rFonts w:ascii="Times New Roman" w:hAnsi="Times New Roman" w:cs="Times New Roman"/>
          <w:b/>
          <w:sz w:val="28"/>
          <w:szCs w:val="28"/>
        </w:rPr>
        <w:t>учебной игры</w:t>
      </w:r>
      <w:r w:rsidRPr="00BB6340">
        <w:rPr>
          <w:rFonts w:ascii="Times New Roman" w:hAnsi="Times New Roman" w:cs="Times New Roman"/>
          <w:sz w:val="28"/>
          <w:szCs w:val="28"/>
        </w:rPr>
        <w:t xml:space="preserve"> развиваются навыки аудирования, закрепляется необходимая лексика и терминология, происходит повторение пройденного синтаксического и грамматического материала, увеличивается диапазон профессионального терминологического словаря. Также игра способствует развитию живого, спонтанного говорения студентов. Она представляет собой ситуативно-вариативное задание, которое дает возможность повторить и закрепить пройденный материал в форме настоящего речевого общения. В форме учебных игр можно организовывать самостоятельную работу студентов, особенно когда речь идет о студентах </w:t>
      </w:r>
      <w:r w:rsidRPr="00BB6340">
        <w:rPr>
          <w:rFonts w:ascii="Times New Roman" w:hAnsi="Times New Roman" w:cs="Times New Roman"/>
          <w:sz w:val="28"/>
          <w:szCs w:val="28"/>
        </w:rPr>
        <w:lastRenderedPageBreak/>
        <w:t>заочной формы обучения, практические и семинарские занятия с целью изучения нового или закрепления изученного учебного материала.</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b/>
          <w:sz w:val="28"/>
          <w:szCs w:val="28"/>
        </w:rPr>
        <w:t>Форум</w:t>
      </w:r>
      <w:r w:rsidRPr="00BB6340">
        <w:rPr>
          <w:rFonts w:ascii="Times New Roman" w:hAnsi="Times New Roman" w:cs="Times New Roman"/>
          <w:sz w:val="28"/>
          <w:szCs w:val="28"/>
        </w:rPr>
        <w:t xml:space="preserve"> – это метод коллективного обсуждения определенной критической ситуации без ограничения временных рамок. Единственным условием является то, что студенты должны учиться удерживать внимание и способствовать активному участию всех форумчан.</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b/>
          <w:sz w:val="28"/>
          <w:szCs w:val="28"/>
        </w:rPr>
        <w:t>Имитациями</w:t>
      </w:r>
      <w:r w:rsidRPr="00BB6340">
        <w:rPr>
          <w:rFonts w:ascii="Times New Roman" w:hAnsi="Times New Roman" w:cs="Times New Roman"/>
          <w:sz w:val="28"/>
          <w:szCs w:val="28"/>
        </w:rPr>
        <w:t xml:space="preserve"> называют ситуации, когда студенты пытаются сымитировать окружающую действительность. Они работают самостоятельно, индивидуально или объединяются в группы. Имитационные игры способствуют развитию внимания и навыков когнитивного мышления, дают возможность учиться находить единственное правильное решение проблем, стоящих перед ними.</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С помощью </w:t>
      </w:r>
      <w:r w:rsidRPr="00BB6340">
        <w:rPr>
          <w:rFonts w:ascii="Times New Roman" w:hAnsi="Times New Roman" w:cs="Times New Roman"/>
          <w:b/>
          <w:sz w:val="28"/>
          <w:szCs w:val="28"/>
        </w:rPr>
        <w:t>моделирования учебной ситуации</w:t>
      </w:r>
      <w:r w:rsidRPr="00BB6340">
        <w:rPr>
          <w:rFonts w:ascii="Times New Roman" w:hAnsi="Times New Roman" w:cs="Times New Roman"/>
          <w:sz w:val="28"/>
          <w:szCs w:val="28"/>
        </w:rPr>
        <w:t xml:space="preserve"> можно помочь студентам раскрыть свои потенциальные возможности и творческий потенциал к изучению иностранных языков. Студенты могут сами выбирать роли, искать модель проблемы для ее дальнейшего решения, брать на себя ответственность за правильность выбранного решения.</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b/>
          <w:sz w:val="28"/>
          <w:szCs w:val="28"/>
        </w:rPr>
        <w:t>Семинар</w:t>
      </w:r>
      <w:r w:rsidRPr="00BB6340">
        <w:rPr>
          <w:rFonts w:ascii="Times New Roman" w:hAnsi="Times New Roman" w:cs="Times New Roman"/>
          <w:sz w:val="28"/>
          <w:szCs w:val="28"/>
        </w:rPr>
        <w:t xml:space="preserve"> способствует детальному овладению студентами теоретическим материалом, формированию ораторских навыков, умений дискутировать, аргументировать и доказывать свои утверждения, подготавливает к выступлениям перед аудиторией, учит вести толерантную дискуссию.</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b/>
          <w:sz w:val="28"/>
          <w:szCs w:val="28"/>
        </w:rPr>
        <w:t>Работа над проектом</w:t>
      </w:r>
      <w:r w:rsidRPr="00BB6340">
        <w:rPr>
          <w:rFonts w:ascii="Times New Roman" w:hAnsi="Times New Roman" w:cs="Times New Roman"/>
          <w:sz w:val="28"/>
          <w:szCs w:val="28"/>
        </w:rPr>
        <w:t xml:space="preserve"> требует индивидуального и творческого подхода. Студент самостоятельно или под руководством преподавателя работает над решением проблемы, при этом только владение определенным объемом лексического материала и грамматическими конструкциями является недостаточным. От студентов требуются также интеллектуальные умения, нестандартный подход к решению ситуации, которая моделируется во время проектной работы.</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lastRenderedPageBreak/>
        <w:t>Для реализации проектной методики необходима предварительная подготовка, усвоение значительного объема лексического и грамматического материала, формирование речевых навыков студентов на начальном этапе обучения в высшем учебном заведении.</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В процессе реализации интерактивного метода на практических занятиях по иностранному языку необходимо помнить, что его основным принципом является </w:t>
      </w:r>
      <w:r w:rsidRPr="00BB6340">
        <w:rPr>
          <w:rFonts w:ascii="Times New Roman" w:hAnsi="Times New Roman" w:cs="Times New Roman"/>
          <w:b/>
          <w:sz w:val="28"/>
          <w:szCs w:val="28"/>
        </w:rPr>
        <w:t>принцип групповой работы</w:t>
      </w:r>
      <w:r w:rsidRPr="00BB6340">
        <w:rPr>
          <w:rFonts w:ascii="Times New Roman" w:hAnsi="Times New Roman" w:cs="Times New Roman"/>
          <w:sz w:val="28"/>
          <w:szCs w:val="28"/>
        </w:rPr>
        <w:t xml:space="preserve">, согласно которому достижение студентами коммуникативных целей обеспечивается благодаря совместной профессиональной и социальной деятельности: дискуссиям и обсуждениям, диалогам и ролевым играм, имитациям, импровизациям, дебатам.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Интерактивная деятельность удачно сочетает в себе как взаимодействие участников интерактивного процесса, так и управляемость этим процессом преподавателем. Они взаимодействуют, становятся равноправными субъектами процесса обучения. Преподаватель берет на себя функции помощника, консультанта, организатора, советчика. Такая работа помогает студентам учиться развивать критическое мышление, анализировать полученную информацию, принимать участие в разнообразных дискуссиях, принимать решения на основе предварительного обсуждения и общаться с другими участниками интерактивного процесса. Все это, в свою очередь, формирует благоприятные взаимоотношения в учебной группе, способствует реализации личностно-ориентированного подхода к организации процесса обучения со стороны преподавателя.</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 xml:space="preserve">Следует отметить, что использование интерактивных форм обучения в работе со студентами станет намного эффективнее, если его содержание и дидактически-методическое наполнение будет тесно связанно со спецификой квалификации студента и его будущей профессиональной деятельностью. Когда преподаватель выбирает интерактивные методики обучения для студентов, необходимо учитывать то, что информация и необходимые для изучения материалы должны совпадать с тем, чему обучается студент, изучая </w:t>
      </w:r>
      <w:r w:rsidRPr="00BB6340">
        <w:rPr>
          <w:rFonts w:ascii="Times New Roman" w:hAnsi="Times New Roman" w:cs="Times New Roman"/>
          <w:sz w:val="28"/>
          <w:szCs w:val="28"/>
        </w:rPr>
        <w:lastRenderedPageBreak/>
        <w:t>свои основные профессиональные дисциплины, помогать в реальных жизненных и профессиональных сферах, способствовать реализации личности в научном пространстве.</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Очень важно учитывать также индивидуальный языковой опыт и языковую подготовку студентов, которая очень часто является недостаточной. Иногда при выборе той или иной формы интерактивной деятельности следует обращать внимание даже на индивидуальные психологические особенности отдельной группы студентов.</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Как отмечает Н.В. Гончаренко, «</w:t>
      </w:r>
      <w:r w:rsidRPr="00BB6340">
        <w:rPr>
          <w:rFonts w:ascii="Times New Roman" w:eastAsia="Times New Roman" w:hAnsi="Times New Roman" w:cs="Times New Roman"/>
          <w:sz w:val="28"/>
          <w:szCs w:val="28"/>
          <w:lang w:eastAsia="ru-RU"/>
        </w:rPr>
        <w:t>Основными задачами применения интерактивных технологий в преподавании РКИ является формирование и развитие речевых навыков и умений, навыков речевой деятельности (говорения, письма, чтения и аудирования), эффективное усвоение учебного материала, повышение и поддержание интереса к изучению русского языка на всех этапах обучения</w:t>
      </w:r>
      <w:r w:rsidRPr="00BB6340">
        <w:rPr>
          <w:rFonts w:ascii="Times New Roman" w:hAnsi="Times New Roman" w:cs="Times New Roman"/>
          <w:sz w:val="28"/>
          <w:szCs w:val="28"/>
        </w:rPr>
        <w:t>»</w:t>
      </w:r>
      <w:r w:rsidRPr="00BB6340">
        <w:rPr>
          <w:rStyle w:val="a6"/>
          <w:sz w:val="28"/>
          <w:szCs w:val="28"/>
        </w:rPr>
        <w:footnoteReference w:id="10"/>
      </w:r>
      <w:r w:rsidRPr="00BB6340">
        <w:rPr>
          <w:rFonts w:ascii="Times New Roman" w:hAnsi="Times New Roman" w:cs="Times New Roman"/>
          <w:sz w:val="28"/>
          <w:szCs w:val="28"/>
        </w:rPr>
        <w:t>. При этом, по словам методиста, «</w:t>
      </w:r>
      <w:r w:rsidRPr="00BB6340">
        <w:rPr>
          <w:rFonts w:ascii="Times New Roman" w:eastAsia="Times New Roman" w:hAnsi="Times New Roman" w:cs="Times New Roman"/>
          <w:sz w:val="28"/>
          <w:szCs w:val="28"/>
          <w:lang w:eastAsia="ru-RU"/>
        </w:rPr>
        <w:t>на занятиях с использованием подобных технологий студенты способны обобщать весь свой накопленный учебный и коммуникативный опыт. Акцент делается на умение общаться и навыки групповой работы. В этом процессе преподаватель берёт на себя роль организатора, руководителя и непосредственного участника общения, координирует коммуникативную деятельности учащихся и помогает им</w:t>
      </w:r>
      <w:r w:rsidRPr="00BB6340">
        <w:rPr>
          <w:rFonts w:ascii="Times New Roman" w:hAnsi="Times New Roman" w:cs="Times New Roman"/>
          <w:sz w:val="28"/>
          <w:szCs w:val="28"/>
        </w:rPr>
        <w:t>»</w:t>
      </w:r>
      <w:r w:rsidRPr="00BB6340">
        <w:rPr>
          <w:rStyle w:val="a6"/>
          <w:sz w:val="28"/>
          <w:szCs w:val="28"/>
        </w:rPr>
        <w:footnoteReference w:id="11"/>
      </w:r>
      <w:r w:rsidRPr="00BB6340">
        <w:rPr>
          <w:rFonts w:ascii="Times New Roman" w:hAnsi="Times New Roman" w:cs="Times New Roman"/>
          <w:sz w:val="28"/>
          <w:szCs w:val="28"/>
        </w:rPr>
        <w:t xml:space="preserve">.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Цитированный лингвист отмечает: «</w:t>
      </w:r>
      <w:r w:rsidRPr="00BB6340">
        <w:rPr>
          <w:rFonts w:ascii="Times New Roman" w:eastAsia="Times New Roman" w:hAnsi="Times New Roman" w:cs="Times New Roman"/>
          <w:sz w:val="28"/>
          <w:szCs w:val="28"/>
          <w:lang w:eastAsia="ru-RU"/>
        </w:rPr>
        <w:t xml:space="preserve">В нашей практике преподавания русского языка как иностранного широко применяются такие интерактивные технологии обучения, как работа в парах или мини-группах, по цепочке, пресс-конференция, мозговой штурм, командные игры-задания, лингвистические игры, кроссворды, ролевые и деловые игры, кейсы, проектные технологии, технологии работы с медицинской документацией, </w:t>
      </w:r>
      <w:r w:rsidRPr="00BB6340">
        <w:rPr>
          <w:rFonts w:ascii="Times New Roman" w:eastAsia="Times New Roman" w:hAnsi="Times New Roman" w:cs="Times New Roman"/>
          <w:sz w:val="28"/>
          <w:szCs w:val="28"/>
          <w:lang w:eastAsia="ru-RU"/>
        </w:rPr>
        <w:lastRenderedPageBreak/>
        <w:t>метод тандема, уроки дружбы, интерактивные экскурсии, квесты, ТОЗы, литературно-музыкальные композиции, дискуссии, мультимедийные и Интернет технологии, подкасты, эдьютейнмент, технологии развития критического мышления и коммуникативных стратегий, конкурсы чтецов/ литературные конференции, фестивали русской речи</w:t>
      </w:r>
      <w:r w:rsidRPr="00BB6340">
        <w:rPr>
          <w:rFonts w:ascii="Times New Roman" w:hAnsi="Times New Roman" w:cs="Times New Roman"/>
          <w:sz w:val="28"/>
          <w:szCs w:val="28"/>
        </w:rPr>
        <w:t>»</w:t>
      </w:r>
      <w:r w:rsidRPr="00BB6340">
        <w:rPr>
          <w:rStyle w:val="a6"/>
          <w:sz w:val="28"/>
          <w:szCs w:val="28"/>
        </w:rPr>
        <w:footnoteReference w:id="12"/>
      </w:r>
      <w:r w:rsidRPr="00BB6340">
        <w:rPr>
          <w:rFonts w:ascii="Times New Roman" w:hAnsi="Times New Roman" w:cs="Times New Roman"/>
          <w:sz w:val="28"/>
          <w:szCs w:val="28"/>
        </w:rPr>
        <w:t xml:space="preserve">. </w:t>
      </w:r>
    </w:p>
    <w:p w:rsidR="003F4CDF" w:rsidRPr="00BB6340" w:rsidRDefault="003F4CDF" w:rsidP="003F4CDF">
      <w:pPr>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Интерактивные технологии обучения можно создавать и внедрять как в процесс традиционного, так и инновационного обучения студентов с применением компьютерно ориентированных средств и методов обучения.</w:t>
      </w:r>
    </w:p>
    <w:p w:rsidR="003F4CDF" w:rsidRPr="00BB6340" w:rsidRDefault="003F4CDF" w:rsidP="003F4CDF">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Организация процесса общения в процессе традиционного бескомпьютерного обучения является простой задачей (опрос студентов, обсуждение, проведение семинаров, лекций, круглых столов). В последнее время все больше внимания уделяется разработчиками компьютерно ориентированных технологий обучения увеличению уровня их интерактивности в процессе применения в учебном процессе, что влияет на качество восприятия студентами учебного материала. Анализ работ ученых и методистов по проблеме обеспечения интерактивности компьютерно ориентированного обучения свидетельствует, что о его интерактивности можно говорить лишь тогда, когда во время учебно-познавательной деятельности студентов реализуются такие характеристики:</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нелинейный доступ к учебной информации с использованием гипертекстовой технологии;</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межличностное общение;</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оперативность субъект-субъектных (преподаватель и студенты, студент и студент) и субъект-объектных (студент и компьютерно ориентированное средство обучения) обратных связей;</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обеспечение для студентов права выбора;</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lastRenderedPageBreak/>
        <w:t>адаптация системы обучения к индивидуальным особенностям студентов;</w:t>
      </w:r>
    </w:p>
    <w:p w:rsidR="003F4CDF" w:rsidRPr="00BB6340" w:rsidRDefault="003F4CDF" w:rsidP="003F4CD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B6340">
        <w:rPr>
          <w:rFonts w:ascii="Times New Roman" w:hAnsi="Times New Roman" w:cs="Times New Roman"/>
          <w:sz w:val="28"/>
          <w:szCs w:val="28"/>
        </w:rPr>
        <w:t>обеспечение разных уровней автономии студентов (частичной, ограниченной и полной) реализацией в информационно-учебной среде соответствующих стратегий управления их учебно-познавательной деятельностью.</w:t>
      </w:r>
    </w:p>
    <w:p w:rsidR="003F4CDF" w:rsidRPr="00BB6340" w:rsidRDefault="003F4CDF" w:rsidP="003F4CDF">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Интерактивные технологии в процессе обучения иностранным языкам определяют диалог как ведущую форму учебно-познавательной интерактивной взаимодействия с оперативной обратной связью. Значимость интерактивности, по мнению современных исследователей, заключается в том, что она обеспечивает учебный диалог, гибкость структуры представления знаний и автономию учебной деятельности</w:t>
      </w:r>
      <w:r w:rsidRPr="00BB6340">
        <w:rPr>
          <w:rStyle w:val="a6"/>
          <w:rFonts w:ascii="Times New Roman" w:hAnsi="Times New Roman" w:cs="Times New Roman"/>
          <w:sz w:val="28"/>
          <w:szCs w:val="28"/>
        </w:rPr>
        <w:footnoteReference w:id="13"/>
      </w:r>
      <w:r w:rsidRPr="00BB6340">
        <w:rPr>
          <w:rFonts w:ascii="Times New Roman" w:hAnsi="Times New Roman" w:cs="Times New Roman"/>
          <w:sz w:val="28"/>
          <w:szCs w:val="28"/>
        </w:rPr>
        <w:t xml:space="preserve">. </w:t>
      </w:r>
    </w:p>
    <w:p w:rsidR="003F4CDF" w:rsidRPr="00BB6340" w:rsidRDefault="003F4CDF" w:rsidP="003F4CDF">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BB6340">
        <w:rPr>
          <w:rFonts w:ascii="Times New Roman" w:hAnsi="Times New Roman" w:cs="Times New Roman"/>
          <w:sz w:val="28"/>
          <w:szCs w:val="28"/>
        </w:rPr>
        <w:t>Итак, интерактивные технологии обучения иностранным языкам – это целостная и интегративная система процесса обучения, которая предусматривает в соответствии с целями обучения самое рациональное применение отобранных по принципам коммуникативности, целесообразности внедрения и взаимного дополнения интерактивных методов, приемов, средств и форм обучения иностранным языкам с целью достижения заранее запланированного (желаемого) учебного результата.</w:t>
      </w:r>
    </w:p>
    <w:p w:rsidR="00D028FD" w:rsidRDefault="00D028FD">
      <w:bookmarkStart w:id="0" w:name="_GoBack"/>
      <w:bookmarkEnd w:id="0"/>
    </w:p>
    <w:sectPr w:rsidR="00D028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A0" w:rsidRDefault="001E5AA0" w:rsidP="003F4CDF">
      <w:pPr>
        <w:spacing w:after="0" w:line="240" w:lineRule="auto"/>
      </w:pPr>
      <w:r>
        <w:separator/>
      </w:r>
    </w:p>
  </w:endnote>
  <w:endnote w:type="continuationSeparator" w:id="0">
    <w:p w:rsidR="001E5AA0" w:rsidRDefault="001E5AA0" w:rsidP="003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A0" w:rsidRDefault="001E5AA0" w:rsidP="003F4CDF">
      <w:pPr>
        <w:spacing w:after="0" w:line="240" w:lineRule="auto"/>
      </w:pPr>
      <w:r>
        <w:separator/>
      </w:r>
    </w:p>
  </w:footnote>
  <w:footnote w:type="continuationSeparator" w:id="0">
    <w:p w:rsidR="001E5AA0" w:rsidRDefault="001E5AA0" w:rsidP="003F4CDF">
      <w:pPr>
        <w:spacing w:after="0" w:line="240" w:lineRule="auto"/>
      </w:pPr>
      <w:r>
        <w:continuationSeparator/>
      </w:r>
    </w:p>
  </w:footnote>
  <w:footnote w:id="1">
    <w:p w:rsidR="003F4CDF" w:rsidRPr="00352444" w:rsidRDefault="003F4CDF" w:rsidP="003F4CDF">
      <w:pPr>
        <w:autoSpaceDE w:val="0"/>
        <w:autoSpaceDN w:val="0"/>
        <w:adjustRightInd w:val="0"/>
        <w:spacing w:after="0" w:line="240" w:lineRule="auto"/>
        <w:jc w:val="both"/>
        <w:rPr>
          <w:rFonts w:ascii="Times New Roman" w:hAnsi="Times New Roman" w:cs="Times New Roman"/>
          <w:sz w:val="24"/>
          <w:szCs w:val="24"/>
        </w:rPr>
      </w:pPr>
      <w:r w:rsidRPr="00352444">
        <w:rPr>
          <w:rStyle w:val="a6"/>
          <w:sz w:val="24"/>
          <w:szCs w:val="24"/>
        </w:rPr>
        <w:footnoteRef/>
      </w:r>
      <w:r w:rsidRPr="00352444">
        <w:rPr>
          <w:sz w:val="24"/>
          <w:szCs w:val="24"/>
        </w:rPr>
        <w:t xml:space="preserve"> </w:t>
      </w:r>
      <w:r w:rsidRPr="00352444">
        <w:rPr>
          <w:rFonts w:ascii="Times New Roman" w:hAnsi="Times New Roman" w:cs="Times New Roman"/>
          <w:sz w:val="24"/>
          <w:szCs w:val="24"/>
        </w:rPr>
        <w:t>См, например: Китайгородская Г.А. Методические основы интенсивного обучения иностранным языкам / Китайгородская Г.А. – Издательство Московского университета, 1986.</w:t>
      </w:r>
    </w:p>
    <w:p w:rsidR="003F4CDF" w:rsidRDefault="003F4CDF" w:rsidP="003F4CDF">
      <w:pPr>
        <w:pStyle w:val="a4"/>
      </w:pPr>
    </w:p>
  </w:footnote>
  <w:footnote w:id="2">
    <w:p w:rsidR="003F4CDF" w:rsidRDefault="003F4CDF" w:rsidP="003F4CDF">
      <w:pPr>
        <w:pStyle w:val="a4"/>
        <w:jc w:val="both"/>
        <w:rPr>
          <w:rFonts w:ascii="Times New Roman" w:hAnsi="Times New Roman" w:cs="Times New Roman"/>
          <w:sz w:val="24"/>
          <w:lang w:val="en-US"/>
        </w:rPr>
      </w:pPr>
      <w:r>
        <w:rPr>
          <w:rStyle w:val="a6"/>
          <w:sz w:val="24"/>
        </w:rPr>
        <w:footnoteRef/>
      </w:r>
      <w:r>
        <w:rPr>
          <w:rFonts w:ascii="Times New Roman" w:hAnsi="Times New Roman" w:cs="Times New Roman"/>
          <w:sz w:val="24"/>
          <w:lang w:val="en-US"/>
        </w:rPr>
        <w:t xml:space="preserve"> Mey J. L. Pragmatics. An Introduction / J. L. Mey. – USA, UK : Blackwell Publishers, 2001, 2 nd ed. – </w:t>
      </w:r>
      <w:r>
        <w:rPr>
          <w:rFonts w:ascii="Times New Roman" w:hAnsi="Times New Roman" w:cs="Times New Roman"/>
          <w:sz w:val="24"/>
        </w:rPr>
        <w:t>р</w:t>
      </w:r>
      <w:r>
        <w:rPr>
          <w:rFonts w:ascii="Times New Roman" w:hAnsi="Times New Roman" w:cs="Times New Roman"/>
          <w:sz w:val="24"/>
          <w:lang w:val="en-US"/>
        </w:rPr>
        <w:t xml:space="preserve">. 10. </w:t>
      </w:r>
    </w:p>
  </w:footnote>
  <w:footnote w:id="3">
    <w:p w:rsidR="003F4CDF" w:rsidRDefault="003F4CDF" w:rsidP="003F4CDF">
      <w:pPr>
        <w:pStyle w:val="a4"/>
        <w:jc w:val="both"/>
        <w:rPr>
          <w:rFonts w:ascii="Times New Roman" w:hAnsi="Times New Roman" w:cs="Times New Roman"/>
          <w:sz w:val="24"/>
          <w:lang w:val="en-US"/>
        </w:rPr>
      </w:pPr>
      <w:r>
        <w:rPr>
          <w:rStyle w:val="a6"/>
          <w:sz w:val="24"/>
        </w:rPr>
        <w:footnoteRef/>
      </w:r>
      <w:r>
        <w:rPr>
          <w:rFonts w:ascii="Times New Roman" w:hAnsi="Times New Roman" w:cs="Times New Roman"/>
          <w:sz w:val="24"/>
        </w:rPr>
        <w:t xml:space="preserve"> Мецлер А. А. Прагматика коммуникативных единиц.– Кишинев</w:t>
      </w:r>
      <w:r>
        <w:rPr>
          <w:rFonts w:ascii="Times New Roman" w:hAnsi="Times New Roman" w:cs="Times New Roman"/>
          <w:sz w:val="24"/>
          <w:lang w:val="en-US"/>
        </w:rPr>
        <w:t xml:space="preserve">: </w:t>
      </w:r>
      <w:r>
        <w:rPr>
          <w:rFonts w:ascii="Times New Roman" w:hAnsi="Times New Roman" w:cs="Times New Roman"/>
          <w:sz w:val="24"/>
        </w:rPr>
        <w:t>Штиинца</w:t>
      </w:r>
      <w:r>
        <w:rPr>
          <w:rFonts w:ascii="Times New Roman" w:hAnsi="Times New Roman" w:cs="Times New Roman"/>
          <w:sz w:val="24"/>
          <w:lang w:val="en-US"/>
        </w:rPr>
        <w:t xml:space="preserve">, 1990. – </w:t>
      </w:r>
      <w:r>
        <w:rPr>
          <w:rFonts w:ascii="Times New Roman" w:hAnsi="Times New Roman" w:cs="Times New Roman"/>
          <w:sz w:val="24"/>
        </w:rPr>
        <w:t>С</w:t>
      </w:r>
      <w:r>
        <w:rPr>
          <w:rFonts w:ascii="Times New Roman" w:hAnsi="Times New Roman" w:cs="Times New Roman"/>
          <w:sz w:val="24"/>
          <w:lang w:val="en-US"/>
        </w:rPr>
        <w:t xml:space="preserve">. 35. </w:t>
      </w:r>
    </w:p>
  </w:footnote>
  <w:footnote w:id="4">
    <w:p w:rsidR="003F4CDF" w:rsidRDefault="003F4CDF" w:rsidP="003F4CDF">
      <w:pPr>
        <w:pStyle w:val="a4"/>
        <w:jc w:val="both"/>
        <w:rPr>
          <w:lang w:val="en-US"/>
        </w:rPr>
      </w:pPr>
      <w:r>
        <w:rPr>
          <w:rStyle w:val="a6"/>
        </w:rPr>
        <w:footnoteRef/>
      </w:r>
      <w:r>
        <w:rPr>
          <w:lang w:val="en-US"/>
        </w:rPr>
        <w:t xml:space="preserve"> </w:t>
      </w:r>
      <w:r>
        <w:rPr>
          <w:rFonts w:ascii="Times New Roman" w:hAnsi="Times New Roman" w:cs="Times New Roman"/>
          <w:sz w:val="24"/>
          <w:lang w:val="en-US"/>
        </w:rPr>
        <w:t xml:space="preserve">Leech G. H. Principles of Pragmatics / G. H. Leech. – NY, London : Longman, 1983. – </w:t>
      </w:r>
      <w:r>
        <w:rPr>
          <w:rFonts w:ascii="Times New Roman" w:hAnsi="Times New Roman" w:cs="Times New Roman"/>
          <w:sz w:val="24"/>
        </w:rPr>
        <w:t>р</w:t>
      </w:r>
      <w:r>
        <w:rPr>
          <w:rFonts w:ascii="Times New Roman" w:hAnsi="Times New Roman" w:cs="Times New Roman"/>
          <w:sz w:val="24"/>
          <w:lang w:val="en-US"/>
        </w:rPr>
        <w:t>. 28.</w:t>
      </w:r>
      <w:r>
        <w:rPr>
          <w:sz w:val="24"/>
          <w:lang w:val="en-US"/>
        </w:rPr>
        <w:t xml:space="preserve"> </w:t>
      </w:r>
    </w:p>
  </w:footnote>
  <w:footnote w:id="5">
    <w:p w:rsidR="003F4CDF" w:rsidRDefault="003F4CDF" w:rsidP="003F4CDF">
      <w:pPr>
        <w:pStyle w:val="a4"/>
        <w:jc w:val="both"/>
      </w:pPr>
      <w:r>
        <w:rPr>
          <w:rStyle w:val="a6"/>
        </w:rPr>
        <w:footnoteRef/>
      </w:r>
      <w:r>
        <w:t xml:space="preserve"> </w:t>
      </w:r>
      <w:r>
        <w:rPr>
          <w:rFonts w:ascii="Times New Roman" w:hAnsi="Times New Roman" w:cs="Times New Roman"/>
          <w:sz w:val="24"/>
        </w:rPr>
        <w:t>Иссерс О. С. Коммуникативные стратегии и тактики русской речи / О. С. Иссерс. – Москва : Едиториал УРСС, 2002. – 284 c.</w:t>
      </w:r>
    </w:p>
  </w:footnote>
  <w:footnote w:id="6">
    <w:p w:rsidR="003F4CDF" w:rsidRDefault="003F4CDF" w:rsidP="003F4CDF">
      <w:pPr>
        <w:autoSpaceDE w:val="0"/>
        <w:autoSpaceDN w:val="0"/>
        <w:adjustRightInd w:val="0"/>
        <w:spacing w:after="0" w:line="240" w:lineRule="auto"/>
        <w:jc w:val="both"/>
        <w:rPr>
          <w:rFonts w:ascii="Times New Roman" w:hAnsi="Times New Roman" w:cs="Times New Roman"/>
          <w:sz w:val="24"/>
        </w:rPr>
      </w:pPr>
      <w:r>
        <w:rPr>
          <w:rStyle w:val="a6"/>
        </w:rPr>
        <w:footnoteRef/>
      </w:r>
      <w:r>
        <w:t xml:space="preserve"> </w:t>
      </w:r>
      <w:r>
        <w:rPr>
          <w:rFonts w:ascii="Times New Roman" w:hAnsi="Times New Roman" w:cs="Times New Roman"/>
          <w:sz w:val="24"/>
        </w:rPr>
        <w:t xml:space="preserve">Китайгородская Г.А. Методические основы интенсивного обучения иностранным языкам / Китайгородская Г.А. – Издательство Московского университета, 1986. – С. 152-158. </w:t>
      </w:r>
    </w:p>
    <w:p w:rsidR="003F4CDF" w:rsidRDefault="003F4CDF" w:rsidP="003F4CDF">
      <w:pPr>
        <w:pStyle w:val="a4"/>
      </w:pPr>
    </w:p>
  </w:footnote>
  <w:footnote w:id="7">
    <w:p w:rsidR="003F4CDF" w:rsidRDefault="003F4CDF" w:rsidP="003F4CDF">
      <w:pPr>
        <w:pStyle w:val="a4"/>
        <w:jc w:val="both"/>
      </w:pPr>
      <w:r>
        <w:rPr>
          <w:rStyle w:val="a6"/>
        </w:rPr>
        <w:footnoteRef/>
      </w:r>
      <w:r>
        <w:t xml:space="preserve"> </w:t>
      </w:r>
      <w:r>
        <w:rPr>
          <w:rFonts w:ascii="Times New Roman" w:hAnsi="Times New Roman" w:cs="Times New Roman"/>
          <w:sz w:val="24"/>
        </w:rPr>
        <w:t>Тер-Минасова С.Г. Язык и межкультурная коммуникация: Учеб. пособие. – М., 2000. – С. 18.</w:t>
      </w:r>
      <w:r>
        <w:rPr>
          <w:sz w:val="24"/>
        </w:rPr>
        <w:t xml:space="preserve"> </w:t>
      </w:r>
    </w:p>
  </w:footnote>
  <w:footnote w:id="8">
    <w:p w:rsidR="003F4CDF" w:rsidRDefault="003F4CDF" w:rsidP="003F4CDF">
      <w:pPr>
        <w:pStyle w:val="a4"/>
        <w:jc w:val="both"/>
      </w:pPr>
      <w:r>
        <w:rPr>
          <w:rStyle w:val="a6"/>
        </w:rPr>
        <w:footnoteRef/>
      </w:r>
      <w:r>
        <w:t xml:space="preserve"> </w:t>
      </w:r>
      <w:r>
        <w:rPr>
          <w:rFonts w:ascii="Times New Roman" w:hAnsi="Times New Roman" w:cs="Times New Roman"/>
          <w:sz w:val="24"/>
        </w:rPr>
        <w:t>Тарасов Е.Ф., Сорокин Ю. А. Национально-культурная специфика речевого и неречевого поведения // Национально-культурная специфика речевого поведения / Под ред. А.А. Леонтьева. – М.,1977. – С. 18-19.</w:t>
      </w:r>
      <w:r>
        <w:rPr>
          <w:sz w:val="24"/>
        </w:rPr>
        <w:t xml:space="preserve"> </w:t>
      </w:r>
    </w:p>
  </w:footnote>
  <w:footnote w:id="9">
    <w:p w:rsidR="003F4CDF" w:rsidRPr="00741DD9" w:rsidRDefault="003F4CDF" w:rsidP="003F4CDF">
      <w:pPr>
        <w:pStyle w:val="a4"/>
        <w:jc w:val="both"/>
        <w:rPr>
          <w:rFonts w:ascii="Times New Roman" w:hAnsi="Times New Roman" w:cs="Times New Roman"/>
          <w:color w:val="000000"/>
          <w:sz w:val="24"/>
          <w:szCs w:val="24"/>
        </w:rPr>
      </w:pPr>
      <w:r w:rsidRPr="00741DD9">
        <w:rPr>
          <w:rStyle w:val="a6"/>
          <w:sz w:val="24"/>
          <w:szCs w:val="24"/>
        </w:rPr>
        <w:footnoteRef/>
      </w:r>
      <w:r w:rsidRPr="00741DD9">
        <w:rPr>
          <w:rFonts w:ascii="Times New Roman" w:hAnsi="Times New Roman" w:cs="Times New Roman"/>
          <w:sz w:val="24"/>
          <w:szCs w:val="24"/>
        </w:rPr>
        <w:t xml:space="preserve"> </w:t>
      </w:r>
      <w:r w:rsidRPr="00741DD9">
        <w:rPr>
          <w:rFonts w:ascii="Times New Roman" w:hAnsi="Times New Roman" w:cs="Times New Roman"/>
          <w:color w:val="000000"/>
          <w:sz w:val="24"/>
          <w:szCs w:val="24"/>
        </w:rPr>
        <w:t xml:space="preserve">Теремова Р.М., Гаврилова В.Л. Метод проектов в ракурсе интерактивно-коммуникативной организации обучения иностранных учащихся русскому языку // МИРС. –  2014. – № 3. – С. 78. </w:t>
      </w:r>
    </w:p>
    <w:p w:rsidR="003F4CDF" w:rsidRPr="00741DD9" w:rsidRDefault="003F4CDF" w:rsidP="003F4CDF">
      <w:pPr>
        <w:pStyle w:val="a4"/>
        <w:rPr>
          <w:rFonts w:ascii="Times New Roman" w:hAnsi="Times New Roman" w:cs="Times New Roman"/>
          <w:sz w:val="24"/>
          <w:szCs w:val="24"/>
        </w:rPr>
      </w:pPr>
    </w:p>
  </w:footnote>
  <w:footnote w:id="10">
    <w:p w:rsidR="003F4CDF" w:rsidRPr="001405D1" w:rsidRDefault="003F4CDF" w:rsidP="003F4CDF">
      <w:pPr>
        <w:shd w:val="clear" w:color="auto" w:fill="FFFFFF"/>
        <w:spacing w:after="0" w:line="240" w:lineRule="auto"/>
        <w:jc w:val="both"/>
        <w:outlineLvl w:val="0"/>
        <w:rPr>
          <w:rFonts w:ascii="Georgia" w:eastAsia="Times New Roman" w:hAnsi="Georgia" w:cs="Times New Roman"/>
          <w:b/>
          <w:bCs/>
          <w:color w:val="000000"/>
          <w:kern w:val="36"/>
          <w:sz w:val="30"/>
          <w:szCs w:val="30"/>
          <w:lang w:eastAsia="ru-RU"/>
        </w:rPr>
      </w:pPr>
      <w:r>
        <w:rPr>
          <w:rStyle w:val="a6"/>
        </w:rPr>
        <w:footnoteRef/>
      </w:r>
      <w:r>
        <w:t xml:space="preserve"> </w:t>
      </w:r>
      <w:r w:rsidRPr="000A1B2B">
        <w:rPr>
          <w:rFonts w:ascii="Times New Roman" w:hAnsi="Times New Roman" w:cs="Times New Roman"/>
          <w:sz w:val="24"/>
          <w:szCs w:val="24"/>
        </w:rPr>
        <w:t xml:space="preserve">Гончаренко Н.В. </w:t>
      </w:r>
      <w:r w:rsidRPr="001405D1">
        <w:rPr>
          <w:rFonts w:ascii="Times New Roman" w:eastAsia="Times New Roman" w:hAnsi="Times New Roman" w:cs="Times New Roman"/>
          <w:bCs/>
          <w:color w:val="000000"/>
          <w:kern w:val="36"/>
          <w:sz w:val="24"/>
          <w:szCs w:val="24"/>
          <w:lang w:eastAsia="ru-RU"/>
        </w:rPr>
        <w:t>Интерактивные технологии обучения русскому языку как иностранному</w:t>
      </w:r>
      <w:r w:rsidRPr="000A1B2B">
        <w:rPr>
          <w:rFonts w:ascii="Times New Roman" w:eastAsia="Times New Roman" w:hAnsi="Times New Roman" w:cs="Times New Roman"/>
          <w:bCs/>
          <w:color w:val="000000"/>
          <w:kern w:val="36"/>
          <w:sz w:val="24"/>
          <w:szCs w:val="24"/>
          <w:lang w:eastAsia="ru-RU"/>
        </w:rPr>
        <w:t xml:space="preserve"> // </w:t>
      </w:r>
      <w:r w:rsidRPr="000A1B2B">
        <w:rPr>
          <w:rFonts w:ascii="Times New Roman" w:eastAsia="Times New Roman" w:hAnsi="Times New Roman" w:cs="Times New Roman"/>
          <w:bCs/>
          <w:color w:val="000000"/>
          <w:kern w:val="36"/>
          <w:sz w:val="24"/>
          <w:szCs w:val="24"/>
          <w:lang w:val="uk-UA" w:eastAsia="ru-RU"/>
        </w:rPr>
        <w:t xml:space="preserve">Социосфера. – </w:t>
      </w:r>
      <w:r w:rsidRPr="000A1B2B">
        <w:rPr>
          <w:rFonts w:ascii="Times New Roman" w:eastAsia="Times New Roman" w:hAnsi="Times New Roman" w:cs="Times New Roman"/>
          <w:bCs/>
          <w:color w:val="000000"/>
          <w:kern w:val="36"/>
          <w:sz w:val="24"/>
          <w:szCs w:val="24"/>
          <w:lang w:eastAsia="ru-RU"/>
        </w:rPr>
        <w:t>[</w:t>
      </w:r>
      <w:r w:rsidRPr="000A1B2B">
        <w:rPr>
          <w:rFonts w:ascii="Times New Roman" w:eastAsia="Times New Roman" w:hAnsi="Times New Roman" w:cs="Times New Roman"/>
          <w:bCs/>
          <w:color w:val="000000"/>
          <w:kern w:val="36"/>
          <w:sz w:val="24"/>
          <w:szCs w:val="24"/>
          <w:lang w:val="uk-UA" w:eastAsia="ru-RU"/>
        </w:rPr>
        <w:t>Электронный источник</w:t>
      </w:r>
      <w:r w:rsidRPr="000A1B2B">
        <w:rPr>
          <w:rFonts w:ascii="Times New Roman" w:eastAsia="Times New Roman" w:hAnsi="Times New Roman" w:cs="Times New Roman"/>
          <w:bCs/>
          <w:color w:val="000000"/>
          <w:kern w:val="36"/>
          <w:sz w:val="24"/>
          <w:szCs w:val="24"/>
          <w:lang w:eastAsia="ru-RU"/>
        </w:rPr>
        <w:t xml:space="preserve">]. – Режим доступа: </w:t>
      </w:r>
      <w:hyperlink r:id="rId1" w:history="1">
        <w:r w:rsidRPr="000A1B2B">
          <w:rPr>
            <w:rStyle w:val="a7"/>
            <w:rFonts w:ascii="Times New Roman" w:eastAsia="Times New Roman" w:hAnsi="Times New Roman" w:cs="Times New Roman"/>
            <w:bCs/>
            <w:kern w:val="36"/>
            <w:sz w:val="24"/>
            <w:szCs w:val="24"/>
            <w:lang w:eastAsia="ru-RU"/>
          </w:rPr>
          <w:t>http://sociosphera.com/publication/conference/2016/124/interaktivnye_tehnologii_obucheniya_russkomu_yazyku_kak_inostrannomu/</w:t>
        </w:r>
      </w:hyperlink>
      <w:r>
        <w:rPr>
          <w:rFonts w:ascii="Georgia" w:eastAsia="Times New Roman" w:hAnsi="Georgia" w:cs="Times New Roman"/>
          <w:b/>
          <w:bCs/>
          <w:color w:val="000000"/>
          <w:kern w:val="36"/>
          <w:sz w:val="30"/>
          <w:szCs w:val="30"/>
          <w:lang w:eastAsia="ru-RU"/>
        </w:rPr>
        <w:t xml:space="preserve"> </w:t>
      </w:r>
    </w:p>
    <w:p w:rsidR="003F4CDF" w:rsidRDefault="003F4CDF" w:rsidP="003F4CDF">
      <w:pPr>
        <w:pStyle w:val="a4"/>
      </w:pPr>
    </w:p>
  </w:footnote>
  <w:footnote w:id="11">
    <w:p w:rsidR="003F4CDF" w:rsidRDefault="003F4CDF" w:rsidP="003F4CDF">
      <w:pPr>
        <w:pStyle w:val="a4"/>
      </w:pPr>
      <w:r>
        <w:rPr>
          <w:rStyle w:val="a6"/>
        </w:rPr>
        <w:footnoteRef/>
      </w:r>
      <w:r>
        <w:t xml:space="preserve"> Там же. </w:t>
      </w:r>
    </w:p>
  </w:footnote>
  <w:footnote w:id="12">
    <w:p w:rsidR="003F4CDF" w:rsidRDefault="003F4CDF" w:rsidP="003F4CDF">
      <w:pPr>
        <w:pStyle w:val="a4"/>
        <w:jc w:val="both"/>
      </w:pPr>
      <w:r>
        <w:rPr>
          <w:rStyle w:val="a6"/>
        </w:rPr>
        <w:footnoteRef/>
      </w:r>
      <w:r>
        <w:t xml:space="preserve"> </w:t>
      </w:r>
      <w:r w:rsidRPr="000A1B2B">
        <w:rPr>
          <w:rFonts w:ascii="Times New Roman" w:hAnsi="Times New Roman" w:cs="Times New Roman"/>
          <w:sz w:val="24"/>
          <w:szCs w:val="24"/>
        </w:rPr>
        <w:t xml:space="preserve">Гончаренко Н.В. </w:t>
      </w:r>
      <w:r w:rsidRPr="001405D1">
        <w:rPr>
          <w:rFonts w:ascii="Times New Roman" w:eastAsia="Times New Roman" w:hAnsi="Times New Roman" w:cs="Times New Roman"/>
          <w:bCs/>
          <w:color w:val="000000"/>
          <w:kern w:val="36"/>
          <w:sz w:val="24"/>
          <w:szCs w:val="24"/>
          <w:lang w:eastAsia="ru-RU"/>
        </w:rPr>
        <w:t>Интерактивные технологии обучения русскому языку как иностранному</w:t>
      </w:r>
      <w:r w:rsidRPr="000A1B2B">
        <w:rPr>
          <w:rFonts w:ascii="Times New Roman" w:eastAsia="Times New Roman" w:hAnsi="Times New Roman" w:cs="Times New Roman"/>
          <w:bCs/>
          <w:color w:val="000000"/>
          <w:kern w:val="36"/>
          <w:sz w:val="24"/>
          <w:szCs w:val="24"/>
          <w:lang w:eastAsia="ru-RU"/>
        </w:rPr>
        <w:t xml:space="preserve"> // </w:t>
      </w:r>
      <w:r w:rsidRPr="000A1B2B">
        <w:rPr>
          <w:rFonts w:ascii="Times New Roman" w:eastAsia="Times New Roman" w:hAnsi="Times New Roman" w:cs="Times New Roman"/>
          <w:bCs/>
          <w:color w:val="000000"/>
          <w:kern w:val="36"/>
          <w:sz w:val="24"/>
          <w:szCs w:val="24"/>
          <w:lang w:val="uk-UA" w:eastAsia="ru-RU"/>
        </w:rPr>
        <w:t xml:space="preserve">Социосфера. – </w:t>
      </w:r>
      <w:r w:rsidRPr="000A1B2B">
        <w:rPr>
          <w:rFonts w:ascii="Times New Roman" w:eastAsia="Times New Roman" w:hAnsi="Times New Roman" w:cs="Times New Roman"/>
          <w:bCs/>
          <w:color w:val="000000"/>
          <w:kern w:val="36"/>
          <w:sz w:val="24"/>
          <w:szCs w:val="24"/>
          <w:lang w:eastAsia="ru-RU"/>
        </w:rPr>
        <w:t>[</w:t>
      </w:r>
      <w:r w:rsidRPr="000A1B2B">
        <w:rPr>
          <w:rFonts w:ascii="Times New Roman" w:eastAsia="Times New Roman" w:hAnsi="Times New Roman" w:cs="Times New Roman"/>
          <w:bCs/>
          <w:color w:val="000000"/>
          <w:kern w:val="36"/>
          <w:sz w:val="24"/>
          <w:szCs w:val="24"/>
          <w:lang w:val="uk-UA" w:eastAsia="ru-RU"/>
        </w:rPr>
        <w:t>Электронный источник</w:t>
      </w:r>
      <w:r w:rsidRPr="000A1B2B">
        <w:rPr>
          <w:rFonts w:ascii="Times New Roman" w:eastAsia="Times New Roman" w:hAnsi="Times New Roman" w:cs="Times New Roman"/>
          <w:bCs/>
          <w:color w:val="000000"/>
          <w:kern w:val="36"/>
          <w:sz w:val="24"/>
          <w:szCs w:val="24"/>
          <w:lang w:eastAsia="ru-RU"/>
        </w:rPr>
        <w:t xml:space="preserve">]. – Режим доступа: </w:t>
      </w:r>
      <w:hyperlink r:id="rId2" w:history="1">
        <w:r w:rsidRPr="000A1B2B">
          <w:rPr>
            <w:rStyle w:val="a7"/>
            <w:rFonts w:ascii="Times New Roman" w:eastAsia="Times New Roman" w:hAnsi="Times New Roman" w:cs="Times New Roman"/>
            <w:bCs/>
            <w:kern w:val="36"/>
            <w:sz w:val="24"/>
            <w:szCs w:val="24"/>
            <w:lang w:eastAsia="ru-RU"/>
          </w:rPr>
          <w:t>http://sociosphera.com/publication/conference/2016/124/interaktivnye_tehnologii_obucheniya_russkomu_yazyku_kak_inostrannomu/</w:t>
        </w:r>
      </w:hyperlink>
    </w:p>
  </w:footnote>
  <w:footnote w:id="13">
    <w:p w:rsidR="003F4CDF" w:rsidRPr="003A6E54" w:rsidRDefault="003F4CDF" w:rsidP="003F4CDF">
      <w:pPr>
        <w:pStyle w:val="a4"/>
        <w:jc w:val="both"/>
        <w:rPr>
          <w:rFonts w:ascii="Times New Roman" w:hAnsi="Times New Roman" w:cs="Times New Roman"/>
          <w:sz w:val="24"/>
        </w:rPr>
      </w:pPr>
      <w:r w:rsidRPr="003A6E54">
        <w:rPr>
          <w:rStyle w:val="a6"/>
          <w:rFonts w:ascii="Times New Roman" w:hAnsi="Times New Roman" w:cs="Times New Roman"/>
          <w:sz w:val="24"/>
        </w:rPr>
        <w:footnoteRef/>
      </w:r>
      <w:r w:rsidRPr="003A6E54">
        <w:rPr>
          <w:rFonts w:ascii="Times New Roman" w:hAnsi="Times New Roman" w:cs="Times New Roman"/>
          <w:sz w:val="24"/>
          <w:lang w:val="en-US"/>
        </w:rPr>
        <w:t xml:space="preserve"> Veen W., Lam I., Taconis R. A virtual workshop as a tool for collaboration: towards a model of telematic learning environments // Computer &amp; Education: An International Journal. –1998. –Vol. 30. – No. </w:t>
      </w:r>
      <w:r w:rsidRPr="003A6E54">
        <w:rPr>
          <w:rFonts w:ascii="Times New Roman" w:hAnsi="Times New Roman" w:cs="Times New Roman"/>
          <w:sz w:val="24"/>
        </w:rPr>
        <w:t>½ – PP. 31–39.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65E"/>
    <w:multiLevelType w:val="hybridMultilevel"/>
    <w:tmpl w:val="77DA599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577AF9"/>
    <w:multiLevelType w:val="hybridMultilevel"/>
    <w:tmpl w:val="D7206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9D45EF"/>
    <w:multiLevelType w:val="hybridMultilevel"/>
    <w:tmpl w:val="06F43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F2057A1"/>
    <w:multiLevelType w:val="hybridMultilevel"/>
    <w:tmpl w:val="EFDE966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62"/>
    <w:rsid w:val="001E5AA0"/>
    <w:rsid w:val="003F4CDF"/>
    <w:rsid w:val="00D028FD"/>
    <w:rsid w:val="00F42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CDF"/>
    <w:pPr>
      <w:ind w:left="720"/>
      <w:contextualSpacing/>
    </w:pPr>
  </w:style>
  <w:style w:type="paragraph" w:styleId="a4">
    <w:name w:val="footnote text"/>
    <w:basedOn w:val="a"/>
    <w:link w:val="a5"/>
    <w:uiPriority w:val="99"/>
    <w:unhideWhenUsed/>
    <w:rsid w:val="003F4CDF"/>
    <w:pPr>
      <w:spacing w:after="0" w:line="240" w:lineRule="auto"/>
    </w:pPr>
    <w:rPr>
      <w:sz w:val="20"/>
      <w:szCs w:val="20"/>
    </w:rPr>
  </w:style>
  <w:style w:type="character" w:customStyle="1" w:styleId="a5">
    <w:name w:val="Текст сноски Знак"/>
    <w:basedOn w:val="a0"/>
    <w:link w:val="a4"/>
    <w:uiPriority w:val="99"/>
    <w:rsid w:val="003F4CDF"/>
    <w:rPr>
      <w:sz w:val="20"/>
      <w:szCs w:val="20"/>
    </w:rPr>
  </w:style>
  <w:style w:type="character" w:styleId="a6">
    <w:name w:val="footnote reference"/>
    <w:basedOn w:val="a0"/>
    <w:uiPriority w:val="99"/>
    <w:semiHidden/>
    <w:unhideWhenUsed/>
    <w:rsid w:val="003F4CDF"/>
    <w:rPr>
      <w:vertAlign w:val="superscript"/>
    </w:rPr>
  </w:style>
  <w:style w:type="character" w:styleId="a7">
    <w:name w:val="Hyperlink"/>
    <w:basedOn w:val="a0"/>
    <w:uiPriority w:val="99"/>
    <w:unhideWhenUsed/>
    <w:rsid w:val="003F4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CDF"/>
    <w:pPr>
      <w:ind w:left="720"/>
      <w:contextualSpacing/>
    </w:pPr>
  </w:style>
  <w:style w:type="paragraph" w:styleId="a4">
    <w:name w:val="footnote text"/>
    <w:basedOn w:val="a"/>
    <w:link w:val="a5"/>
    <w:uiPriority w:val="99"/>
    <w:unhideWhenUsed/>
    <w:rsid w:val="003F4CDF"/>
    <w:pPr>
      <w:spacing w:after="0" w:line="240" w:lineRule="auto"/>
    </w:pPr>
    <w:rPr>
      <w:sz w:val="20"/>
      <w:szCs w:val="20"/>
    </w:rPr>
  </w:style>
  <w:style w:type="character" w:customStyle="1" w:styleId="a5">
    <w:name w:val="Текст сноски Знак"/>
    <w:basedOn w:val="a0"/>
    <w:link w:val="a4"/>
    <w:uiPriority w:val="99"/>
    <w:rsid w:val="003F4CDF"/>
    <w:rPr>
      <w:sz w:val="20"/>
      <w:szCs w:val="20"/>
    </w:rPr>
  </w:style>
  <w:style w:type="character" w:styleId="a6">
    <w:name w:val="footnote reference"/>
    <w:basedOn w:val="a0"/>
    <w:uiPriority w:val="99"/>
    <w:semiHidden/>
    <w:unhideWhenUsed/>
    <w:rsid w:val="003F4CDF"/>
    <w:rPr>
      <w:vertAlign w:val="superscript"/>
    </w:rPr>
  </w:style>
  <w:style w:type="character" w:styleId="a7">
    <w:name w:val="Hyperlink"/>
    <w:basedOn w:val="a0"/>
    <w:uiPriority w:val="99"/>
    <w:unhideWhenUsed/>
    <w:rsid w:val="003F4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ciosphera.com/publication/conference/2016/124/interaktivnye_tehnologii_obucheniya_russkomu_yazyku_kak_inostrannomu/" TargetMode="External"/><Relationship Id="rId1" Type="http://schemas.openxmlformats.org/officeDocument/2006/relationships/hyperlink" Target="http://sociosphera.com/publication/conference/2016/124/interaktivnye_tehnologii_obucheniya_russkomu_yazyku_kak_inostranno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5008</Words>
  <Characters>28552</Characters>
  <Application>Microsoft Office Word</Application>
  <DocSecurity>0</DocSecurity>
  <Lines>237</Lines>
  <Paragraphs>66</Paragraphs>
  <ScaleCrop>false</ScaleCrop>
  <Company/>
  <LinksUpToDate>false</LinksUpToDate>
  <CharactersWithSpaces>33494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dc:creator>
  <cp:keywords/>
  <dc:description/>
  <cp:lastModifiedBy>Иванов</cp:lastModifiedBy>
  <cp:revision>3</cp:revision>
  <dcterms:created xsi:type="dcterms:W3CDTF">2020-02-17T10:38:00Z</dcterms:created>
  <dcterms:modified xsi:type="dcterms:W3CDTF">2020-02-17T10:38:00Z</dcterms:modified>
</cp:coreProperties>
</file>