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5F" w:rsidRPr="00136D5F" w:rsidRDefault="00DA613D" w:rsidP="00136D5F">
      <w:pPr>
        <w:spacing w:after="240"/>
        <w:ind w:left="1361" w:right="1361"/>
        <w:jc w:val="center"/>
        <w:rPr>
          <w:b/>
          <w:bCs/>
          <w:i/>
          <w:sz w:val="24"/>
          <w:szCs w:val="24"/>
        </w:rPr>
      </w:pPr>
      <w:r w:rsidRPr="00AA1CB1">
        <w:rPr>
          <w:b/>
          <w:bCs/>
          <w:i/>
          <w:sz w:val="24"/>
          <w:szCs w:val="24"/>
        </w:rPr>
        <w:t>Влияние самооценки на академическую ус</w:t>
      </w:r>
      <w:r w:rsidR="00AA1CB1" w:rsidRPr="00AA1CB1">
        <w:rPr>
          <w:b/>
          <w:bCs/>
          <w:i/>
          <w:sz w:val="24"/>
          <w:szCs w:val="24"/>
        </w:rPr>
        <w:t>певаемость младших дошкольников</w:t>
      </w:r>
    </w:p>
    <w:p w:rsidR="00136D5F" w:rsidRPr="00136D5F" w:rsidRDefault="0035507C" w:rsidP="00136D5F">
      <w:pPr>
        <w:spacing w:after="240"/>
        <w:ind w:left="1361" w:right="1361"/>
        <w:jc w:val="center"/>
        <w:rPr>
          <w:b/>
          <w:bCs/>
          <w:i/>
          <w:sz w:val="24"/>
          <w:szCs w:val="24"/>
        </w:rPr>
      </w:pPr>
      <w:hyperlink r:id="rId6" w:history="1">
        <w:r w:rsidR="00DA613D" w:rsidRPr="00136D5F">
          <w:rPr>
            <w:rStyle w:val="a6"/>
            <w:b/>
            <w:bCs/>
            <w:i/>
            <w:iCs/>
            <w:color w:val="000000" w:themeColor="text1"/>
            <w:sz w:val="24"/>
            <w:szCs w:val="24"/>
            <w:u w:val="none"/>
          </w:rPr>
          <w:t>Ибрагимова</w:t>
        </w:r>
      </w:hyperlink>
      <w:r w:rsidR="00DA613D" w:rsidRPr="00136D5F">
        <w:rPr>
          <w:i/>
          <w:sz w:val="24"/>
          <w:szCs w:val="24"/>
        </w:rPr>
        <w:t xml:space="preserve"> </w:t>
      </w:r>
      <w:r w:rsidR="00DA613D" w:rsidRPr="00136D5F">
        <w:rPr>
          <w:b/>
          <w:i/>
          <w:sz w:val="24"/>
          <w:szCs w:val="24"/>
        </w:rPr>
        <w:t>Марха Алиевна</w:t>
      </w:r>
    </w:p>
    <w:p w:rsidR="00136D5F" w:rsidRPr="00136D5F" w:rsidRDefault="00AA1CB1" w:rsidP="00136D5F">
      <w:pPr>
        <w:spacing w:after="240"/>
        <w:ind w:left="1361" w:right="1361"/>
        <w:jc w:val="center"/>
        <w:rPr>
          <w:b/>
          <w:bCs/>
          <w:i/>
          <w:sz w:val="24"/>
          <w:szCs w:val="24"/>
        </w:rPr>
      </w:pPr>
      <w:r w:rsidRPr="00AA1CB1">
        <w:rPr>
          <w:i/>
          <w:sz w:val="24"/>
          <w:szCs w:val="24"/>
        </w:rPr>
        <w:t>Студент</w:t>
      </w:r>
    </w:p>
    <w:p w:rsidR="00136D5F" w:rsidRPr="00136D5F" w:rsidRDefault="00DA613D" w:rsidP="00136D5F">
      <w:pPr>
        <w:spacing w:after="240"/>
        <w:ind w:left="1361" w:right="1361"/>
        <w:jc w:val="center"/>
        <w:rPr>
          <w:b/>
          <w:bCs/>
          <w:i/>
          <w:sz w:val="24"/>
          <w:szCs w:val="24"/>
        </w:rPr>
      </w:pPr>
      <w:r w:rsidRPr="00AA1CB1">
        <w:rPr>
          <w:i/>
          <w:sz w:val="24"/>
          <w:szCs w:val="24"/>
        </w:rPr>
        <w:t xml:space="preserve">Кабардино-Балкарский государственный университет ИМ. Х.М. </w:t>
      </w:r>
      <w:proofErr w:type="spellStart"/>
      <w:r w:rsidRPr="00AA1CB1">
        <w:rPr>
          <w:i/>
          <w:sz w:val="24"/>
          <w:szCs w:val="24"/>
        </w:rPr>
        <w:t>Бербекова</w:t>
      </w:r>
      <w:proofErr w:type="spellEnd"/>
    </w:p>
    <w:p w:rsidR="00136D5F" w:rsidRPr="00136D5F" w:rsidRDefault="00AA1CB1" w:rsidP="00136D5F">
      <w:pPr>
        <w:spacing w:after="240"/>
        <w:ind w:left="1361" w:right="1361"/>
        <w:jc w:val="center"/>
        <w:rPr>
          <w:b/>
          <w:bCs/>
          <w:i/>
          <w:sz w:val="24"/>
          <w:szCs w:val="24"/>
          <w:lang w:val="en-US"/>
        </w:rPr>
      </w:pPr>
      <w:r w:rsidRPr="00136D5F">
        <w:rPr>
          <w:i/>
          <w:sz w:val="24"/>
          <w:szCs w:val="24"/>
          <w:lang w:val="en-US"/>
        </w:rPr>
        <w:t xml:space="preserve">E–mail: </w:t>
      </w:r>
      <w:hyperlink r:id="rId7" w:history="1">
        <w:r w:rsidR="00136D5F" w:rsidRPr="00136D5F">
          <w:rPr>
            <w:rStyle w:val="a6"/>
            <w:i/>
            <w:sz w:val="24"/>
            <w:szCs w:val="24"/>
            <w:lang w:val="en-US"/>
          </w:rPr>
          <w:t>marha1857@icloud.com</w:t>
        </w:r>
      </w:hyperlink>
      <w:r w:rsidR="00136D5F" w:rsidRPr="00136D5F">
        <w:rPr>
          <w:i/>
          <w:sz w:val="24"/>
          <w:szCs w:val="24"/>
          <w:lang w:val="en-US"/>
        </w:rPr>
        <w:t xml:space="preserve"> 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sz w:val="24"/>
          <w:szCs w:val="24"/>
        </w:rPr>
        <w:t>Самооценка - оценка личностью самой себя, своих возможностей, качеств и места среди других людей. Относясь к ядру личности, самооценка является важнейшим регулятором её поведения. От неё зависят взаимоотношения человека с окружающими его людьми, его критичность, требовательность к себе, отношение к успехам и неудачам. Самооценка связана с уровнем притязаний человека, т. е. степенью трудности достижения целей, которые он ставит перед собой. Расхождение между притязаниями человека и его реальными возможностями ведёт к неправильной самооценке, вследствие чего поведение личности становится неадекватным (возникают эмоциональные срывы, повышенная тревожность и т. д.). Самооценка получает объективное выражение и в том, как человек оценивает возможности и результаты деятельности других людей. [1, с.28.].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sz w:val="24"/>
          <w:szCs w:val="24"/>
        </w:rPr>
        <w:t xml:space="preserve">На современном этапе развития начальной школы приоритетной целью обучения является развитие личности школьника. Личностное развитие младшего школьника соотносится с формированием его самосознания, важной и неотъемлемой частью которого является </w:t>
      </w:r>
      <w:proofErr w:type="spellStart"/>
      <w:r w:rsidRPr="00136D5F">
        <w:rPr>
          <w:sz w:val="24"/>
          <w:szCs w:val="24"/>
        </w:rPr>
        <w:t>сформированн</w:t>
      </w:r>
      <w:r>
        <w:rPr>
          <w:sz w:val="24"/>
          <w:szCs w:val="24"/>
        </w:rPr>
        <w:t>ость</w:t>
      </w:r>
      <w:proofErr w:type="spellEnd"/>
      <w:r>
        <w:rPr>
          <w:sz w:val="24"/>
          <w:szCs w:val="24"/>
        </w:rPr>
        <w:t xml:space="preserve"> самоконтроля и </w:t>
      </w:r>
      <w:proofErr w:type="spellStart"/>
      <w:r>
        <w:rPr>
          <w:sz w:val="24"/>
          <w:szCs w:val="24"/>
        </w:rPr>
        <w:t>самооценки</w:t>
      </w:r>
      <w:proofErr w:type="gramStart"/>
      <w:r>
        <w:rPr>
          <w:sz w:val="24"/>
          <w:szCs w:val="24"/>
        </w:rPr>
        <w:t>.</w:t>
      </w:r>
      <w:r w:rsidRPr="00136D5F">
        <w:rPr>
          <w:sz w:val="24"/>
          <w:szCs w:val="24"/>
        </w:rPr>
        <w:t>Л</w:t>
      </w:r>
      <w:proofErr w:type="gramEnd"/>
      <w:r w:rsidRPr="00136D5F">
        <w:rPr>
          <w:sz w:val="24"/>
          <w:szCs w:val="24"/>
        </w:rPr>
        <w:t>.С</w:t>
      </w:r>
      <w:proofErr w:type="spellEnd"/>
      <w:r w:rsidRPr="00136D5F">
        <w:rPr>
          <w:sz w:val="24"/>
          <w:szCs w:val="24"/>
        </w:rPr>
        <w:t xml:space="preserve">. Выготский отмечал, что именно в семилетнем возрасте начинает складываться самооценка как обобщенное, </w:t>
      </w:r>
      <w:proofErr w:type="spellStart"/>
      <w:r w:rsidRPr="00136D5F">
        <w:rPr>
          <w:sz w:val="24"/>
          <w:szCs w:val="24"/>
        </w:rPr>
        <w:t>внеситуативное</w:t>
      </w:r>
      <w:proofErr w:type="spellEnd"/>
      <w:r w:rsidRPr="00136D5F">
        <w:rPr>
          <w:sz w:val="24"/>
          <w:szCs w:val="24"/>
        </w:rPr>
        <w:t xml:space="preserve"> и вместе с тем дифференцированное отношение ребенка к самому себе [4, с. 28].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sz w:val="24"/>
          <w:szCs w:val="24"/>
        </w:rPr>
        <w:t xml:space="preserve">   В современных психологических исследованиях не существует единого взгляда на проблему развития самооценки, многие отечественные и зарубежные психологи и педагоги уделяют этой проблеме особое внимание. Это такие выдающиеся люди, как Л.И. </w:t>
      </w:r>
      <w:proofErr w:type="spellStart"/>
      <w:r w:rsidRPr="00136D5F">
        <w:rPr>
          <w:sz w:val="24"/>
          <w:szCs w:val="24"/>
        </w:rPr>
        <w:t>Божович</w:t>
      </w:r>
      <w:proofErr w:type="spellEnd"/>
      <w:r w:rsidRPr="00136D5F">
        <w:rPr>
          <w:sz w:val="24"/>
          <w:szCs w:val="24"/>
        </w:rPr>
        <w:t xml:space="preserve">, Р. Берне, Л.С. Выготский, И.С. Кон, В.В. </w:t>
      </w:r>
      <w:proofErr w:type="spellStart"/>
      <w:r w:rsidRPr="00136D5F">
        <w:rPr>
          <w:sz w:val="24"/>
          <w:szCs w:val="24"/>
        </w:rPr>
        <w:t>Столин</w:t>
      </w:r>
      <w:proofErr w:type="spellEnd"/>
      <w:r w:rsidRPr="00136D5F">
        <w:rPr>
          <w:sz w:val="24"/>
          <w:szCs w:val="24"/>
        </w:rPr>
        <w:t xml:space="preserve">, И.И. </w:t>
      </w:r>
      <w:proofErr w:type="spellStart"/>
      <w:r w:rsidRPr="00136D5F">
        <w:rPr>
          <w:sz w:val="24"/>
          <w:szCs w:val="24"/>
        </w:rPr>
        <w:t>Чеснокова</w:t>
      </w:r>
      <w:proofErr w:type="spellEnd"/>
      <w:r w:rsidRPr="00136D5F">
        <w:rPr>
          <w:sz w:val="24"/>
          <w:szCs w:val="24"/>
        </w:rPr>
        <w:t xml:space="preserve">, Г.И. Катрич, А.И.Липкина, И.А. </w:t>
      </w:r>
      <w:proofErr w:type="spellStart"/>
      <w:r w:rsidRPr="00136D5F">
        <w:rPr>
          <w:sz w:val="24"/>
          <w:szCs w:val="24"/>
        </w:rPr>
        <w:t>Слободнюк</w:t>
      </w:r>
      <w:proofErr w:type="spellEnd"/>
      <w:r w:rsidRPr="00136D5F">
        <w:rPr>
          <w:sz w:val="24"/>
          <w:szCs w:val="24"/>
        </w:rPr>
        <w:t xml:space="preserve">, А.В.Захарова, С.Л. Рубинштейн, </w:t>
      </w:r>
      <w:proofErr w:type="spellStart"/>
      <w:r w:rsidRPr="00136D5F">
        <w:rPr>
          <w:sz w:val="24"/>
          <w:szCs w:val="24"/>
        </w:rPr>
        <w:t>А.Г.Цукерман</w:t>
      </w:r>
      <w:proofErr w:type="spellEnd"/>
      <w:r w:rsidRPr="00136D5F">
        <w:rPr>
          <w:sz w:val="24"/>
          <w:szCs w:val="24"/>
        </w:rPr>
        <w:t xml:space="preserve"> и др. [2, с 28.].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b/>
          <w:sz w:val="24"/>
          <w:szCs w:val="24"/>
        </w:rPr>
        <w:t xml:space="preserve">Проблема исследования: </w:t>
      </w:r>
      <w:r w:rsidRPr="00136D5F">
        <w:rPr>
          <w:sz w:val="24"/>
          <w:szCs w:val="24"/>
        </w:rPr>
        <w:t>Формирование самооценки.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b/>
          <w:sz w:val="24"/>
          <w:szCs w:val="24"/>
        </w:rPr>
        <w:t>Объект исследования:</w:t>
      </w:r>
      <w:r w:rsidRPr="00136D5F">
        <w:rPr>
          <w:sz w:val="24"/>
          <w:szCs w:val="24"/>
        </w:rPr>
        <w:t> самооценка младших школьников.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b/>
          <w:sz w:val="24"/>
          <w:szCs w:val="24"/>
        </w:rPr>
        <w:t>Предмет исследования:</w:t>
      </w:r>
      <w:r w:rsidRPr="00136D5F">
        <w:rPr>
          <w:sz w:val="24"/>
          <w:szCs w:val="24"/>
        </w:rPr>
        <w:t> самооценка как детерминанта академической успеваемости.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b/>
          <w:sz w:val="24"/>
          <w:szCs w:val="24"/>
        </w:rPr>
        <w:t>Цель исследования:</w:t>
      </w:r>
      <w:r w:rsidRPr="00136D5F">
        <w:rPr>
          <w:sz w:val="24"/>
          <w:szCs w:val="24"/>
        </w:rPr>
        <w:t xml:space="preserve"> выявить, как самооценка влияет на академическую успеваемость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b/>
          <w:sz w:val="24"/>
          <w:szCs w:val="24"/>
        </w:rPr>
        <w:t>Гипотеза исследования:</w:t>
      </w:r>
      <w:r w:rsidRPr="00136D5F">
        <w:rPr>
          <w:sz w:val="24"/>
          <w:szCs w:val="24"/>
        </w:rPr>
        <w:t>  если учебная деятельность определяется уровнем притязаний ребенка (отлично, хорошо, удовлетворительно), то на академическую успеваемость будет влиять и его самооценка, от которой зависит уровень притязаний.</w:t>
      </w:r>
    </w:p>
    <w:p w:rsidR="00136D5F" w:rsidRPr="00136D5F" w:rsidRDefault="00136D5F" w:rsidP="00875B30">
      <w:pPr>
        <w:ind w:firstLine="426"/>
        <w:jc w:val="both"/>
        <w:rPr>
          <w:b/>
          <w:sz w:val="24"/>
          <w:szCs w:val="24"/>
        </w:rPr>
      </w:pPr>
      <w:r w:rsidRPr="00136D5F">
        <w:rPr>
          <w:b/>
          <w:sz w:val="24"/>
          <w:szCs w:val="24"/>
        </w:rPr>
        <w:t>Задачи исследования: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sz w:val="24"/>
          <w:szCs w:val="24"/>
        </w:rPr>
        <w:t>1. Выявить уровень разработанности проблемы формирования самооценки у младших школьников;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sz w:val="24"/>
          <w:szCs w:val="24"/>
        </w:rPr>
        <w:t>2.Выявить основные подходы к решению проблемы формирования самооценки у младших школьников;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sz w:val="24"/>
          <w:szCs w:val="24"/>
        </w:rPr>
        <w:t>3. Выявить уровень развития самооценки младших школьников;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sz w:val="24"/>
          <w:szCs w:val="24"/>
        </w:rPr>
        <w:t>4. Установить особенности влияния низкого, среднего и высокого уровня развития самооценки на академическую успеваемость младших школьников.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b/>
          <w:sz w:val="24"/>
          <w:szCs w:val="24"/>
        </w:rPr>
        <w:t>Методы исследования</w:t>
      </w:r>
      <w:r w:rsidRPr="00136D5F">
        <w:rPr>
          <w:sz w:val="24"/>
          <w:szCs w:val="24"/>
        </w:rPr>
        <w:t>:</w:t>
      </w:r>
    </w:p>
    <w:p w:rsidR="00136D5F" w:rsidRPr="00896310" w:rsidRDefault="00136D5F" w:rsidP="00875B30">
      <w:pPr>
        <w:pStyle w:val="a3"/>
        <w:numPr>
          <w:ilvl w:val="0"/>
          <w:numId w:val="7"/>
        </w:numPr>
        <w:ind w:firstLine="426"/>
        <w:jc w:val="both"/>
        <w:rPr>
          <w:sz w:val="24"/>
          <w:szCs w:val="24"/>
        </w:rPr>
      </w:pPr>
      <w:proofErr w:type="spellStart"/>
      <w:r w:rsidRPr="00896310">
        <w:rPr>
          <w:sz w:val="24"/>
          <w:szCs w:val="24"/>
        </w:rPr>
        <w:t>Теоритический</w:t>
      </w:r>
      <w:proofErr w:type="spellEnd"/>
      <w:r w:rsidRPr="00896310">
        <w:rPr>
          <w:sz w:val="24"/>
          <w:szCs w:val="24"/>
        </w:rPr>
        <w:t xml:space="preserve"> анализ психолого-педагогической литературы.</w:t>
      </w:r>
    </w:p>
    <w:p w:rsidR="00136D5F" w:rsidRPr="00896310" w:rsidRDefault="00136D5F" w:rsidP="00875B30">
      <w:pPr>
        <w:pStyle w:val="a3"/>
        <w:numPr>
          <w:ilvl w:val="0"/>
          <w:numId w:val="7"/>
        </w:numPr>
        <w:ind w:firstLine="426"/>
        <w:jc w:val="both"/>
        <w:rPr>
          <w:sz w:val="24"/>
          <w:szCs w:val="24"/>
        </w:rPr>
      </w:pPr>
      <w:r w:rsidRPr="00896310">
        <w:rPr>
          <w:sz w:val="24"/>
          <w:szCs w:val="24"/>
        </w:rPr>
        <w:t>Сравнительный метод.</w:t>
      </w:r>
    </w:p>
    <w:p w:rsidR="00136D5F" w:rsidRPr="00896310" w:rsidRDefault="00136D5F" w:rsidP="00875B30">
      <w:pPr>
        <w:pStyle w:val="a3"/>
        <w:numPr>
          <w:ilvl w:val="0"/>
          <w:numId w:val="7"/>
        </w:numPr>
        <w:ind w:firstLine="426"/>
        <w:jc w:val="both"/>
        <w:rPr>
          <w:sz w:val="24"/>
          <w:szCs w:val="24"/>
        </w:rPr>
      </w:pPr>
      <w:r w:rsidRPr="00896310">
        <w:rPr>
          <w:sz w:val="24"/>
          <w:szCs w:val="24"/>
        </w:rPr>
        <w:lastRenderedPageBreak/>
        <w:t>Методы математической обработки.</w:t>
      </w:r>
    </w:p>
    <w:p w:rsidR="00136D5F" w:rsidRPr="00136D5F" w:rsidRDefault="00136D5F" w:rsidP="00875B30">
      <w:pPr>
        <w:ind w:firstLine="426"/>
        <w:jc w:val="both"/>
        <w:rPr>
          <w:b/>
          <w:sz w:val="24"/>
          <w:szCs w:val="24"/>
        </w:rPr>
      </w:pPr>
      <w:r w:rsidRPr="00136D5F">
        <w:rPr>
          <w:b/>
          <w:sz w:val="24"/>
          <w:szCs w:val="24"/>
        </w:rPr>
        <w:t>Методики исследования: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color w:val="000000"/>
          <w:sz w:val="24"/>
          <w:szCs w:val="24"/>
          <w:shd w:val="clear" w:color="auto" w:fill="FFFFFF"/>
        </w:rPr>
        <w:t xml:space="preserve">1. </w:t>
      </w:r>
      <w:r w:rsidRPr="00136D5F">
        <w:rPr>
          <w:sz w:val="24"/>
          <w:szCs w:val="24"/>
        </w:rPr>
        <w:t xml:space="preserve">методика А.И. Липкиной «Три оценки». </w:t>
      </w:r>
    </w:p>
    <w:p w:rsidR="00136D5F" w:rsidRPr="00136D5F" w:rsidRDefault="00136D5F" w:rsidP="00875B30">
      <w:pPr>
        <w:ind w:firstLine="426"/>
        <w:contextualSpacing/>
        <w:jc w:val="both"/>
        <w:rPr>
          <w:sz w:val="24"/>
          <w:szCs w:val="24"/>
        </w:rPr>
      </w:pPr>
      <w:r w:rsidRPr="00136D5F">
        <w:rPr>
          <w:sz w:val="24"/>
          <w:szCs w:val="24"/>
        </w:rPr>
        <w:t xml:space="preserve">Проведенное исследование подтвердило свою актуальность, теоретическую и практическую значимость. </w:t>
      </w:r>
    </w:p>
    <w:p w:rsidR="00136D5F" w:rsidRPr="00136D5F" w:rsidRDefault="00136D5F" w:rsidP="00875B30">
      <w:pPr>
        <w:ind w:firstLine="426"/>
        <w:contextualSpacing/>
        <w:jc w:val="both"/>
        <w:rPr>
          <w:color w:val="000000" w:themeColor="text1"/>
          <w:sz w:val="24"/>
          <w:szCs w:val="24"/>
        </w:rPr>
      </w:pPr>
      <w:r w:rsidRPr="00136D5F">
        <w:rPr>
          <w:color w:val="000000" w:themeColor="text1"/>
          <w:sz w:val="24"/>
          <w:szCs w:val="24"/>
        </w:rPr>
        <w:t xml:space="preserve">В первой части исследования был представлен исторический обзор развития самооценки, была раскрыта роль влияния самооценки на академическую успеваемость. </w:t>
      </w:r>
    </w:p>
    <w:p w:rsidR="00136D5F" w:rsidRPr="00136D5F" w:rsidRDefault="00136D5F" w:rsidP="00875B30">
      <w:pPr>
        <w:ind w:firstLine="426"/>
        <w:contextualSpacing/>
        <w:jc w:val="both"/>
        <w:rPr>
          <w:color w:val="000000"/>
          <w:sz w:val="24"/>
          <w:szCs w:val="24"/>
        </w:rPr>
      </w:pPr>
      <w:proofErr w:type="gramStart"/>
      <w:r w:rsidRPr="00136D5F">
        <w:rPr>
          <w:color w:val="000000"/>
          <w:sz w:val="24"/>
          <w:szCs w:val="24"/>
        </w:rPr>
        <w:t xml:space="preserve">В процессе анализа многих литературных источников следует, что самооценка исследовалась не одно столетие, однако до сих пор изучены недостаточно.. Исследованием самооценки занимались такие ученые как </w:t>
      </w:r>
      <w:proofErr w:type="spellStart"/>
      <w:r w:rsidRPr="00136D5F">
        <w:rPr>
          <w:color w:val="000000"/>
          <w:sz w:val="24"/>
          <w:szCs w:val="24"/>
          <w:shd w:val="clear" w:color="auto" w:fill="FFFFFF"/>
        </w:rPr>
        <w:t>К.А.Абульханова-Славская</w:t>
      </w:r>
      <w:proofErr w:type="spellEnd"/>
      <w:r w:rsidRPr="00136D5F">
        <w:rPr>
          <w:color w:val="000000"/>
          <w:sz w:val="24"/>
          <w:szCs w:val="24"/>
          <w:shd w:val="clear" w:color="auto" w:fill="FFFFFF"/>
        </w:rPr>
        <w:t xml:space="preserve">, А. Г. </w:t>
      </w:r>
      <w:proofErr w:type="spellStart"/>
      <w:r w:rsidRPr="00136D5F">
        <w:rPr>
          <w:color w:val="000000"/>
          <w:sz w:val="24"/>
          <w:szCs w:val="24"/>
          <w:shd w:val="clear" w:color="auto" w:fill="FFFFFF"/>
        </w:rPr>
        <w:t>Асмолов</w:t>
      </w:r>
      <w:proofErr w:type="spellEnd"/>
      <w:r w:rsidRPr="00136D5F">
        <w:rPr>
          <w:color w:val="000000"/>
          <w:sz w:val="24"/>
          <w:szCs w:val="24"/>
          <w:shd w:val="clear" w:color="auto" w:fill="FFFFFF"/>
        </w:rPr>
        <w:t xml:space="preserve">, Ш. А. </w:t>
      </w:r>
      <w:proofErr w:type="spellStart"/>
      <w:r w:rsidRPr="00136D5F">
        <w:rPr>
          <w:color w:val="000000"/>
          <w:sz w:val="24"/>
          <w:szCs w:val="24"/>
          <w:shd w:val="clear" w:color="auto" w:fill="FFFFFF"/>
        </w:rPr>
        <w:t>Амонашвили</w:t>
      </w:r>
      <w:proofErr w:type="spellEnd"/>
      <w:r w:rsidRPr="00136D5F">
        <w:rPr>
          <w:color w:val="000000"/>
          <w:sz w:val="24"/>
          <w:szCs w:val="24"/>
          <w:shd w:val="clear" w:color="auto" w:fill="FFFFFF"/>
        </w:rPr>
        <w:t xml:space="preserve">, Б. Г. Ананьев, М. Н. Андреева, Н. А. Батурин, Р. Бернс, Л. И. </w:t>
      </w:r>
      <w:proofErr w:type="spellStart"/>
      <w:r w:rsidRPr="00136D5F">
        <w:rPr>
          <w:color w:val="000000"/>
          <w:sz w:val="24"/>
          <w:szCs w:val="24"/>
          <w:shd w:val="clear" w:color="auto" w:fill="FFFFFF"/>
        </w:rPr>
        <w:t>Божович</w:t>
      </w:r>
      <w:proofErr w:type="spellEnd"/>
      <w:r w:rsidRPr="00136D5F">
        <w:rPr>
          <w:color w:val="000000"/>
          <w:sz w:val="24"/>
          <w:szCs w:val="24"/>
          <w:shd w:val="clear" w:color="auto" w:fill="FFFFFF"/>
        </w:rPr>
        <w:t xml:space="preserve">, Л. В. Бороздина, Л. С. Выготский, А. А. </w:t>
      </w:r>
      <w:proofErr w:type="spellStart"/>
      <w:r w:rsidRPr="00136D5F">
        <w:rPr>
          <w:color w:val="000000"/>
          <w:sz w:val="24"/>
          <w:szCs w:val="24"/>
          <w:shd w:val="clear" w:color="auto" w:fill="FFFFFF"/>
        </w:rPr>
        <w:t>Деркач</w:t>
      </w:r>
      <w:proofErr w:type="spellEnd"/>
      <w:r w:rsidRPr="00136D5F">
        <w:rPr>
          <w:color w:val="000000"/>
          <w:sz w:val="24"/>
          <w:szCs w:val="24"/>
          <w:shd w:val="clear" w:color="auto" w:fill="FFFFFF"/>
        </w:rPr>
        <w:t>, У. Джеймс, А.</w:t>
      </w:r>
      <w:proofErr w:type="gramEnd"/>
      <w:r w:rsidRPr="00136D5F">
        <w:rPr>
          <w:color w:val="000000"/>
          <w:sz w:val="24"/>
          <w:szCs w:val="24"/>
          <w:shd w:val="clear" w:color="auto" w:fill="FFFFFF"/>
        </w:rPr>
        <w:t xml:space="preserve">В.Захарова, А.И.Липкина, </w:t>
      </w:r>
      <w:proofErr w:type="spellStart"/>
      <w:r w:rsidRPr="00136D5F">
        <w:rPr>
          <w:color w:val="000000"/>
          <w:sz w:val="24"/>
          <w:szCs w:val="24"/>
          <w:shd w:val="clear" w:color="auto" w:fill="FFFFFF"/>
        </w:rPr>
        <w:t>А.Маслоу</w:t>
      </w:r>
      <w:proofErr w:type="spellEnd"/>
      <w:r w:rsidRPr="00136D5F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36D5F">
        <w:rPr>
          <w:color w:val="000000"/>
          <w:sz w:val="24"/>
          <w:szCs w:val="24"/>
          <w:shd w:val="clear" w:color="auto" w:fill="FFFFFF"/>
        </w:rPr>
        <w:t>К.РоджерсС</w:t>
      </w:r>
      <w:proofErr w:type="spellEnd"/>
      <w:r w:rsidRPr="00136D5F">
        <w:rPr>
          <w:color w:val="000000"/>
          <w:sz w:val="24"/>
          <w:szCs w:val="24"/>
          <w:shd w:val="clear" w:color="auto" w:fill="FFFFFF"/>
        </w:rPr>
        <w:t>. Л. Рубинштейн, А. Н. Леонтьев и многие другие</w:t>
      </w:r>
      <w:r w:rsidRPr="00136D5F">
        <w:rPr>
          <w:color w:val="000000"/>
          <w:sz w:val="24"/>
          <w:szCs w:val="24"/>
        </w:rPr>
        <w:t>.</w:t>
      </w:r>
    </w:p>
    <w:p w:rsidR="00136D5F" w:rsidRPr="00136D5F" w:rsidRDefault="00136D5F" w:rsidP="00875B30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136D5F">
        <w:rPr>
          <w:color w:val="000000"/>
        </w:rPr>
        <w:t>С целью проверить влияет уровень самооценки на академическую успеваемость, были проведены диагностики уровня успеваемости, уровня самооценки, и корреляционный анализ.</w:t>
      </w:r>
    </w:p>
    <w:p w:rsidR="00136D5F" w:rsidRPr="00136D5F" w:rsidRDefault="00136D5F" w:rsidP="00875B30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136D5F">
        <w:rPr>
          <w:color w:val="000000"/>
        </w:rPr>
        <w:t>Целью диагностик стало выявление уровня успеваемости и уровня самооценки у младших школьников.</w:t>
      </w:r>
    </w:p>
    <w:p w:rsidR="00136D5F" w:rsidRPr="00136D5F" w:rsidRDefault="00136D5F" w:rsidP="00875B30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136D5F">
        <w:rPr>
          <w:color w:val="000000"/>
        </w:rPr>
        <w:t xml:space="preserve">Результаты диагностик позволили сделать следующие </w:t>
      </w:r>
      <w:proofErr w:type="spellStart"/>
      <w:r w:rsidRPr="00136D5F">
        <w:rPr>
          <w:color w:val="000000"/>
        </w:rPr>
        <w:t>выводыследующие</w:t>
      </w:r>
      <w:proofErr w:type="spellEnd"/>
      <w:r w:rsidRPr="00136D5F">
        <w:rPr>
          <w:color w:val="000000"/>
        </w:rPr>
        <w:t xml:space="preserve"> заключение:</w:t>
      </w:r>
      <w:r w:rsidRPr="00136D5F">
        <w:t xml:space="preserve"> у 40% детей имеют высокий уровень успеваемости. У 33% учеников средний уровень успеваемости. У 27% младших школьников низкий уровень успеваемости. </w:t>
      </w:r>
      <w:r w:rsidRPr="00136D5F">
        <w:rPr>
          <w:color w:val="000000"/>
        </w:rPr>
        <w:t xml:space="preserve"> </w:t>
      </w:r>
    </w:p>
    <w:p w:rsidR="00136D5F" w:rsidRPr="00136D5F" w:rsidRDefault="00136D5F" w:rsidP="00875B30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136D5F">
        <w:rPr>
          <w:color w:val="000000"/>
        </w:rPr>
        <w:t>Результаты диагностики самооценки:</w:t>
      </w:r>
      <w:r w:rsidRPr="00136D5F">
        <w:rPr>
          <w:kern w:val="36"/>
        </w:rPr>
        <w:t xml:space="preserve"> у </w:t>
      </w:r>
      <w:r w:rsidRPr="00136D5F">
        <w:t xml:space="preserve">20% испытуемых показатель уровня самооценки высокий, у 53% от общего количества испытуемых, наблюдается средний уровень самооценки, у 27% наблюдается низкий уровень самооценки. </w:t>
      </w:r>
      <w:r w:rsidRPr="00136D5F">
        <w:rPr>
          <w:color w:val="000000"/>
        </w:rPr>
        <w:t xml:space="preserve"> </w:t>
      </w:r>
    </w:p>
    <w:p w:rsidR="00136D5F" w:rsidRPr="00136D5F" w:rsidRDefault="00136D5F" w:rsidP="00875B30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136D5F">
        <w:rPr>
          <w:color w:val="000000"/>
        </w:rPr>
        <w:t>В связи с этим целью корреляционного анализа стало выявление коэффициентов зависимости уровни самооценки и уровня успеваемости.</w:t>
      </w:r>
    </w:p>
    <w:p w:rsidR="00136D5F" w:rsidRPr="00136D5F" w:rsidRDefault="00136D5F" w:rsidP="00875B30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136D5F">
        <w:rPr>
          <w:color w:val="000000"/>
        </w:rPr>
        <w:t xml:space="preserve">Результатом корреляции показали, </w:t>
      </w:r>
      <w:r w:rsidRPr="00136D5F">
        <w:t>что в большей зависимости находятся такие ученики у которых высокий уровень успеваемост</w:t>
      </w:r>
      <w:proofErr w:type="gramStart"/>
      <w:r w:rsidRPr="00136D5F">
        <w:t>и(</w:t>
      </w:r>
      <w:proofErr w:type="gramEnd"/>
      <w:r w:rsidRPr="00136D5F">
        <w:t>отличники), а в меньшей степени зависимости находятся ученики средним уровнем успеваемости</w:t>
      </w:r>
      <w:r w:rsidRPr="00136D5F">
        <w:rPr>
          <w:color w:val="000000"/>
        </w:rPr>
        <w:t xml:space="preserve"> .</w:t>
      </w:r>
    </w:p>
    <w:p w:rsidR="00136D5F" w:rsidRPr="00136D5F" w:rsidRDefault="00136D5F" w:rsidP="00875B30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136D5F">
        <w:rPr>
          <w:color w:val="000000"/>
        </w:rPr>
        <w:t>В процессе исследования оказалось возможным: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sz w:val="24"/>
          <w:szCs w:val="24"/>
        </w:rPr>
        <w:t>-выявить уровень разработанности проблемы формирования самооценки у младших школьников;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sz w:val="24"/>
          <w:szCs w:val="24"/>
        </w:rPr>
        <w:t>-выявить основные подходы к решению проблемы формирования самооценки у младших школьников;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sz w:val="24"/>
          <w:szCs w:val="24"/>
        </w:rPr>
        <w:t>-выявить уровень развития самооценки младших школьников;</w:t>
      </w:r>
    </w:p>
    <w:p w:rsidR="00136D5F" w:rsidRPr="00136D5F" w:rsidRDefault="00136D5F" w:rsidP="00875B30">
      <w:pPr>
        <w:ind w:firstLine="426"/>
        <w:jc w:val="both"/>
        <w:rPr>
          <w:sz w:val="24"/>
          <w:szCs w:val="24"/>
        </w:rPr>
      </w:pPr>
      <w:r w:rsidRPr="00136D5F">
        <w:rPr>
          <w:sz w:val="24"/>
          <w:szCs w:val="24"/>
        </w:rPr>
        <w:t>-установить особенности влияния низкого, среднего и высокого уровня развития самооценки на академическую успеваемость младших школьников.</w:t>
      </w:r>
    </w:p>
    <w:p w:rsidR="00136D5F" w:rsidRDefault="00136D5F" w:rsidP="00875B30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36D5F">
        <w:rPr>
          <w:color w:val="000000"/>
        </w:rPr>
        <w:t>Гипотеза исследования подтвердилась. Цель исследования достигнута, задачи решены</w:t>
      </w:r>
      <w:r>
        <w:rPr>
          <w:color w:val="000000"/>
          <w:sz w:val="28"/>
          <w:szCs w:val="28"/>
        </w:rPr>
        <w:t>.</w:t>
      </w:r>
    </w:p>
    <w:p w:rsidR="00136D5F" w:rsidRPr="00896310" w:rsidRDefault="00896310" w:rsidP="00896310">
      <w:pPr>
        <w:pStyle w:val="a4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896310">
        <w:rPr>
          <w:b/>
          <w:color w:val="000000" w:themeColor="text1"/>
        </w:rPr>
        <w:t>Литература</w:t>
      </w:r>
    </w:p>
    <w:p w:rsidR="00896310" w:rsidRPr="00896310" w:rsidRDefault="00896310" w:rsidP="00896310">
      <w:pPr>
        <w:pStyle w:val="a3"/>
        <w:numPr>
          <w:ilvl w:val="0"/>
          <w:numId w:val="8"/>
        </w:numPr>
        <w:ind w:left="709" w:hanging="425"/>
        <w:jc w:val="both"/>
        <w:rPr>
          <w:color w:val="000000" w:themeColor="text1"/>
          <w:sz w:val="24"/>
          <w:szCs w:val="24"/>
        </w:rPr>
      </w:pPr>
      <w:proofErr w:type="spellStart"/>
      <w:r w:rsidRPr="00896310">
        <w:rPr>
          <w:color w:val="000000" w:themeColor="text1"/>
          <w:sz w:val="24"/>
          <w:szCs w:val="24"/>
        </w:rPr>
        <w:t>Веракса</w:t>
      </w:r>
      <w:proofErr w:type="spellEnd"/>
      <w:r w:rsidRPr="00896310">
        <w:rPr>
          <w:color w:val="000000" w:themeColor="text1"/>
          <w:sz w:val="24"/>
          <w:szCs w:val="24"/>
        </w:rPr>
        <w:t xml:space="preserve"> Н. Детская психология / Н. </w:t>
      </w:r>
      <w:proofErr w:type="spellStart"/>
      <w:r w:rsidRPr="00896310">
        <w:rPr>
          <w:color w:val="000000" w:themeColor="text1"/>
          <w:sz w:val="24"/>
          <w:szCs w:val="24"/>
        </w:rPr>
        <w:t>Веракса</w:t>
      </w:r>
      <w:proofErr w:type="spellEnd"/>
      <w:r w:rsidRPr="00896310">
        <w:rPr>
          <w:color w:val="000000" w:themeColor="text1"/>
          <w:sz w:val="24"/>
          <w:szCs w:val="24"/>
        </w:rPr>
        <w:t xml:space="preserve">, А. </w:t>
      </w:r>
      <w:proofErr w:type="spellStart"/>
      <w:r w:rsidRPr="00896310">
        <w:rPr>
          <w:color w:val="000000" w:themeColor="text1"/>
          <w:sz w:val="24"/>
          <w:szCs w:val="24"/>
        </w:rPr>
        <w:t>Веракса</w:t>
      </w:r>
      <w:proofErr w:type="spellEnd"/>
      <w:r w:rsidRPr="00896310">
        <w:rPr>
          <w:color w:val="000000" w:themeColor="text1"/>
          <w:sz w:val="24"/>
          <w:szCs w:val="24"/>
        </w:rPr>
        <w:t xml:space="preserve"> — М: </w:t>
      </w:r>
      <w:proofErr w:type="spellStart"/>
      <w:r w:rsidRPr="00896310">
        <w:rPr>
          <w:color w:val="000000" w:themeColor="text1"/>
          <w:sz w:val="24"/>
          <w:szCs w:val="24"/>
        </w:rPr>
        <w:t>Юрайт</w:t>
      </w:r>
      <w:proofErr w:type="spellEnd"/>
      <w:r w:rsidRPr="00896310">
        <w:rPr>
          <w:color w:val="000000" w:themeColor="text1"/>
          <w:sz w:val="24"/>
          <w:szCs w:val="24"/>
        </w:rPr>
        <w:t xml:space="preserve">, 2014 г. — 446 </w:t>
      </w:r>
      <w:proofErr w:type="gramStart"/>
      <w:r w:rsidRPr="00896310">
        <w:rPr>
          <w:color w:val="000000" w:themeColor="text1"/>
          <w:sz w:val="24"/>
          <w:szCs w:val="24"/>
        </w:rPr>
        <w:t>с</w:t>
      </w:r>
      <w:proofErr w:type="gramEnd"/>
      <w:r w:rsidRPr="00896310">
        <w:rPr>
          <w:color w:val="000000" w:themeColor="text1"/>
          <w:sz w:val="24"/>
          <w:szCs w:val="24"/>
        </w:rPr>
        <w:t>.</w:t>
      </w:r>
    </w:p>
    <w:p w:rsidR="00896310" w:rsidRPr="00896310" w:rsidRDefault="00896310" w:rsidP="00896310">
      <w:pPr>
        <w:pStyle w:val="a3"/>
        <w:numPr>
          <w:ilvl w:val="0"/>
          <w:numId w:val="8"/>
        </w:numPr>
        <w:ind w:left="709" w:hanging="425"/>
        <w:jc w:val="both"/>
        <w:rPr>
          <w:color w:val="000000" w:themeColor="text1"/>
          <w:sz w:val="24"/>
          <w:szCs w:val="24"/>
        </w:rPr>
      </w:pPr>
      <w:r w:rsidRPr="00896310">
        <w:rPr>
          <w:color w:val="000000" w:themeColor="text1"/>
          <w:sz w:val="24"/>
          <w:szCs w:val="24"/>
        </w:rPr>
        <w:t>Возрастная психология</w:t>
      </w:r>
      <w:proofErr w:type="gramStart"/>
      <w:r w:rsidRPr="00896310">
        <w:rPr>
          <w:color w:val="000000" w:themeColor="text1"/>
          <w:sz w:val="24"/>
          <w:szCs w:val="24"/>
        </w:rPr>
        <w:t xml:space="preserve"> / П</w:t>
      </w:r>
      <w:proofErr w:type="gramEnd"/>
      <w:r w:rsidRPr="00896310">
        <w:rPr>
          <w:color w:val="000000" w:themeColor="text1"/>
          <w:sz w:val="24"/>
          <w:szCs w:val="24"/>
        </w:rPr>
        <w:t>од ред. А. К. Белоусовой — Феникс — 2012 г. — 592 с.</w:t>
      </w:r>
    </w:p>
    <w:p w:rsidR="00896310" w:rsidRPr="00896310" w:rsidRDefault="00896310" w:rsidP="00896310">
      <w:pPr>
        <w:pStyle w:val="a3"/>
        <w:numPr>
          <w:ilvl w:val="0"/>
          <w:numId w:val="8"/>
        </w:numPr>
        <w:ind w:left="709" w:hanging="425"/>
        <w:jc w:val="both"/>
        <w:rPr>
          <w:color w:val="000000" w:themeColor="text1"/>
          <w:sz w:val="24"/>
          <w:szCs w:val="24"/>
        </w:rPr>
      </w:pPr>
      <w:r w:rsidRPr="00896310">
        <w:rPr>
          <w:color w:val="000000" w:themeColor="text1"/>
          <w:sz w:val="24"/>
          <w:szCs w:val="24"/>
        </w:rPr>
        <w:t xml:space="preserve">Выготский Л.С. Умственное развитие детей в процессе обучения / Л.С. Выготский – М: Книга по Требованию, 2012 г. — 135 </w:t>
      </w:r>
      <w:proofErr w:type="gramStart"/>
      <w:r w:rsidRPr="00896310">
        <w:rPr>
          <w:color w:val="000000" w:themeColor="text1"/>
          <w:sz w:val="24"/>
          <w:szCs w:val="24"/>
        </w:rPr>
        <w:t>с</w:t>
      </w:r>
      <w:proofErr w:type="gramEnd"/>
      <w:r w:rsidRPr="00896310">
        <w:rPr>
          <w:color w:val="000000" w:themeColor="text1"/>
          <w:sz w:val="24"/>
          <w:szCs w:val="24"/>
        </w:rPr>
        <w:t>.</w:t>
      </w:r>
    </w:p>
    <w:p w:rsidR="00896310" w:rsidRPr="00896310" w:rsidRDefault="00896310" w:rsidP="00896310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36D5F" w:rsidRPr="00136D5F" w:rsidRDefault="00136D5F" w:rsidP="00136D5F">
      <w:pPr>
        <w:ind w:firstLine="567"/>
        <w:jc w:val="both"/>
        <w:rPr>
          <w:sz w:val="24"/>
          <w:szCs w:val="24"/>
        </w:rPr>
      </w:pPr>
    </w:p>
    <w:p w:rsidR="00CA60A9" w:rsidRPr="003C7365" w:rsidRDefault="00CA60A9" w:rsidP="00136D5F">
      <w:pPr>
        <w:ind w:left="13606" w:right="13606" w:firstLine="567"/>
        <w:jc w:val="both"/>
        <w:rPr>
          <w:color w:val="000000" w:themeColor="text1"/>
          <w:szCs w:val="28"/>
        </w:rPr>
      </w:pPr>
    </w:p>
    <w:sectPr w:rsidR="00CA60A9" w:rsidRPr="003C7365" w:rsidSect="00ED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89B"/>
    <w:multiLevelType w:val="hybridMultilevel"/>
    <w:tmpl w:val="905C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879"/>
    <w:multiLevelType w:val="hybridMultilevel"/>
    <w:tmpl w:val="B4E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29A6"/>
    <w:multiLevelType w:val="hybridMultilevel"/>
    <w:tmpl w:val="DF74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E74"/>
    <w:multiLevelType w:val="hybridMultilevel"/>
    <w:tmpl w:val="FB7699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0308C3"/>
    <w:multiLevelType w:val="hybridMultilevel"/>
    <w:tmpl w:val="B70A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2783A"/>
    <w:multiLevelType w:val="hybridMultilevel"/>
    <w:tmpl w:val="2FC87347"/>
    <w:lvl w:ilvl="0" w:tplc="DBB8C916">
      <w:start w:val="1"/>
      <w:numFmt w:val="decimal"/>
      <w:lvlText w:val="%1."/>
      <w:lvlJc w:val="left"/>
      <w:pPr>
        <w:ind w:left="720" w:hanging="360"/>
      </w:pPr>
    </w:lvl>
    <w:lvl w:ilvl="1" w:tplc="F8965DDE">
      <w:start w:val="1"/>
      <w:numFmt w:val="lowerLetter"/>
      <w:lvlText w:val="%2."/>
      <w:lvlJc w:val="left"/>
      <w:pPr>
        <w:ind w:left="1440" w:hanging="360"/>
      </w:pPr>
    </w:lvl>
    <w:lvl w:ilvl="2" w:tplc="8E3ADAC0">
      <w:start w:val="1"/>
      <w:numFmt w:val="lowerRoman"/>
      <w:lvlText w:val="%3."/>
      <w:lvlJc w:val="right"/>
      <w:pPr>
        <w:ind w:left="2160" w:hanging="180"/>
      </w:pPr>
    </w:lvl>
    <w:lvl w:ilvl="3" w:tplc="A828B0D2">
      <w:start w:val="1"/>
      <w:numFmt w:val="decimal"/>
      <w:lvlText w:val="%4."/>
      <w:lvlJc w:val="left"/>
      <w:pPr>
        <w:ind w:left="2880" w:hanging="360"/>
      </w:pPr>
    </w:lvl>
    <w:lvl w:ilvl="4" w:tplc="019057B6">
      <w:start w:val="1"/>
      <w:numFmt w:val="lowerLetter"/>
      <w:lvlText w:val="%5."/>
      <w:lvlJc w:val="left"/>
      <w:pPr>
        <w:ind w:left="3600" w:hanging="360"/>
      </w:pPr>
    </w:lvl>
    <w:lvl w:ilvl="5" w:tplc="468A7464">
      <w:start w:val="1"/>
      <w:numFmt w:val="lowerRoman"/>
      <w:lvlText w:val="%6."/>
      <w:lvlJc w:val="right"/>
      <w:pPr>
        <w:ind w:left="4320" w:hanging="180"/>
      </w:pPr>
    </w:lvl>
    <w:lvl w:ilvl="6" w:tplc="AF784108">
      <w:start w:val="1"/>
      <w:numFmt w:val="decimal"/>
      <w:lvlText w:val="%7."/>
      <w:lvlJc w:val="left"/>
      <w:pPr>
        <w:ind w:left="5040" w:hanging="360"/>
      </w:pPr>
    </w:lvl>
    <w:lvl w:ilvl="7" w:tplc="5936C174">
      <w:start w:val="1"/>
      <w:numFmt w:val="lowerLetter"/>
      <w:lvlText w:val="%8."/>
      <w:lvlJc w:val="left"/>
      <w:pPr>
        <w:ind w:left="5760" w:hanging="360"/>
      </w:pPr>
    </w:lvl>
    <w:lvl w:ilvl="8" w:tplc="076E55D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62EE9"/>
    <w:multiLevelType w:val="hybridMultilevel"/>
    <w:tmpl w:val="A21A59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6C3AE2"/>
    <w:multiLevelType w:val="hybridMultilevel"/>
    <w:tmpl w:val="D8C811BE"/>
    <w:lvl w:ilvl="0" w:tplc="9380153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38C7"/>
    <w:rsid w:val="000027E3"/>
    <w:rsid w:val="000125B6"/>
    <w:rsid w:val="00012628"/>
    <w:rsid w:val="00017C27"/>
    <w:rsid w:val="0003079E"/>
    <w:rsid w:val="00035C8B"/>
    <w:rsid w:val="00036376"/>
    <w:rsid w:val="0006696A"/>
    <w:rsid w:val="00070EB1"/>
    <w:rsid w:val="00080047"/>
    <w:rsid w:val="00085992"/>
    <w:rsid w:val="00085F67"/>
    <w:rsid w:val="000965AF"/>
    <w:rsid w:val="000C220F"/>
    <w:rsid w:val="000F3D45"/>
    <w:rsid w:val="000F55BA"/>
    <w:rsid w:val="000F58C0"/>
    <w:rsid w:val="001044FF"/>
    <w:rsid w:val="00133D7A"/>
    <w:rsid w:val="0013655A"/>
    <w:rsid w:val="00136D5F"/>
    <w:rsid w:val="00144198"/>
    <w:rsid w:val="00147D76"/>
    <w:rsid w:val="0015278A"/>
    <w:rsid w:val="00154BE2"/>
    <w:rsid w:val="00166C23"/>
    <w:rsid w:val="001C364B"/>
    <w:rsid w:val="001D0572"/>
    <w:rsid w:val="001F0B95"/>
    <w:rsid w:val="001F2DC9"/>
    <w:rsid w:val="001F4CE7"/>
    <w:rsid w:val="001F564E"/>
    <w:rsid w:val="002416A6"/>
    <w:rsid w:val="00241FB9"/>
    <w:rsid w:val="00261E3E"/>
    <w:rsid w:val="00271B49"/>
    <w:rsid w:val="002B34DB"/>
    <w:rsid w:val="002C7834"/>
    <w:rsid w:val="002E52EA"/>
    <w:rsid w:val="002F2D97"/>
    <w:rsid w:val="002F4422"/>
    <w:rsid w:val="00305BD9"/>
    <w:rsid w:val="003257E3"/>
    <w:rsid w:val="00326740"/>
    <w:rsid w:val="00331C65"/>
    <w:rsid w:val="00337167"/>
    <w:rsid w:val="0035507C"/>
    <w:rsid w:val="00356637"/>
    <w:rsid w:val="00363860"/>
    <w:rsid w:val="00385B9B"/>
    <w:rsid w:val="003A60A0"/>
    <w:rsid w:val="003B1F12"/>
    <w:rsid w:val="003B78B3"/>
    <w:rsid w:val="003C5FD0"/>
    <w:rsid w:val="003C6069"/>
    <w:rsid w:val="003C7365"/>
    <w:rsid w:val="003C78B9"/>
    <w:rsid w:val="003D6353"/>
    <w:rsid w:val="003E1076"/>
    <w:rsid w:val="003E29F4"/>
    <w:rsid w:val="00406E4E"/>
    <w:rsid w:val="00474BB6"/>
    <w:rsid w:val="00486156"/>
    <w:rsid w:val="00497BB9"/>
    <w:rsid w:val="004A2D9A"/>
    <w:rsid w:val="004B222B"/>
    <w:rsid w:val="004C3F80"/>
    <w:rsid w:val="004F74E0"/>
    <w:rsid w:val="00501DD4"/>
    <w:rsid w:val="0050351F"/>
    <w:rsid w:val="00510989"/>
    <w:rsid w:val="00511D6D"/>
    <w:rsid w:val="005217BA"/>
    <w:rsid w:val="00525A2E"/>
    <w:rsid w:val="0053154E"/>
    <w:rsid w:val="00542B47"/>
    <w:rsid w:val="005446BB"/>
    <w:rsid w:val="005540B5"/>
    <w:rsid w:val="00556E5A"/>
    <w:rsid w:val="00561FF3"/>
    <w:rsid w:val="005645ED"/>
    <w:rsid w:val="005815C5"/>
    <w:rsid w:val="00582FD1"/>
    <w:rsid w:val="005A0F32"/>
    <w:rsid w:val="005C1A17"/>
    <w:rsid w:val="005D6353"/>
    <w:rsid w:val="005F5149"/>
    <w:rsid w:val="006059E0"/>
    <w:rsid w:val="006130FB"/>
    <w:rsid w:val="00620885"/>
    <w:rsid w:val="00623649"/>
    <w:rsid w:val="00633F7C"/>
    <w:rsid w:val="00635AFB"/>
    <w:rsid w:val="0064721F"/>
    <w:rsid w:val="0067161F"/>
    <w:rsid w:val="00693B06"/>
    <w:rsid w:val="00714193"/>
    <w:rsid w:val="00717C4B"/>
    <w:rsid w:val="00724774"/>
    <w:rsid w:val="00741C03"/>
    <w:rsid w:val="007567CA"/>
    <w:rsid w:val="00756E9A"/>
    <w:rsid w:val="007767D3"/>
    <w:rsid w:val="0078093D"/>
    <w:rsid w:val="007921D4"/>
    <w:rsid w:val="007947E6"/>
    <w:rsid w:val="007A0ACC"/>
    <w:rsid w:val="007A6550"/>
    <w:rsid w:val="007C49BC"/>
    <w:rsid w:val="007D0D85"/>
    <w:rsid w:val="007E23E8"/>
    <w:rsid w:val="007E6B65"/>
    <w:rsid w:val="007F751A"/>
    <w:rsid w:val="008122BB"/>
    <w:rsid w:val="00813915"/>
    <w:rsid w:val="00842A08"/>
    <w:rsid w:val="008609FE"/>
    <w:rsid w:val="0086270C"/>
    <w:rsid w:val="0087165C"/>
    <w:rsid w:val="00875B30"/>
    <w:rsid w:val="00896310"/>
    <w:rsid w:val="008A176D"/>
    <w:rsid w:val="008D7EC7"/>
    <w:rsid w:val="008F23A0"/>
    <w:rsid w:val="00934BAD"/>
    <w:rsid w:val="0096738C"/>
    <w:rsid w:val="00984544"/>
    <w:rsid w:val="009C45E4"/>
    <w:rsid w:val="009C7BA1"/>
    <w:rsid w:val="009D57BB"/>
    <w:rsid w:val="009E1116"/>
    <w:rsid w:val="009F159D"/>
    <w:rsid w:val="00A01F84"/>
    <w:rsid w:val="00A1473D"/>
    <w:rsid w:val="00A16EFB"/>
    <w:rsid w:val="00A3261D"/>
    <w:rsid w:val="00A3333A"/>
    <w:rsid w:val="00A42FD2"/>
    <w:rsid w:val="00A438C7"/>
    <w:rsid w:val="00A51DB2"/>
    <w:rsid w:val="00A74AB5"/>
    <w:rsid w:val="00A87988"/>
    <w:rsid w:val="00AA1CB1"/>
    <w:rsid w:val="00AA341C"/>
    <w:rsid w:val="00AB4794"/>
    <w:rsid w:val="00AC01BE"/>
    <w:rsid w:val="00AC0E4E"/>
    <w:rsid w:val="00AC21E3"/>
    <w:rsid w:val="00AC5256"/>
    <w:rsid w:val="00AD0468"/>
    <w:rsid w:val="00AE3C18"/>
    <w:rsid w:val="00AE5A0D"/>
    <w:rsid w:val="00B03940"/>
    <w:rsid w:val="00B16B1E"/>
    <w:rsid w:val="00B269DF"/>
    <w:rsid w:val="00B52181"/>
    <w:rsid w:val="00BA1C6A"/>
    <w:rsid w:val="00BA4D75"/>
    <w:rsid w:val="00BB282D"/>
    <w:rsid w:val="00BD7F5B"/>
    <w:rsid w:val="00BE4DCE"/>
    <w:rsid w:val="00BF39B4"/>
    <w:rsid w:val="00BF6E23"/>
    <w:rsid w:val="00C84963"/>
    <w:rsid w:val="00CA60A9"/>
    <w:rsid w:val="00CA6AF2"/>
    <w:rsid w:val="00CD60AE"/>
    <w:rsid w:val="00CE7D3C"/>
    <w:rsid w:val="00CF3AC6"/>
    <w:rsid w:val="00D040C5"/>
    <w:rsid w:val="00D079C0"/>
    <w:rsid w:val="00D15983"/>
    <w:rsid w:val="00D251C0"/>
    <w:rsid w:val="00D30EE4"/>
    <w:rsid w:val="00D8318C"/>
    <w:rsid w:val="00DA3028"/>
    <w:rsid w:val="00DA4413"/>
    <w:rsid w:val="00DA4F4B"/>
    <w:rsid w:val="00DA613D"/>
    <w:rsid w:val="00DB570B"/>
    <w:rsid w:val="00DC36C2"/>
    <w:rsid w:val="00DC6597"/>
    <w:rsid w:val="00DD1015"/>
    <w:rsid w:val="00DF3212"/>
    <w:rsid w:val="00DF5E1D"/>
    <w:rsid w:val="00DF7D79"/>
    <w:rsid w:val="00E074C9"/>
    <w:rsid w:val="00E13C5C"/>
    <w:rsid w:val="00E228EB"/>
    <w:rsid w:val="00E534D7"/>
    <w:rsid w:val="00E72834"/>
    <w:rsid w:val="00EC0ED7"/>
    <w:rsid w:val="00EC32D0"/>
    <w:rsid w:val="00EC72F4"/>
    <w:rsid w:val="00EE3FC1"/>
    <w:rsid w:val="00EF4B6F"/>
    <w:rsid w:val="00F06B52"/>
    <w:rsid w:val="00F22CF3"/>
    <w:rsid w:val="00F44C7B"/>
    <w:rsid w:val="00F474FA"/>
    <w:rsid w:val="00F706B5"/>
    <w:rsid w:val="00F85309"/>
    <w:rsid w:val="00FA2663"/>
    <w:rsid w:val="00FA5F17"/>
    <w:rsid w:val="00FE7D26"/>
    <w:rsid w:val="00FF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E23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107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9C7BA1"/>
    <w:rPr>
      <w:i/>
      <w:iCs/>
    </w:rPr>
  </w:style>
  <w:style w:type="paragraph" w:customStyle="1" w:styleId="Default">
    <w:name w:val="Default"/>
    <w:rsid w:val="00104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47D76"/>
    <w:rPr>
      <w:color w:val="0000FF"/>
      <w:u w:val="single"/>
    </w:rPr>
  </w:style>
  <w:style w:type="character" w:customStyle="1" w:styleId="bumpedfont15">
    <w:name w:val="bumpedfont15"/>
    <w:basedOn w:val="a0"/>
    <w:rsid w:val="00EC72F4"/>
  </w:style>
  <w:style w:type="character" w:customStyle="1" w:styleId="apple-converted-space">
    <w:name w:val="apple-converted-space"/>
    <w:basedOn w:val="a0"/>
    <w:rsid w:val="00EC72F4"/>
  </w:style>
  <w:style w:type="paragraph" w:customStyle="1" w:styleId="s6">
    <w:name w:val="s6"/>
    <w:basedOn w:val="a"/>
    <w:rsid w:val="00EC72F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9">
    <w:name w:val="s9"/>
    <w:basedOn w:val="a"/>
    <w:rsid w:val="00EC72F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7">
    <w:name w:val="Strong"/>
    <w:basedOn w:val="a0"/>
    <w:uiPriority w:val="22"/>
    <w:qFormat/>
    <w:rsid w:val="00EC72F4"/>
    <w:rPr>
      <w:b/>
      <w:bCs/>
    </w:rPr>
  </w:style>
  <w:style w:type="paragraph" w:customStyle="1" w:styleId="c9">
    <w:name w:val="c9"/>
    <w:basedOn w:val="a"/>
    <w:rsid w:val="00BA4D75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BA4D75"/>
  </w:style>
  <w:style w:type="character" w:customStyle="1" w:styleId="c17">
    <w:name w:val="c17"/>
    <w:basedOn w:val="a0"/>
    <w:rsid w:val="00BA4D75"/>
  </w:style>
  <w:style w:type="character" w:customStyle="1" w:styleId="c1">
    <w:name w:val="c1"/>
    <w:basedOn w:val="a0"/>
    <w:rsid w:val="00BA4D75"/>
  </w:style>
  <w:style w:type="paragraph" w:customStyle="1" w:styleId="c3">
    <w:name w:val="c3"/>
    <w:basedOn w:val="a"/>
    <w:rsid w:val="00BA4D7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635AFB"/>
    <w:pPr>
      <w:spacing w:before="100" w:beforeAutospacing="1" w:after="100" w:afterAutospacing="1"/>
    </w:pPr>
    <w:rPr>
      <w:sz w:val="24"/>
      <w:szCs w:val="24"/>
    </w:rPr>
  </w:style>
  <w:style w:type="character" w:customStyle="1" w:styleId="badge">
    <w:name w:val="badge"/>
    <w:basedOn w:val="a0"/>
    <w:rsid w:val="00356637"/>
  </w:style>
  <w:style w:type="table" w:styleId="a8">
    <w:name w:val="Table Grid"/>
    <w:basedOn w:val="a1"/>
    <w:uiPriority w:val="99"/>
    <w:rsid w:val="00BF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2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er"/>
    <w:basedOn w:val="a"/>
    <w:link w:val="aa"/>
    <w:uiPriority w:val="99"/>
    <w:unhideWhenUsed/>
    <w:rsid w:val="003C73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C7365"/>
  </w:style>
  <w:style w:type="paragraph" w:styleId="ab">
    <w:name w:val="Balloon Text"/>
    <w:basedOn w:val="a"/>
    <w:link w:val="ac"/>
    <w:uiPriority w:val="99"/>
    <w:semiHidden/>
    <w:unhideWhenUsed/>
    <w:rsid w:val="00DA61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6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45">
          <w:marLeft w:val="0"/>
          <w:marRight w:val="0"/>
          <w:marTop w:val="0"/>
          <w:marBottom w:val="0"/>
          <w:divBdr>
            <w:top w:val="single" w:sz="12" w:space="18" w:color="24CF3D"/>
            <w:left w:val="single" w:sz="12" w:space="13" w:color="24CF3D"/>
            <w:bottom w:val="single" w:sz="12" w:space="18" w:color="24CF3D"/>
            <w:right w:val="single" w:sz="12" w:space="13" w:color="24CF3D"/>
          </w:divBdr>
          <w:divsChild>
            <w:div w:id="2934899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64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4988">
                  <w:marLeft w:val="-5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ha1857@iclou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-article.ru/polz.php?i=110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C893-BB54-45A5-821D-0BBA2DFE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БОСЬКА)))</dc:creator>
  <cp:keywords/>
  <dc:description/>
  <cp:lastModifiedBy>БОСЬКА)))</cp:lastModifiedBy>
  <cp:revision>53</cp:revision>
  <dcterms:created xsi:type="dcterms:W3CDTF">2020-09-22T05:44:00Z</dcterms:created>
  <dcterms:modified xsi:type="dcterms:W3CDTF">2020-11-14T08:36:00Z</dcterms:modified>
</cp:coreProperties>
</file>