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6E" w:rsidRDefault="00B53E38" w:rsidP="00110A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DC">
        <w:rPr>
          <w:rFonts w:ascii="Times New Roman" w:hAnsi="Times New Roman" w:cs="Times New Roman"/>
          <w:b/>
          <w:sz w:val="24"/>
          <w:szCs w:val="24"/>
        </w:rPr>
        <w:t xml:space="preserve">Эоловые отложения как фактор </w:t>
      </w:r>
      <w:r w:rsidR="00BC449F">
        <w:rPr>
          <w:rFonts w:ascii="Times New Roman" w:hAnsi="Times New Roman" w:cs="Times New Roman"/>
          <w:b/>
          <w:sz w:val="24"/>
          <w:szCs w:val="24"/>
        </w:rPr>
        <w:t>залесённости</w:t>
      </w:r>
      <w:r w:rsidRPr="00110ADC">
        <w:rPr>
          <w:rFonts w:ascii="Times New Roman" w:hAnsi="Times New Roman" w:cs="Times New Roman"/>
          <w:b/>
          <w:sz w:val="24"/>
          <w:szCs w:val="24"/>
        </w:rPr>
        <w:t xml:space="preserve"> ландшафтов Удмуртской Республики</w:t>
      </w:r>
    </w:p>
    <w:p w:rsidR="00110ADC" w:rsidRDefault="00110ADC" w:rsidP="00110A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Обатнин Виктор Алексеевич</w:t>
      </w:r>
    </w:p>
    <w:p w:rsidR="00110ADC" w:rsidRPr="00110ADC" w:rsidRDefault="00110ADC" w:rsidP="00110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0ADC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110ADC" w:rsidRPr="00110ADC" w:rsidRDefault="00110ADC" w:rsidP="00110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0ADC">
        <w:rPr>
          <w:rFonts w:ascii="Times New Roman" w:hAnsi="Times New Roman" w:cs="Times New Roman"/>
          <w:i/>
          <w:sz w:val="24"/>
          <w:szCs w:val="24"/>
        </w:rPr>
        <w:t>Удмуртский государственный университет,</w:t>
      </w:r>
    </w:p>
    <w:p w:rsidR="00110ADC" w:rsidRDefault="00110ADC" w:rsidP="00110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0ADC">
        <w:rPr>
          <w:rFonts w:ascii="Times New Roman" w:hAnsi="Times New Roman" w:cs="Times New Roman"/>
          <w:i/>
          <w:sz w:val="24"/>
          <w:szCs w:val="24"/>
        </w:rPr>
        <w:t>Институт естественных наук, Ижевск, Россия</w:t>
      </w:r>
    </w:p>
    <w:p w:rsidR="00110ADC" w:rsidRPr="00BC449F" w:rsidRDefault="00110ADC" w:rsidP="00110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C449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C44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blackwolf</w:t>
      </w:r>
      <w:proofErr w:type="spellEnd"/>
      <w:r w:rsidRPr="00BC449F">
        <w:rPr>
          <w:rFonts w:ascii="Times New Roman" w:hAnsi="Times New Roman" w:cs="Times New Roman"/>
          <w:i/>
          <w:sz w:val="24"/>
          <w:szCs w:val="24"/>
        </w:rPr>
        <w:t>3536@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BC449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934319" w:rsidRPr="001C6129" w:rsidRDefault="00934319" w:rsidP="00110ADC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0B347F" w:rsidRPr="001C6129" w:rsidRDefault="00CA2F1F" w:rsidP="00110AD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53E38" w:rsidRPr="001C6129">
        <w:rPr>
          <w:rFonts w:ascii="Times New Roman" w:hAnsi="Times New Roman" w:cs="Times New Roman"/>
          <w:sz w:val="24"/>
          <w:szCs w:val="24"/>
        </w:rPr>
        <w:t>етвертичные отложения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 важным ландшафтообразующим фактором</w:t>
      </w:r>
      <w:r w:rsidR="00B53E38" w:rsidRPr="001C6129">
        <w:rPr>
          <w:rFonts w:ascii="Times New Roman" w:hAnsi="Times New Roman" w:cs="Times New Roman"/>
          <w:sz w:val="24"/>
          <w:szCs w:val="24"/>
        </w:rPr>
        <w:t>, так как их генетические типы напрямую связаны с элементами рельефа, а механический состав определяет виды почв, что также сказывается на составе растительности.</w:t>
      </w:r>
      <w:r w:rsidR="000B347F" w:rsidRPr="001C6129">
        <w:rPr>
          <w:rFonts w:ascii="Times New Roman" w:hAnsi="Times New Roman" w:cs="Times New Roman"/>
          <w:sz w:val="24"/>
          <w:szCs w:val="24"/>
        </w:rPr>
        <w:t xml:space="preserve"> </w:t>
      </w:r>
      <w:r w:rsidR="000D411A">
        <w:rPr>
          <w:rFonts w:ascii="Times New Roman" w:hAnsi="Times New Roman" w:cs="Times New Roman"/>
          <w:sz w:val="24"/>
          <w:szCs w:val="24"/>
        </w:rPr>
        <w:t>З</w:t>
      </w:r>
      <w:r w:rsidR="000B347F" w:rsidRPr="001C6129">
        <w:rPr>
          <w:rFonts w:ascii="Times New Roman" w:hAnsi="Times New Roman" w:cs="Times New Roman"/>
          <w:sz w:val="24"/>
          <w:szCs w:val="24"/>
        </w:rPr>
        <w:t>а счёт своей почвообразующей роли генетически</w:t>
      </w:r>
      <w:r w:rsidR="00B72479">
        <w:rPr>
          <w:rFonts w:ascii="Times New Roman" w:hAnsi="Times New Roman" w:cs="Times New Roman"/>
          <w:sz w:val="24"/>
          <w:szCs w:val="24"/>
        </w:rPr>
        <w:t>е</w:t>
      </w:r>
      <w:r w:rsidR="000B347F" w:rsidRPr="001C6129">
        <w:rPr>
          <w:rFonts w:ascii="Times New Roman" w:hAnsi="Times New Roman" w:cs="Times New Roman"/>
          <w:sz w:val="24"/>
          <w:szCs w:val="24"/>
        </w:rPr>
        <w:t xml:space="preserve"> тип</w:t>
      </w:r>
      <w:r w:rsidR="00B72479">
        <w:rPr>
          <w:rFonts w:ascii="Times New Roman" w:hAnsi="Times New Roman" w:cs="Times New Roman"/>
          <w:sz w:val="24"/>
          <w:szCs w:val="24"/>
        </w:rPr>
        <w:t>ы</w:t>
      </w:r>
      <w:r w:rsidR="000B347F" w:rsidRPr="001C6129">
        <w:rPr>
          <w:rFonts w:ascii="Times New Roman" w:hAnsi="Times New Roman" w:cs="Times New Roman"/>
          <w:sz w:val="24"/>
          <w:szCs w:val="24"/>
        </w:rPr>
        <w:t xml:space="preserve"> отложений име</w:t>
      </w:r>
      <w:r w:rsidR="00DE052D">
        <w:rPr>
          <w:rFonts w:ascii="Times New Roman" w:hAnsi="Times New Roman" w:cs="Times New Roman"/>
          <w:sz w:val="24"/>
          <w:szCs w:val="24"/>
        </w:rPr>
        <w:t>ю</w:t>
      </w:r>
      <w:r w:rsidR="000B347F" w:rsidRPr="001C6129">
        <w:rPr>
          <w:rFonts w:ascii="Times New Roman" w:hAnsi="Times New Roman" w:cs="Times New Roman"/>
          <w:sz w:val="24"/>
          <w:szCs w:val="24"/>
        </w:rPr>
        <w:t>т разную благоприятност</w:t>
      </w:r>
      <w:r w:rsidR="00DE052D">
        <w:rPr>
          <w:rFonts w:ascii="Times New Roman" w:hAnsi="Times New Roman" w:cs="Times New Roman"/>
          <w:sz w:val="24"/>
          <w:szCs w:val="24"/>
        </w:rPr>
        <w:t>ь</w:t>
      </w:r>
      <w:r w:rsidR="000B347F" w:rsidRPr="001C6129">
        <w:rPr>
          <w:rFonts w:ascii="Times New Roman" w:hAnsi="Times New Roman" w:cs="Times New Roman"/>
          <w:sz w:val="24"/>
          <w:szCs w:val="24"/>
        </w:rPr>
        <w:t xml:space="preserve"> для сельского хозяйства, что приводит к неравномерному освоению территории</w:t>
      </w:r>
      <w:r w:rsidR="001C6129">
        <w:rPr>
          <w:rFonts w:ascii="Times New Roman" w:hAnsi="Times New Roman" w:cs="Times New Roman"/>
          <w:sz w:val="24"/>
          <w:szCs w:val="24"/>
        </w:rPr>
        <w:t xml:space="preserve"> </w:t>
      </w:r>
      <w:r w:rsidR="001C6129" w:rsidRPr="001C6129">
        <w:rPr>
          <w:rFonts w:ascii="Times New Roman" w:hAnsi="Times New Roman" w:cs="Times New Roman"/>
          <w:sz w:val="24"/>
          <w:szCs w:val="24"/>
        </w:rPr>
        <w:t>[1]</w:t>
      </w:r>
      <w:r w:rsidR="000B347F" w:rsidRPr="001C6129">
        <w:rPr>
          <w:rFonts w:ascii="Times New Roman" w:hAnsi="Times New Roman" w:cs="Times New Roman"/>
          <w:sz w:val="24"/>
          <w:szCs w:val="24"/>
        </w:rPr>
        <w:t>.</w:t>
      </w:r>
    </w:p>
    <w:p w:rsidR="00B6420A" w:rsidRPr="001C6129" w:rsidRDefault="00F16C5A" w:rsidP="00110AD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</w:t>
      </w:r>
      <w:r w:rsidR="000B347F" w:rsidRPr="001C6129">
        <w:rPr>
          <w:rFonts w:ascii="Times New Roman" w:hAnsi="Times New Roman" w:cs="Times New Roman"/>
          <w:sz w:val="24"/>
          <w:szCs w:val="24"/>
        </w:rPr>
        <w:t xml:space="preserve"> Удмуртской Республики больш</w:t>
      </w:r>
      <w:r w:rsidR="00CA2F1F">
        <w:rPr>
          <w:rFonts w:ascii="Times New Roman" w:hAnsi="Times New Roman" w:cs="Times New Roman"/>
          <w:sz w:val="24"/>
          <w:szCs w:val="24"/>
        </w:rPr>
        <w:t>о</w:t>
      </w:r>
      <w:r w:rsidR="000D411A">
        <w:rPr>
          <w:rFonts w:ascii="Times New Roman" w:hAnsi="Times New Roman" w:cs="Times New Roman"/>
          <w:sz w:val="24"/>
          <w:szCs w:val="24"/>
        </w:rPr>
        <w:t>е</w:t>
      </w:r>
      <w:r w:rsidR="000B347F" w:rsidRPr="001C6129">
        <w:rPr>
          <w:rFonts w:ascii="Times New Roman" w:hAnsi="Times New Roman" w:cs="Times New Roman"/>
          <w:sz w:val="24"/>
          <w:szCs w:val="24"/>
        </w:rPr>
        <w:t xml:space="preserve"> </w:t>
      </w:r>
      <w:r w:rsidR="000D411A">
        <w:rPr>
          <w:rFonts w:ascii="Times New Roman" w:hAnsi="Times New Roman" w:cs="Times New Roman"/>
          <w:sz w:val="24"/>
          <w:szCs w:val="24"/>
        </w:rPr>
        <w:t>ландшафтное значение</w:t>
      </w:r>
      <w:r w:rsidR="000B347F" w:rsidRPr="001C6129">
        <w:rPr>
          <w:rFonts w:ascii="Times New Roman" w:hAnsi="Times New Roman" w:cs="Times New Roman"/>
          <w:sz w:val="24"/>
          <w:szCs w:val="24"/>
        </w:rPr>
        <w:t xml:space="preserve"> играют обширные эоловые массивы, связанные с переносом перигляциального аллювия </w:t>
      </w:r>
      <w:r w:rsidR="00046FAB" w:rsidRPr="001C6129">
        <w:rPr>
          <w:rFonts w:ascii="Times New Roman" w:hAnsi="Times New Roman" w:cs="Times New Roman"/>
          <w:sz w:val="24"/>
          <w:szCs w:val="24"/>
        </w:rPr>
        <w:t xml:space="preserve">из </w:t>
      </w:r>
      <w:r w:rsidR="00582F32">
        <w:rPr>
          <w:rFonts w:ascii="Times New Roman" w:hAnsi="Times New Roman" w:cs="Times New Roman"/>
          <w:sz w:val="24"/>
          <w:szCs w:val="24"/>
        </w:rPr>
        <w:t xml:space="preserve">речных </w:t>
      </w:r>
      <w:r w:rsidR="00046FAB" w:rsidRPr="001C6129">
        <w:rPr>
          <w:rFonts w:ascii="Times New Roman" w:hAnsi="Times New Roman" w:cs="Times New Roman"/>
          <w:sz w:val="24"/>
          <w:szCs w:val="24"/>
        </w:rPr>
        <w:t xml:space="preserve">долин в </w:t>
      </w:r>
      <w:r w:rsidR="000D411A">
        <w:rPr>
          <w:rFonts w:ascii="Times New Roman" w:hAnsi="Times New Roman" w:cs="Times New Roman"/>
          <w:sz w:val="24"/>
          <w:szCs w:val="24"/>
        </w:rPr>
        <w:t>плейстоцене</w:t>
      </w:r>
      <w:r w:rsidR="00046FAB" w:rsidRPr="001C61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Этот вывод был сделан</w:t>
      </w:r>
      <w:r w:rsidR="00046FAB" w:rsidRPr="001C6129">
        <w:rPr>
          <w:rFonts w:ascii="Times New Roman" w:hAnsi="Times New Roman" w:cs="Times New Roman"/>
          <w:sz w:val="24"/>
          <w:szCs w:val="24"/>
        </w:rPr>
        <w:t xml:space="preserve"> после интерпретации данных листов карты четвертичных отложений масштаба 1:200 000 и создания собственной карты аналогичного масштаба для территории республики.</w:t>
      </w:r>
      <w:r w:rsidR="00EA5247" w:rsidRPr="001C6129">
        <w:rPr>
          <w:rFonts w:ascii="Times New Roman" w:hAnsi="Times New Roman" w:cs="Times New Roman"/>
          <w:sz w:val="24"/>
          <w:szCs w:val="24"/>
        </w:rPr>
        <w:t xml:space="preserve"> </w:t>
      </w:r>
      <w:r w:rsidR="00934319">
        <w:rPr>
          <w:rFonts w:ascii="Times New Roman" w:hAnsi="Times New Roman" w:cs="Times New Roman"/>
          <w:sz w:val="24"/>
          <w:szCs w:val="24"/>
        </w:rPr>
        <w:t>О</w:t>
      </w:r>
      <w:r w:rsidR="00EA5247" w:rsidRPr="001C6129">
        <w:rPr>
          <w:rFonts w:ascii="Times New Roman" w:hAnsi="Times New Roman" w:cs="Times New Roman"/>
          <w:sz w:val="24"/>
          <w:szCs w:val="24"/>
        </w:rPr>
        <w:t xml:space="preserve">казалось, что границы эоловых массивов </w:t>
      </w:r>
      <w:r w:rsidR="009A3F76">
        <w:rPr>
          <w:rFonts w:ascii="Times New Roman" w:hAnsi="Times New Roman" w:cs="Times New Roman"/>
          <w:sz w:val="24"/>
          <w:szCs w:val="24"/>
        </w:rPr>
        <w:t>часто</w:t>
      </w:r>
      <w:r w:rsidR="00EA5247" w:rsidRPr="001C6129">
        <w:rPr>
          <w:rFonts w:ascii="Times New Roman" w:hAnsi="Times New Roman" w:cs="Times New Roman"/>
          <w:sz w:val="24"/>
          <w:szCs w:val="24"/>
        </w:rPr>
        <w:t xml:space="preserve"> совпадают</w:t>
      </w:r>
      <w:r w:rsidR="00046FAB" w:rsidRPr="001C6129">
        <w:rPr>
          <w:rFonts w:ascii="Times New Roman" w:hAnsi="Times New Roman" w:cs="Times New Roman"/>
          <w:sz w:val="24"/>
          <w:szCs w:val="24"/>
        </w:rPr>
        <w:t xml:space="preserve"> </w:t>
      </w:r>
      <w:r w:rsidR="00EA5247" w:rsidRPr="001C6129">
        <w:rPr>
          <w:rFonts w:ascii="Times New Roman" w:hAnsi="Times New Roman" w:cs="Times New Roman"/>
          <w:sz w:val="24"/>
          <w:szCs w:val="24"/>
        </w:rPr>
        <w:t xml:space="preserve">с </w:t>
      </w:r>
      <w:r w:rsidR="00934319" w:rsidRPr="001C6129">
        <w:rPr>
          <w:rFonts w:ascii="Times New Roman" w:hAnsi="Times New Roman" w:cs="Times New Roman"/>
          <w:sz w:val="24"/>
          <w:szCs w:val="24"/>
        </w:rPr>
        <w:t xml:space="preserve">сеткой ландшафтов В.И. Стурмана </w:t>
      </w:r>
      <w:r w:rsidR="000F0E07" w:rsidRPr="000F0E07">
        <w:rPr>
          <w:rFonts w:ascii="Times New Roman" w:hAnsi="Times New Roman" w:cs="Times New Roman"/>
          <w:sz w:val="24"/>
          <w:szCs w:val="24"/>
        </w:rPr>
        <w:t>[2]</w:t>
      </w:r>
      <w:r w:rsidR="00EA5247" w:rsidRPr="001C6129">
        <w:rPr>
          <w:rFonts w:ascii="Times New Roman" w:hAnsi="Times New Roman" w:cs="Times New Roman"/>
          <w:sz w:val="24"/>
          <w:szCs w:val="24"/>
        </w:rPr>
        <w:t xml:space="preserve">. </w:t>
      </w:r>
      <w:r w:rsidR="00046FAB" w:rsidRPr="001C6129">
        <w:rPr>
          <w:rFonts w:ascii="Times New Roman" w:hAnsi="Times New Roman" w:cs="Times New Roman"/>
          <w:sz w:val="24"/>
          <w:szCs w:val="24"/>
        </w:rPr>
        <w:t xml:space="preserve">При </w:t>
      </w:r>
      <w:r w:rsidR="00EA5247" w:rsidRPr="001C6129">
        <w:rPr>
          <w:rFonts w:ascii="Times New Roman" w:hAnsi="Times New Roman" w:cs="Times New Roman"/>
          <w:sz w:val="24"/>
          <w:szCs w:val="24"/>
        </w:rPr>
        <w:t>анализе</w:t>
      </w:r>
      <w:r w:rsidR="00046FAB" w:rsidRPr="001C6129">
        <w:rPr>
          <w:rFonts w:ascii="Times New Roman" w:hAnsi="Times New Roman" w:cs="Times New Roman"/>
          <w:sz w:val="24"/>
          <w:szCs w:val="24"/>
        </w:rPr>
        <w:t xml:space="preserve"> почвенной карт</w:t>
      </w:r>
      <w:r w:rsidR="00EA5247" w:rsidRPr="001C6129">
        <w:rPr>
          <w:rFonts w:ascii="Times New Roman" w:hAnsi="Times New Roman" w:cs="Times New Roman"/>
          <w:sz w:val="24"/>
          <w:szCs w:val="24"/>
        </w:rPr>
        <w:t>ы выяснилось,</w:t>
      </w:r>
      <w:r w:rsidR="00046FAB" w:rsidRPr="001C6129">
        <w:rPr>
          <w:rFonts w:ascii="Times New Roman" w:hAnsi="Times New Roman" w:cs="Times New Roman"/>
          <w:sz w:val="24"/>
          <w:szCs w:val="24"/>
        </w:rPr>
        <w:t xml:space="preserve"> что в пределах эоловых массивов абсолютно преобладают дерново-сильноподзолистые почвы</w:t>
      </w:r>
      <w:r w:rsidR="00EA5247" w:rsidRPr="001C6129">
        <w:rPr>
          <w:rFonts w:ascii="Times New Roman" w:hAnsi="Times New Roman" w:cs="Times New Roman"/>
          <w:sz w:val="24"/>
          <w:szCs w:val="24"/>
        </w:rPr>
        <w:t>, что связано с промывным типом водного режима песков. Из-за малого плодородия почв население исторически сели</w:t>
      </w:r>
      <w:r w:rsidR="00582F32">
        <w:rPr>
          <w:rFonts w:ascii="Times New Roman" w:hAnsi="Times New Roman" w:cs="Times New Roman"/>
          <w:sz w:val="24"/>
          <w:szCs w:val="24"/>
        </w:rPr>
        <w:t>лось</w:t>
      </w:r>
      <w:r w:rsidR="00EA5247" w:rsidRPr="001C6129">
        <w:rPr>
          <w:rFonts w:ascii="Times New Roman" w:hAnsi="Times New Roman" w:cs="Times New Roman"/>
          <w:sz w:val="24"/>
          <w:szCs w:val="24"/>
        </w:rPr>
        <w:t xml:space="preserve"> вне песчаных массивов, предпочитая более плодородные делювиальн</w:t>
      </w:r>
      <w:r w:rsidR="00582F32">
        <w:rPr>
          <w:rFonts w:ascii="Times New Roman" w:hAnsi="Times New Roman" w:cs="Times New Roman"/>
          <w:sz w:val="24"/>
          <w:szCs w:val="24"/>
        </w:rPr>
        <w:t>ые</w:t>
      </w:r>
      <w:r w:rsidR="00EA5247" w:rsidRPr="001C6129">
        <w:rPr>
          <w:rFonts w:ascii="Times New Roman" w:hAnsi="Times New Roman" w:cs="Times New Roman"/>
          <w:sz w:val="24"/>
          <w:szCs w:val="24"/>
        </w:rPr>
        <w:t xml:space="preserve"> суглинки. В результате </w:t>
      </w:r>
      <w:r w:rsidR="00934319">
        <w:rPr>
          <w:rFonts w:ascii="Times New Roman" w:hAnsi="Times New Roman" w:cs="Times New Roman"/>
          <w:sz w:val="24"/>
          <w:szCs w:val="24"/>
        </w:rPr>
        <w:t>земли</w:t>
      </w:r>
      <w:r w:rsidR="003B22D4" w:rsidRPr="001C6129">
        <w:rPr>
          <w:rFonts w:ascii="Times New Roman" w:hAnsi="Times New Roman" w:cs="Times New Roman"/>
          <w:sz w:val="24"/>
          <w:szCs w:val="24"/>
        </w:rPr>
        <w:t xml:space="preserve"> за пределами эоловых массивов интенсивно распахивались, а сами массивы зарастали вторичным лесом</w:t>
      </w:r>
      <w:r w:rsidR="000F0E07" w:rsidRPr="000F0E07">
        <w:rPr>
          <w:rFonts w:ascii="Times New Roman" w:hAnsi="Times New Roman" w:cs="Times New Roman"/>
          <w:sz w:val="24"/>
          <w:szCs w:val="24"/>
        </w:rPr>
        <w:t xml:space="preserve"> [1]</w:t>
      </w:r>
      <w:r w:rsidR="00934319">
        <w:rPr>
          <w:rFonts w:ascii="Times New Roman" w:hAnsi="Times New Roman" w:cs="Times New Roman"/>
          <w:sz w:val="24"/>
          <w:szCs w:val="24"/>
        </w:rPr>
        <w:t>,</w:t>
      </w:r>
      <w:r w:rsidR="003B22D4" w:rsidRPr="001C6129">
        <w:rPr>
          <w:rFonts w:ascii="Times New Roman" w:hAnsi="Times New Roman" w:cs="Times New Roman"/>
          <w:sz w:val="24"/>
          <w:szCs w:val="24"/>
        </w:rPr>
        <w:t xml:space="preserve"> </w:t>
      </w:r>
      <w:r w:rsidR="00934319">
        <w:rPr>
          <w:rFonts w:ascii="Times New Roman" w:hAnsi="Times New Roman" w:cs="Times New Roman"/>
          <w:sz w:val="24"/>
          <w:szCs w:val="24"/>
        </w:rPr>
        <w:t>э</w:t>
      </w:r>
      <w:r w:rsidR="003B22D4" w:rsidRPr="001C6129">
        <w:rPr>
          <w:rFonts w:ascii="Times New Roman" w:hAnsi="Times New Roman" w:cs="Times New Roman"/>
          <w:sz w:val="24"/>
          <w:szCs w:val="24"/>
        </w:rPr>
        <w:t>то подтверждает приуроченность крупных лесных массивов Удмуртии к эоловым пескам.</w:t>
      </w:r>
      <w:r w:rsidR="00B6420A" w:rsidRPr="001C6129">
        <w:rPr>
          <w:rFonts w:ascii="Times New Roman" w:hAnsi="Times New Roman" w:cs="Times New Roman"/>
          <w:sz w:val="24"/>
          <w:szCs w:val="24"/>
        </w:rPr>
        <w:t xml:space="preserve"> При проведении корреляционного анализа между долей эоловых песков в общей площади каждого ландшафта и залесённостью ландшафт</w:t>
      </w:r>
      <w:r w:rsidR="00DE052D">
        <w:rPr>
          <w:rFonts w:ascii="Times New Roman" w:hAnsi="Times New Roman" w:cs="Times New Roman"/>
          <w:sz w:val="24"/>
          <w:szCs w:val="24"/>
        </w:rPr>
        <w:t>ов</w:t>
      </w:r>
      <w:r w:rsidR="00B6420A" w:rsidRPr="001C6129">
        <w:rPr>
          <w:rFonts w:ascii="Times New Roman" w:hAnsi="Times New Roman" w:cs="Times New Roman"/>
          <w:sz w:val="24"/>
          <w:szCs w:val="24"/>
        </w:rPr>
        <w:t>, коэффициент парной</w:t>
      </w:r>
      <w:r w:rsidR="00852493">
        <w:rPr>
          <w:rFonts w:ascii="Times New Roman" w:hAnsi="Times New Roman" w:cs="Times New Roman"/>
          <w:sz w:val="24"/>
          <w:szCs w:val="24"/>
        </w:rPr>
        <w:t xml:space="preserve"> корреляции оказался равен 0,76</w:t>
      </w:r>
      <w:r w:rsidR="00B6420A" w:rsidRPr="001C6129">
        <w:rPr>
          <w:rFonts w:ascii="Times New Roman" w:hAnsi="Times New Roman" w:cs="Times New Roman"/>
          <w:sz w:val="24"/>
          <w:szCs w:val="24"/>
        </w:rPr>
        <w:t xml:space="preserve">, что говорит о тесной связи показателей. </w:t>
      </w:r>
    </w:p>
    <w:p w:rsidR="00080C0E" w:rsidRPr="001C6129" w:rsidRDefault="00997CFB" w:rsidP="00110AD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B6420A" w:rsidRPr="001C6129">
        <w:rPr>
          <w:rFonts w:ascii="Times New Roman" w:hAnsi="Times New Roman" w:cs="Times New Roman"/>
          <w:sz w:val="24"/>
          <w:szCs w:val="24"/>
        </w:rPr>
        <w:t xml:space="preserve"> на залесённость территории Удмуртии 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420A" w:rsidRPr="001C6129">
        <w:rPr>
          <w:rFonts w:ascii="Times New Roman" w:hAnsi="Times New Roman" w:cs="Times New Roman"/>
          <w:sz w:val="24"/>
          <w:szCs w:val="24"/>
        </w:rPr>
        <w:t>т влияние</w:t>
      </w:r>
      <w:r w:rsidR="00DE052D">
        <w:rPr>
          <w:rFonts w:ascii="Times New Roman" w:hAnsi="Times New Roman" w:cs="Times New Roman"/>
          <w:sz w:val="24"/>
          <w:szCs w:val="24"/>
        </w:rPr>
        <w:t xml:space="preserve"> </w:t>
      </w:r>
      <w:r w:rsidR="00B6420A" w:rsidRPr="001C6129">
        <w:rPr>
          <w:rFonts w:ascii="Times New Roman" w:hAnsi="Times New Roman" w:cs="Times New Roman"/>
          <w:sz w:val="24"/>
          <w:szCs w:val="24"/>
        </w:rPr>
        <w:t>зональн</w:t>
      </w:r>
      <w:r>
        <w:rPr>
          <w:rFonts w:ascii="Times New Roman" w:hAnsi="Times New Roman" w:cs="Times New Roman"/>
          <w:sz w:val="24"/>
          <w:szCs w:val="24"/>
        </w:rPr>
        <w:t>о меняющийся</w:t>
      </w:r>
      <w:r w:rsidR="00B6420A" w:rsidRPr="001C6129">
        <w:rPr>
          <w:rFonts w:ascii="Times New Roman" w:hAnsi="Times New Roman" w:cs="Times New Roman"/>
          <w:sz w:val="24"/>
          <w:szCs w:val="24"/>
        </w:rPr>
        <w:t xml:space="preserve"> коэффициент увлажнения. </w:t>
      </w:r>
      <w:r w:rsidR="00CA2F1F">
        <w:rPr>
          <w:rFonts w:ascii="Times New Roman" w:hAnsi="Times New Roman" w:cs="Times New Roman"/>
          <w:sz w:val="24"/>
          <w:szCs w:val="24"/>
        </w:rPr>
        <w:t>С</w:t>
      </w:r>
      <w:r w:rsidR="00B6420A" w:rsidRPr="001C6129">
        <w:rPr>
          <w:rFonts w:ascii="Times New Roman" w:hAnsi="Times New Roman" w:cs="Times New Roman"/>
          <w:sz w:val="24"/>
          <w:szCs w:val="24"/>
        </w:rPr>
        <w:t>еверная половина региона имеет избыточное увлажнение, а южная – недостаточное; изолиния единичного коэффициента увлажнения пересе</w:t>
      </w:r>
      <w:r w:rsidR="00F16C5A">
        <w:rPr>
          <w:rFonts w:ascii="Times New Roman" w:hAnsi="Times New Roman" w:cs="Times New Roman"/>
          <w:sz w:val="24"/>
          <w:szCs w:val="24"/>
        </w:rPr>
        <w:t xml:space="preserve">кает регион в центральной части </w:t>
      </w:r>
      <w:r w:rsidR="000F0E07" w:rsidRPr="000F0E07">
        <w:rPr>
          <w:rFonts w:ascii="Times New Roman" w:hAnsi="Times New Roman" w:cs="Times New Roman"/>
          <w:sz w:val="24"/>
          <w:szCs w:val="24"/>
        </w:rPr>
        <w:t>[1]</w:t>
      </w:r>
      <w:r w:rsidR="00B6420A" w:rsidRPr="001C6129">
        <w:rPr>
          <w:rFonts w:ascii="Times New Roman" w:hAnsi="Times New Roman" w:cs="Times New Roman"/>
          <w:sz w:val="24"/>
          <w:szCs w:val="24"/>
        </w:rPr>
        <w:t xml:space="preserve">. В северной Удмуртии промывной режим и дерново-сильноподзолистые почвы характерны не только для эоловых, но и для других типов отложений, в результате чего связь между песчаными массивами и сельскохозяйственной освоенностью территории несколько снижается (коэффициент парной корреляции </w:t>
      </w:r>
      <w:r w:rsidR="00080C0E" w:rsidRPr="001C6129">
        <w:rPr>
          <w:rFonts w:ascii="Times New Roman" w:hAnsi="Times New Roman" w:cs="Times New Roman"/>
          <w:sz w:val="24"/>
          <w:szCs w:val="24"/>
        </w:rPr>
        <w:t xml:space="preserve">между долей эоловых песков и лесистостью для </w:t>
      </w:r>
      <w:r w:rsidR="0091427A" w:rsidRPr="00110ADC">
        <w:rPr>
          <w:rFonts w:ascii="Times New Roman" w:hAnsi="Times New Roman" w:cs="Times New Roman"/>
          <w:sz w:val="24"/>
          <w:szCs w:val="24"/>
        </w:rPr>
        <w:t>с</w:t>
      </w:r>
      <w:r w:rsidR="00080C0E" w:rsidRPr="001C6129">
        <w:rPr>
          <w:rFonts w:ascii="Times New Roman" w:hAnsi="Times New Roman" w:cs="Times New Roman"/>
          <w:sz w:val="24"/>
          <w:szCs w:val="24"/>
        </w:rPr>
        <w:t xml:space="preserve">еверной Удмуртии равен 0,73). Напротив, в южной Удмуртии промывные песчаные отложения </w:t>
      </w:r>
      <w:r w:rsidR="00934319">
        <w:rPr>
          <w:rFonts w:ascii="Times New Roman" w:hAnsi="Times New Roman" w:cs="Times New Roman"/>
          <w:sz w:val="24"/>
          <w:szCs w:val="24"/>
        </w:rPr>
        <w:t>ярче</w:t>
      </w:r>
      <w:r w:rsidR="00080C0E" w:rsidRPr="001C6129">
        <w:rPr>
          <w:rFonts w:ascii="Times New Roman" w:hAnsi="Times New Roman" w:cs="Times New Roman"/>
          <w:sz w:val="24"/>
          <w:szCs w:val="24"/>
        </w:rPr>
        <w:t xml:space="preserve"> контрастируют с делювиальными суглинками, и </w:t>
      </w:r>
      <w:r w:rsidR="00DE052D">
        <w:rPr>
          <w:rFonts w:ascii="Times New Roman" w:hAnsi="Times New Roman" w:cs="Times New Roman"/>
          <w:sz w:val="24"/>
          <w:szCs w:val="24"/>
        </w:rPr>
        <w:t xml:space="preserve">упомянутый </w:t>
      </w:r>
      <w:r w:rsidR="00080C0E" w:rsidRPr="001C6129">
        <w:rPr>
          <w:rFonts w:ascii="Times New Roman" w:hAnsi="Times New Roman" w:cs="Times New Roman"/>
          <w:sz w:val="24"/>
          <w:szCs w:val="24"/>
        </w:rPr>
        <w:t xml:space="preserve">коэффициент корреляции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="00080C0E" w:rsidRPr="001C6129">
        <w:rPr>
          <w:rFonts w:ascii="Times New Roman" w:hAnsi="Times New Roman" w:cs="Times New Roman"/>
          <w:sz w:val="24"/>
          <w:szCs w:val="24"/>
        </w:rPr>
        <w:t xml:space="preserve"> 0,85.</w:t>
      </w:r>
      <w:r w:rsidR="00B6420A" w:rsidRPr="001C6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ADC" w:rsidRPr="00BC449F" w:rsidRDefault="00080C0E" w:rsidP="00110AD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129">
        <w:rPr>
          <w:rFonts w:ascii="Times New Roman" w:hAnsi="Times New Roman" w:cs="Times New Roman"/>
          <w:sz w:val="24"/>
          <w:szCs w:val="24"/>
        </w:rPr>
        <w:t>Таким образом, доказана важная роль эоловых песков в формировании рисунка лес</w:t>
      </w:r>
      <w:r w:rsidR="00F16C5A">
        <w:rPr>
          <w:rFonts w:ascii="Times New Roman" w:hAnsi="Times New Roman" w:cs="Times New Roman"/>
          <w:sz w:val="24"/>
          <w:szCs w:val="24"/>
        </w:rPr>
        <w:t>ов</w:t>
      </w:r>
      <w:r w:rsidRPr="001C6129">
        <w:rPr>
          <w:rFonts w:ascii="Times New Roman" w:hAnsi="Times New Roman" w:cs="Times New Roman"/>
          <w:sz w:val="24"/>
          <w:szCs w:val="24"/>
        </w:rPr>
        <w:t xml:space="preserve"> Удмуртии. Знание </w:t>
      </w:r>
      <w:r w:rsidR="000D411A">
        <w:rPr>
          <w:rFonts w:ascii="Times New Roman" w:hAnsi="Times New Roman" w:cs="Times New Roman"/>
          <w:sz w:val="24"/>
          <w:szCs w:val="24"/>
        </w:rPr>
        <w:t>это</w:t>
      </w:r>
      <w:r w:rsidR="00934319">
        <w:rPr>
          <w:rFonts w:ascii="Times New Roman" w:hAnsi="Times New Roman" w:cs="Times New Roman"/>
          <w:sz w:val="24"/>
          <w:szCs w:val="24"/>
        </w:rPr>
        <w:t>го</w:t>
      </w:r>
      <w:r w:rsidRPr="001C6129">
        <w:rPr>
          <w:rFonts w:ascii="Times New Roman" w:hAnsi="Times New Roman" w:cs="Times New Roman"/>
          <w:sz w:val="24"/>
          <w:szCs w:val="24"/>
        </w:rPr>
        <w:t xml:space="preserve"> поможет в ландшафтном планировании </w:t>
      </w:r>
      <w:r w:rsidR="0085070D" w:rsidRPr="001C6129">
        <w:rPr>
          <w:rFonts w:ascii="Times New Roman" w:hAnsi="Times New Roman" w:cs="Times New Roman"/>
          <w:sz w:val="24"/>
          <w:szCs w:val="24"/>
        </w:rPr>
        <w:t>территории региона</w:t>
      </w:r>
      <w:r w:rsidR="000F0E07" w:rsidRPr="000F0E07">
        <w:rPr>
          <w:rFonts w:ascii="Times New Roman" w:hAnsi="Times New Roman" w:cs="Times New Roman"/>
          <w:sz w:val="24"/>
          <w:szCs w:val="24"/>
        </w:rPr>
        <w:t xml:space="preserve"> </w:t>
      </w:r>
      <w:r w:rsidR="000F0E07">
        <w:rPr>
          <w:rFonts w:ascii="Times New Roman" w:hAnsi="Times New Roman" w:cs="Times New Roman"/>
          <w:sz w:val="24"/>
          <w:szCs w:val="24"/>
        </w:rPr>
        <w:t>и</w:t>
      </w:r>
      <w:r w:rsidR="004C22A0" w:rsidRPr="001C6129">
        <w:rPr>
          <w:rFonts w:ascii="Times New Roman" w:hAnsi="Times New Roman" w:cs="Times New Roman"/>
          <w:sz w:val="24"/>
          <w:szCs w:val="24"/>
        </w:rPr>
        <w:t xml:space="preserve"> </w:t>
      </w:r>
      <w:r w:rsidRPr="001C6129">
        <w:rPr>
          <w:rFonts w:ascii="Times New Roman" w:hAnsi="Times New Roman" w:cs="Times New Roman"/>
          <w:sz w:val="24"/>
          <w:szCs w:val="24"/>
        </w:rPr>
        <w:t>рациональном размещении объектов сельскохозяйственного и лесохозяйственного назначения.</w:t>
      </w:r>
    </w:p>
    <w:p w:rsidR="00B53E38" w:rsidRPr="001C6129" w:rsidRDefault="003B22D4" w:rsidP="00110AD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1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C5A" w:rsidRPr="00110ADC" w:rsidRDefault="001C6129" w:rsidP="00110ADC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D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C6129" w:rsidRPr="001C6129" w:rsidRDefault="001C6129" w:rsidP="00110AD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129">
        <w:rPr>
          <w:rFonts w:ascii="Times New Roman" w:hAnsi="Times New Roman" w:cs="Times New Roman"/>
          <w:sz w:val="24"/>
          <w:szCs w:val="24"/>
        </w:rPr>
        <w:t>1. Кашин А.А., Стурман В.И. Физико-географической районирование Удмуртии // Природопользование и геоэкология Удмуртии: монография / под ред. В.И. Стурмана. – Ижевск: Изд</w:t>
      </w:r>
      <w:r w:rsidR="001E675A">
        <w:rPr>
          <w:rFonts w:ascii="Times New Roman" w:hAnsi="Times New Roman" w:cs="Times New Roman"/>
          <w:sz w:val="24"/>
          <w:szCs w:val="24"/>
        </w:rPr>
        <w:t>-</w:t>
      </w:r>
      <w:r w:rsidRPr="001C6129">
        <w:rPr>
          <w:rFonts w:ascii="Times New Roman" w:hAnsi="Times New Roman" w:cs="Times New Roman"/>
          <w:sz w:val="24"/>
          <w:szCs w:val="24"/>
        </w:rPr>
        <w:t>во «Удмуртский университет», 2013. – 384 с. С. 25-40.</w:t>
      </w:r>
    </w:p>
    <w:p w:rsidR="0091427A" w:rsidRPr="00B53E38" w:rsidRDefault="001C6129" w:rsidP="00110ADC">
      <w:pPr>
        <w:spacing w:after="0" w:line="240" w:lineRule="auto"/>
        <w:ind w:firstLine="397"/>
        <w:contextualSpacing/>
        <w:jc w:val="both"/>
        <w:rPr>
          <w:sz w:val="24"/>
          <w:szCs w:val="24"/>
        </w:rPr>
      </w:pPr>
      <w:r w:rsidRPr="001C6129">
        <w:rPr>
          <w:rFonts w:ascii="Times New Roman" w:hAnsi="Times New Roman" w:cs="Times New Roman"/>
          <w:sz w:val="24"/>
          <w:szCs w:val="24"/>
        </w:rPr>
        <w:t xml:space="preserve">2. Обатнин В.А., Сергеев А.В. Анализ распределения четвертичных отложений на территории Удмуртской Республики путём создания цифровой карты // </w:t>
      </w:r>
      <w:proofErr w:type="spellStart"/>
      <w:r w:rsidRPr="001C6129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1C6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6129">
        <w:rPr>
          <w:rFonts w:ascii="Times New Roman" w:hAnsi="Times New Roman" w:cs="Times New Roman"/>
          <w:sz w:val="24"/>
          <w:szCs w:val="24"/>
        </w:rPr>
        <w:t>Удм</w:t>
      </w:r>
      <w:proofErr w:type="spellEnd"/>
      <w:r w:rsidRPr="001C6129">
        <w:rPr>
          <w:rFonts w:ascii="Times New Roman" w:hAnsi="Times New Roman" w:cs="Times New Roman"/>
          <w:sz w:val="24"/>
          <w:szCs w:val="24"/>
        </w:rPr>
        <w:t>. ун-та. Сер. Биология. Науки о Земле. 2020. №2. С. 175-189.</w:t>
      </w:r>
    </w:p>
    <w:sectPr w:rsidR="0091427A" w:rsidRPr="00B53E38" w:rsidSect="00110AD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E38"/>
    <w:rsid w:val="00031D48"/>
    <w:rsid w:val="00046FAB"/>
    <w:rsid w:val="00080C0E"/>
    <w:rsid w:val="000B347F"/>
    <w:rsid w:val="000D411A"/>
    <w:rsid w:val="000E03B3"/>
    <w:rsid w:val="000F0E07"/>
    <w:rsid w:val="00110ADC"/>
    <w:rsid w:val="00124DD7"/>
    <w:rsid w:val="00140EB2"/>
    <w:rsid w:val="00187912"/>
    <w:rsid w:val="00192882"/>
    <w:rsid w:val="001C6129"/>
    <w:rsid w:val="001E675A"/>
    <w:rsid w:val="0029141D"/>
    <w:rsid w:val="003716E1"/>
    <w:rsid w:val="003B22D4"/>
    <w:rsid w:val="004C22A0"/>
    <w:rsid w:val="00582F32"/>
    <w:rsid w:val="006E77A9"/>
    <w:rsid w:val="00777398"/>
    <w:rsid w:val="007B3E95"/>
    <w:rsid w:val="007E12BC"/>
    <w:rsid w:val="0085070D"/>
    <w:rsid w:val="00852493"/>
    <w:rsid w:val="0091427A"/>
    <w:rsid w:val="00934319"/>
    <w:rsid w:val="00997CFB"/>
    <w:rsid w:val="009A3F76"/>
    <w:rsid w:val="00B53E38"/>
    <w:rsid w:val="00B6420A"/>
    <w:rsid w:val="00B72479"/>
    <w:rsid w:val="00BC449F"/>
    <w:rsid w:val="00C009FD"/>
    <w:rsid w:val="00C4526E"/>
    <w:rsid w:val="00CA2F1F"/>
    <w:rsid w:val="00CC0977"/>
    <w:rsid w:val="00D73A95"/>
    <w:rsid w:val="00D93914"/>
    <w:rsid w:val="00DE052D"/>
    <w:rsid w:val="00EA5247"/>
    <w:rsid w:val="00F16C5A"/>
    <w:rsid w:val="00F3086E"/>
    <w:rsid w:val="00F34402"/>
    <w:rsid w:val="00F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Витюха</dc:creator>
  <cp:keywords/>
  <dc:description/>
  <cp:lastModifiedBy>Витюха</cp:lastModifiedBy>
  <cp:revision>39</cp:revision>
  <dcterms:created xsi:type="dcterms:W3CDTF">2020-11-12T14:41:00Z</dcterms:created>
  <dcterms:modified xsi:type="dcterms:W3CDTF">2020-11-12T18:10:00Z</dcterms:modified>
</cp:coreProperties>
</file>