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B77117" w:rsidR="00A86631" w:rsidRDefault="00AA5AE9" w:rsidP="006030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Динамика численности сельского населения Удмуртии: различия между ландшафтными и административными единицами</w:t>
      </w:r>
    </w:p>
    <w:p w14:paraId="00000002" w14:textId="0D9D7C96" w:rsidR="00A86631" w:rsidRDefault="00D37D7D" w:rsidP="006030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Пермяков М</w:t>
      </w:r>
      <w:r w:rsidR="00AA5A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аксим Александрович</w:t>
      </w:r>
    </w:p>
    <w:p w14:paraId="00000003" w14:textId="5E722893" w:rsidR="00A86631" w:rsidRDefault="00B93D11" w:rsidP="006030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</w:t>
      </w:r>
      <w:r w:rsidR="00AA5AE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 курс магистратуры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00000004" w14:textId="43182E2D" w:rsidR="00A86631" w:rsidRDefault="00AA5AE9" w:rsidP="006030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Удмуртский государственный университет</w:t>
      </w:r>
    </w:p>
    <w:p w14:paraId="00000005" w14:textId="5C4D5FF5" w:rsidR="00A86631" w:rsidRDefault="00AA5AE9" w:rsidP="006030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Институт естественных наук</w:t>
      </w:r>
      <w:r w:rsidR="00B93D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Ижевск</w:t>
      </w:r>
      <w:r w:rsidR="00B93D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Россия</w:t>
      </w:r>
    </w:p>
    <w:p w14:paraId="00000008" w14:textId="615AEA0C" w:rsidR="00A86631" w:rsidRPr="0060306E" w:rsidRDefault="00B93D11" w:rsidP="0060306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E–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="00AA5A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maximpermiakov</w:t>
      </w:r>
      <w:proofErr w:type="spellEnd"/>
      <w:r w:rsidR="00AA5AE9" w:rsidRPr="006030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@</w:t>
      </w:r>
      <w:proofErr w:type="spellStart"/>
      <w:r w:rsidR="00AA5A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yandex</w:t>
      </w:r>
      <w:proofErr w:type="spellEnd"/>
      <w:r w:rsidR="00AA5AE9" w:rsidRPr="0060306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spellStart"/>
      <w:r w:rsidR="00AA5A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ru</w:t>
      </w:r>
      <w:proofErr w:type="spellEnd"/>
    </w:p>
    <w:p w14:paraId="76970113" w14:textId="77777777" w:rsidR="0060306E" w:rsidRDefault="0060306E" w:rsidP="00B93D11">
      <w:pPr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D345D">
        <w:rPr>
          <w:rFonts w:ascii="Times New Roman" w:hAnsi="Times New Roman" w:cs="Times New Roman"/>
          <w:sz w:val="24"/>
          <w:szCs w:val="24"/>
        </w:rPr>
        <w:t>В настоящее время природная обусловленность системы расселения и хозяйства не является всецело определяющей, как на более ранних этапах исторического развития. Однако влияние ландшафтных факторов до сих пор сказывается, в том числе через сложившуюся ранее систему расселения.</w:t>
      </w:r>
    </w:p>
    <w:p w14:paraId="78BDCDDB" w14:textId="4FC876B7" w:rsidR="0060306E" w:rsidRPr="00D534D5" w:rsidRDefault="0060306E" w:rsidP="00B93D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1365">
        <w:rPr>
          <w:rFonts w:ascii="Times New Roman" w:hAnsi="Times New Roman" w:cs="Times New Roman"/>
          <w:sz w:val="24"/>
          <w:szCs w:val="24"/>
        </w:rPr>
        <w:t xml:space="preserve">Исключением не является и территория Удмуртской Республики. Несмотря на её компактность и кажущуюся на первый взгляд однородность, внутри региона на </w:t>
      </w:r>
      <w:r>
        <w:rPr>
          <w:rFonts w:ascii="Times New Roman" w:hAnsi="Times New Roman" w:cs="Times New Roman"/>
          <w:sz w:val="24"/>
          <w:szCs w:val="24"/>
        </w:rPr>
        <w:t xml:space="preserve">самом деле существуют различия. Они отражаются в ландшафтном делении, которое зачастую не соответствует административному. Схема физико-географического районирования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Стурмана</w:t>
      </w:r>
      <w:proofErr w:type="spellEnd"/>
      <w:r w:rsidR="00D534D5">
        <w:rPr>
          <w:rFonts w:ascii="Times New Roman" w:hAnsi="Times New Roman" w:cs="Times New Roman"/>
          <w:sz w:val="24"/>
          <w:szCs w:val="24"/>
        </w:rPr>
        <w:t xml:space="preserve"> </w:t>
      </w:r>
      <w:r w:rsidR="00D534D5" w:rsidRPr="00D534D5">
        <w:rPr>
          <w:rFonts w:ascii="Times New Roman" w:hAnsi="Times New Roman" w:cs="Times New Roman"/>
          <w:sz w:val="24"/>
          <w:szCs w:val="24"/>
        </w:rPr>
        <w:t>[</w:t>
      </w:r>
      <w:r w:rsidR="00614151">
        <w:rPr>
          <w:rFonts w:ascii="Times New Roman" w:hAnsi="Times New Roman" w:cs="Times New Roman"/>
          <w:sz w:val="24"/>
          <w:szCs w:val="24"/>
        </w:rPr>
        <w:t>1</w:t>
      </w:r>
      <w:r w:rsidR="00614151" w:rsidRPr="00614151">
        <w:rPr>
          <w:rFonts w:ascii="Times New Roman" w:hAnsi="Times New Roman" w:cs="Times New Roman"/>
          <w:sz w:val="24"/>
          <w:szCs w:val="24"/>
        </w:rPr>
        <w:t xml:space="preserve">, </w:t>
      </w:r>
      <w:r w:rsidR="000004A1">
        <w:rPr>
          <w:rFonts w:ascii="Times New Roman" w:hAnsi="Times New Roman" w:cs="Times New Roman"/>
          <w:sz w:val="24"/>
          <w:szCs w:val="24"/>
        </w:rPr>
        <w:t>2</w:t>
      </w:r>
      <w:r w:rsidR="00D534D5" w:rsidRPr="00D534D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4D5">
        <w:rPr>
          <w:rFonts w:ascii="Times New Roman" w:hAnsi="Times New Roman" w:cs="Times New Roman"/>
          <w:sz w:val="24"/>
          <w:szCs w:val="24"/>
        </w:rPr>
        <w:t>и деление на типы ландшафтов (в зависимости от характера природопользования) позволили определить, что н</w:t>
      </w:r>
      <w:r w:rsidRPr="0060306E"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екоторые районы Удмуртии чётко делятся на две разные части: одна приурочена к аграрным и полифункциональным ландшафтам, другая – к лесохозяйственным</w:t>
      </w:r>
      <w:r w:rsidR="00D534D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34D5" w:rsidRPr="00D53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Соответственно, на этих территориях происходят различные </w:t>
      </w:r>
      <w:proofErr w:type="spellStart"/>
      <w:r w:rsidR="00D534D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расселенческие</w:t>
      </w:r>
      <w:proofErr w:type="spellEnd"/>
      <w:r w:rsidR="00D53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процессы.</w:t>
      </w:r>
    </w:p>
    <w:p w14:paraId="4E76A0F8" w14:textId="4585FE62" w:rsidR="0060306E" w:rsidRDefault="0060306E" w:rsidP="00B93D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306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данных районов была вычислена численность</w:t>
      </w:r>
      <w:r w:rsidR="00D53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и отдельно сельскохозяйственного</w:t>
      </w:r>
      <w:r w:rsidRPr="00603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</w:t>
      </w:r>
      <w:r w:rsidR="00D534D5">
        <w:rPr>
          <w:rFonts w:ascii="Times New Roman" w:eastAsia="Times New Roman" w:hAnsi="Times New Roman" w:cs="Times New Roman"/>
          <w:color w:val="000000"/>
          <w:sz w:val="24"/>
          <w:szCs w:val="24"/>
        </w:rPr>
        <w:t>ния (</w:t>
      </w:r>
      <w:r w:rsidR="00D534D5" w:rsidRPr="0060306E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именно они наиболее тесно связаны с природой и её составляющими компонентами</w:t>
      </w:r>
      <w:r w:rsidR="00D534D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534D5" w:rsidRPr="00603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4D5">
        <w:rPr>
          <w:rFonts w:ascii="Times New Roman" w:eastAsia="Times New Roman" w:hAnsi="Times New Roman" w:cs="Times New Roman"/>
          <w:color w:val="000000"/>
          <w:sz w:val="24"/>
          <w:szCs w:val="24"/>
        </w:rPr>
        <w:t>на 1970 и 2020</w:t>
      </w:r>
      <w:r w:rsidR="00000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04A1">
        <w:rPr>
          <w:rFonts w:ascii="Times New Roman" w:eastAsia="Times New Roman" w:hAnsi="Times New Roman" w:cs="Times New Roman"/>
          <w:color w:val="000000"/>
          <w:sz w:val="24"/>
          <w:szCs w:val="24"/>
        </w:rPr>
        <w:t>гг</w:t>
      </w:r>
      <w:proofErr w:type="spellEnd"/>
      <w:r w:rsidR="00000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[3</w:t>
      </w:r>
      <w:r w:rsidRPr="00603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]. </w:t>
      </w:r>
    </w:p>
    <w:p w14:paraId="6618A049" w14:textId="0EAB0D99" w:rsidR="00D534D5" w:rsidRDefault="00D57F12" w:rsidP="00B93D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большинстве административных районов</w:t>
      </w:r>
      <w:r w:rsidR="00D534D5" w:rsidRPr="00D53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население в ландшафтах с лесохозяйственным освоением снижается стремительнее, чем в ландшафтах с аграрным типом освоения.</w:t>
      </w:r>
      <w:r w:rsidR="00D53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Здесь наиболее чётко выражена</w:t>
      </w:r>
      <w:r w:rsidR="00D534D5" w:rsidRPr="00D53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природная дифференциация: с одной стороны, сформировались природные комплексы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 w:rsidRPr="00D57F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неплодородными дерново-сильноподзолистыми</w:t>
      </w:r>
      <w:r w:rsidR="00D534D5" w:rsidRPr="00D53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гидроморфными почвами</w:t>
      </w:r>
      <w:r w:rsidR="00D534D5" w:rsidRPr="00D534D5">
        <w:rPr>
          <w:rFonts w:ascii="Times New Roman" w:eastAsia="Times New Roman" w:hAnsi="Times New Roman" w:cs="Times New Roman"/>
          <w:color w:val="000000"/>
          <w:sz w:val="24"/>
          <w:szCs w:val="24"/>
        </w:rPr>
        <w:t>; а с другой –</w:t>
      </w:r>
      <w:r w:rsidR="000004A1" w:rsidRPr="00000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34D5" w:rsidRPr="00D53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0004A1">
        <w:rPr>
          <w:rFonts w:ascii="Times New Roman" w:eastAsia="Times New Roman" w:hAnsi="Times New Roman" w:cs="Times New Roman"/>
          <w:color w:val="000000"/>
          <w:sz w:val="24"/>
          <w:szCs w:val="24"/>
        </w:rPr>
        <w:t>дерново-слабоподзолистыми</w:t>
      </w:r>
      <w:r w:rsidR="00D534D5" w:rsidRPr="00D53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0004A1">
        <w:rPr>
          <w:rFonts w:ascii="Times New Roman" w:eastAsia="Times New Roman" w:hAnsi="Times New Roman" w:cs="Times New Roman"/>
          <w:color w:val="000000"/>
          <w:sz w:val="24"/>
          <w:szCs w:val="24"/>
        </w:rPr>
        <w:t>серыми лесными</w:t>
      </w:r>
      <w:r w:rsidR="00D534D5" w:rsidRPr="00D534D5">
        <w:rPr>
          <w:rFonts w:ascii="Times New Roman" w:eastAsia="Times New Roman" w:hAnsi="Times New Roman" w:cs="Times New Roman"/>
          <w:color w:val="000000"/>
          <w:sz w:val="24"/>
          <w:szCs w:val="24"/>
        </w:rPr>
        <w:t>. В первом случае сельскохоз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яйственное освоение затруднено</w:t>
      </w:r>
      <w:r w:rsidR="00D534D5" w:rsidRPr="00D534D5">
        <w:rPr>
          <w:rFonts w:ascii="Times New Roman" w:eastAsia="Times New Roman" w:hAnsi="Times New Roman" w:cs="Times New Roman"/>
          <w:color w:val="000000"/>
          <w:sz w:val="24"/>
          <w:szCs w:val="24"/>
        </w:rPr>
        <w:t>, поэтому население стремительно сокращается за счёт миграции и, как следствие, естественной убыли. Во втором случае условия для ведения сельского хозяйства довольно благоприятны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34D5" w:rsidRPr="00D534D5">
        <w:rPr>
          <w:rFonts w:ascii="Times New Roman" w:eastAsia="Times New Roman" w:hAnsi="Times New Roman" w:cs="Times New Roman"/>
          <w:color w:val="000000"/>
          <w:sz w:val="24"/>
          <w:szCs w:val="24"/>
        </w:rPr>
        <w:t>, поэтому численность населения уменьшается медленнее, чем в соседних «несельскохозяйственных» ландшафтах.</w:t>
      </w:r>
    </w:p>
    <w:p w14:paraId="04CB6971" w14:textId="7D36C46E" w:rsidR="00D534D5" w:rsidRDefault="00D534D5" w:rsidP="00B93D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</w:t>
      </w:r>
      <w:r w:rsidRPr="00D53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административных районах Удмуртии, где наиболее чётко выделяются 2 разные части, динамика численности населения имеет различный характер. Это подтверждает, что административные и природные границы в пределах Удмуртии во многих местах не совпадают. Подобные процессы не должны оставаться без внимания и требуют решений на муниципальном уровне.</w:t>
      </w:r>
    </w:p>
    <w:p w14:paraId="5F39A968" w14:textId="4224E122" w:rsidR="00D534D5" w:rsidRDefault="00D534D5" w:rsidP="00B93D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290364" w14:textId="04E50647" w:rsidR="00D534D5" w:rsidRPr="00D57F12" w:rsidRDefault="00D534D5" w:rsidP="00B93D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7F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5E6746E9" w14:textId="14BD14B1" w:rsidR="000004A1" w:rsidRPr="00451393" w:rsidRDefault="00451393" w:rsidP="004513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393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04A1" w:rsidRPr="00451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Кашин А.А. Удмуртия в ландшафтном измерении: природа, культура, </w:t>
      </w:r>
      <w:proofErr w:type="gramStart"/>
      <w:r w:rsidR="000004A1" w:rsidRPr="00451393">
        <w:rPr>
          <w:rFonts w:ascii="Times New Roman" w:eastAsia="Times New Roman" w:hAnsi="Times New Roman" w:cs="Times New Roman"/>
          <w:color w:val="000000"/>
          <w:sz w:val="24"/>
          <w:szCs w:val="24"/>
        </w:rPr>
        <w:t>этносы :</w:t>
      </w:r>
      <w:proofErr w:type="gramEnd"/>
      <w:r w:rsidR="000004A1" w:rsidRPr="00451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науч.-</w:t>
      </w:r>
      <w:proofErr w:type="spellStart"/>
      <w:r w:rsidR="000004A1" w:rsidRPr="00451393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</w:t>
      </w:r>
      <w:proofErr w:type="spellEnd"/>
      <w:r w:rsidR="000004A1" w:rsidRPr="00451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монография / А. А. Кашин, М. А. Пермяков, Н. Н. </w:t>
      </w:r>
      <w:proofErr w:type="spellStart"/>
      <w:r w:rsidR="000004A1" w:rsidRPr="00451393">
        <w:rPr>
          <w:rFonts w:ascii="Times New Roman" w:eastAsia="Times New Roman" w:hAnsi="Times New Roman" w:cs="Times New Roman"/>
          <w:color w:val="000000"/>
          <w:sz w:val="24"/>
          <w:szCs w:val="24"/>
        </w:rPr>
        <w:t>Тимерханова</w:t>
      </w:r>
      <w:proofErr w:type="spellEnd"/>
      <w:r w:rsidR="000004A1" w:rsidRPr="00451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Ижевск: Удмуртский университет, 2019. </w:t>
      </w:r>
    </w:p>
    <w:p w14:paraId="0B043B9A" w14:textId="28E930ED" w:rsidR="00D534D5" w:rsidRPr="00451393" w:rsidRDefault="00451393" w:rsidP="004513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D534D5" w:rsidRPr="00451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Природопользование и геоэкология Удмуртии: монография / под ред. В. И. </w:t>
      </w:r>
      <w:proofErr w:type="spellStart"/>
      <w:r w:rsidR="00D534D5" w:rsidRPr="00451393">
        <w:rPr>
          <w:rFonts w:ascii="Times New Roman" w:eastAsia="Times New Roman" w:hAnsi="Times New Roman" w:cs="Times New Roman"/>
          <w:color w:val="000000"/>
          <w:sz w:val="24"/>
          <w:szCs w:val="24"/>
        </w:rPr>
        <w:t>Стурмана</w:t>
      </w:r>
      <w:proofErr w:type="spellEnd"/>
      <w:r w:rsidR="00D534D5" w:rsidRPr="00451393">
        <w:rPr>
          <w:rFonts w:ascii="Times New Roman" w:eastAsia="Times New Roman" w:hAnsi="Times New Roman" w:cs="Times New Roman"/>
          <w:color w:val="000000"/>
          <w:sz w:val="24"/>
          <w:szCs w:val="24"/>
        </w:rPr>
        <w:t>. Ижевск: Издательство «Удмуртский универс</w:t>
      </w:r>
      <w:bookmarkStart w:id="0" w:name="_GoBack"/>
      <w:bookmarkEnd w:id="0"/>
      <w:r w:rsidR="00D534D5" w:rsidRPr="00451393">
        <w:rPr>
          <w:rFonts w:ascii="Times New Roman" w:eastAsia="Times New Roman" w:hAnsi="Times New Roman" w:cs="Times New Roman"/>
          <w:color w:val="000000"/>
          <w:sz w:val="24"/>
          <w:szCs w:val="24"/>
        </w:rPr>
        <w:t>итет», 2013. 384 с.</w:t>
      </w:r>
    </w:p>
    <w:p w14:paraId="2689FFE9" w14:textId="0F2A983F" w:rsidR="00D57F12" w:rsidRPr="00451393" w:rsidRDefault="00451393" w:rsidP="004513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D57F12" w:rsidRPr="004513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="00D57F12" w:rsidRPr="00451393">
        <w:rPr>
          <w:rFonts w:ascii="Times New Roman" w:eastAsia="Times New Roman" w:hAnsi="Times New Roman" w:cs="Times New Roman"/>
          <w:color w:val="000000"/>
          <w:sz w:val="24"/>
          <w:szCs w:val="24"/>
        </w:rPr>
        <w:t>.udmstat.gks.ru (</w:t>
      </w:r>
      <w:r w:rsidR="00D534D5" w:rsidRPr="00451393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Территориальный орган Федеральной службы государственной статистики по Удмуртской Республике</w:t>
      </w:r>
      <w:r w:rsidR="00D57F12" w:rsidRPr="0045139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sectPr w:rsidR="00D57F12" w:rsidRPr="00451393" w:rsidSect="000004A1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850"/>
    <w:multiLevelType w:val="hybridMultilevel"/>
    <w:tmpl w:val="AA90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84F84"/>
    <w:multiLevelType w:val="hybridMultilevel"/>
    <w:tmpl w:val="C01EB874"/>
    <w:lvl w:ilvl="0" w:tplc="D0CEF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323B7"/>
    <w:multiLevelType w:val="hybridMultilevel"/>
    <w:tmpl w:val="A202A0A6"/>
    <w:lvl w:ilvl="0" w:tplc="A6E8A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E48F0"/>
    <w:multiLevelType w:val="hybridMultilevel"/>
    <w:tmpl w:val="665A1378"/>
    <w:lvl w:ilvl="0" w:tplc="38AA3A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31"/>
    <w:rsid w:val="000004A1"/>
    <w:rsid w:val="00451393"/>
    <w:rsid w:val="0060306E"/>
    <w:rsid w:val="00614151"/>
    <w:rsid w:val="00A86631"/>
    <w:rsid w:val="00AA5AE9"/>
    <w:rsid w:val="00B93D11"/>
    <w:rsid w:val="00D37D7D"/>
    <w:rsid w:val="00D534D5"/>
    <w:rsid w:val="00D5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F3AD"/>
  <w15:docId w15:val="{958861A7-4724-4151-99D8-E34F5D61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000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2E9C6-C7D1-43DE-A15C-C542231F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2020-11-12T06:59:00Z</dcterms:created>
  <dcterms:modified xsi:type="dcterms:W3CDTF">2020-11-12T08:11:00Z</dcterms:modified>
</cp:coreProperties>
</file>