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53" w:rsidRPr="000C7E4E" w:rsidRDefault="001565EF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Проектная деятельность муниципальных органов власти в реализации государственных программ (на примере г. Ульяновска)</w:t>
      </w:r>
    </w:p>
    <w:p w:rsidR="00524521" w:rsidRPr="000C7E4E" w:rsidRDefault="001C5AE7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Крестов Александр Дмитриевич</w:t>
      </w:r>
    </w:p>
    <w:p w:rsidR="00524521" w:rsidRPr="000C7E4E" w:rsidRDefault="007D0AB2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Студент, 2 курс магистратуры</w:t>
      </w:r>
    </w:p>
    <w:p w:rsidR="00524521" w:rsidRPr="000C7E4E" w:rsidRDefault="00524521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Ульяновский государственный университет</w:t>
      </w:r>
    </w:p>
    <w:p w:rsidR="00524521" w:rsidRPr="000C7E4E" w:rsidRDefault="00524521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Факультет гуманитарных наук и социальных технологий, Ульяновск, Россия</w:t>
      </w:r>
    </w:p>
    <w:p w:rsidR="00524521" w:rsidRPr="000C7E4E" w:rsidRDefault="00524521" w:rsidP="000C7E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E</w:t>
      </w: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mail</w:t>
      </w:r>
      <w:r w:rsidRPr="000C7E4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: </w:t>
      </w:r>
      <w:hyperlink r:id="rId6" w:history="1">
        <w:r w:rsidR="00EC5F6F" w:rsidRPr="000C7E4E">
          <w:rPr>
            <w:rStyle w:val="a8"/>
            <w:rFonts w:ascii="Times New Roman" w:eastAsia="Times New Roman" w:hAnsi="Times New Roman" w:cs="Times New Roman"/>
            <w:i/>
            <w:color w:val="000000" w:themeColor="text1"/>
            <w:sz w:val="24"/>
            <w:szCs w:val="28"/>
            <w:u w:val="none"/>
            <w:lang w:val="en-US" w:eastAsia="ru-RU"/>
          </w:rPr>
          <w:t>krestov</w:t>
        </w:r>
        <w:r w:rsidR="00EC5F6F" w:rsidRPr="000C7E4E">
          <w:rPr>
            <w:rStyle w:val="a8"/>
            <w:rFonts w:ascii="Times New Roman" w:eastAsia="Times New Roman" w:hAnsi="Times New Roman" w:cs="Times New Roman"/>
            <w:i/>
            <w:color w:val="000000" w:themeColor="text1"/>
            <w:sz w:val="24"/>
            <w:szCs w:val="28"/>
            <w:u w:val="none"/>
            <w:lang w:eastAsia="ru-RU"/>
          </w:rPr>
          <w:t>.2017@</w:t>
        </w:r>
        <w:r w:rsidR="00EC5F6F" w:rsidRPr="000C7E4E">
          <w:rPr>
            <w:rStyle w:val="a8"/>
            <w:rFonts w:ascii="Times New Roman" w:eastAsia="Times New Roman" w:hAnsi="Times New Roman" w:cs="Times New Roman"/>
            <w:i/>
            <w:color w:val="000000" w:themeColor="text1"/>
            <w:sz w:val="24"/>
            <w:szCs w:val="28"/>
            <w:u w:val="none"/>
            <w:lang w:val="en-US" w:eastAsia="ru-RU"/>
          </w:rPr>
          <w:t>list</w:t>
        </w:r>
        <w:r w:rsidR="00EC5F6F" w:rsidRPr="000C7E4E">
          <w:rPr>
            <w:rStyle w:val="a8"/>
            <w:rFonts w:ascii="Times New Roman" w:eastAsia="Times New Roman" w:hAnsi="Times New Roman" w:cs="Times New Roman"/>
            <w:i/>
            <w:color w:val="000000" w:themeColor="text1"/>
            <w:sz w:val="24"/>
            <w:szCs w:val="28"/>
            <w:u w:val="none"/>
            <w:lang w:eastAsia="ru-RU"/>
          </w:rPr>
          <w:t>.</w:t>
        </w:r>
        <w:proofErr w:type="spellStart"/>
        <w:r w:rsidR="00EC5F6F" w:rsidRPr="000C7E4E">
          <w:rPr>
            <w:rStyle w:val="a8"/>
            <w:rFonts w:ascii="Times New Roman" w:eastAsia="Times New Roman" w:hAnsi="Times New Roman" w:cs="Times New Roman"/>
            <w:i/>
            <w:color w:val="000000" w:themeColor="text1"/>
            <w:sz w:val="24"/>
            <w:szCs w:val="28"/>
            <w:u w:val="none"/>
            <w:lang w:val="en-US" w:eastAsia="ru-RU"/>
          </w:rPr>
          <w:t>ru</w:t>
        </w:r>
        <w:proofErr w:type="spellEnd"/>
      </w:hyperlink>
    </w:p>
    <w:p w:rsidR="00992858" w:rsidRPr="000C7E4E" w:rsidRDefault="00992858" w:rsidP="000C7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</w:p>
    <w:p w:rsidR="00AB4119" w:rsidRPr="000C7E4E" w:rsidRDefault="00992858" w:rsidP="001C5A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</w:t>
      </w:r>
      <w:r w:rsidRPr="000C7E4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Проектное управление </w:t>
      </w:r>
      <w:r w:rsidR="00E35F8E" w:rsidRPr="000C7E4E">
        <w:rPr>
          <w:rFonts w:ascii="Times New Roman" w:eastAsia="Calibri" w:hAnsi="Times New Roman" w:cs="Times New Roman"/>
          <w:color w:val="000000"/>
          <w:sz w:val="24"/>
          <w:szCs w:val="28"/>
        </w:rPr>
        <w:t>строится на системной основе для решения как общегосударственных задач, так и корпоративного управления, что является фундаментом конкурентоспособности и стабильности развития объекта управления</w:t>
      </w:r>
      <w:r w:rsidR="004942A9" w:rsidRPr="000C7E4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2625BA" w:rsidRPr="000C7E4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[1]. </w:t>
      </w:r>
    </w:p>
    <w:p w:rsidR="00AB4119" w:rsidRPr="000C7E4E" w:rsidRDefault="00AB4119" w:rsidP="001C5AE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7E4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Проектное управление на муниципальном уровне власти призвано повысить эффективность имущественных отношений, экономики и развития конкуренции Администрации города Ульяновска. </w:t>
      </w:r>
    </w:p>
    <w:p w:rsidR="007A7931" w:rsidRPr="000C7E4E" w:rsidRDefault="009F1228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Организационная структура системы управления проектной деятельностью в администрации города Ульяновска включает в себя:</w:t>
      </w:r>
    </w:p>
    <w:p w:rsidR="007A7931" w:rsidRPr="000C7E4E" w:rsidRDefault="000C7E4E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  </w:t>
      </w:r>
      <w:r w:rsidR="005B2D41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1) </w:t>
      </w:r>
      <w:r w:rsidR="007A7931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Постоянные органы управления проектной деятельностью: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а</w:t>
      </w:r>
      <w:r w:rsidR="007A7931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)</w:t>
      </w:r>
      <w:r w:rsidR="002625BA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7A7931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Комиссию по внедрению управления проектами в администрации города Ульяновска;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б) Муниципальный проектный офис.</w:t>
      </w:r>
    </w:p>
    <w:p w:rsidR="005B2D41" w:rsidRPr="000C7E4E" w:rsidRDefault="005B2D41" w:rsidP="001C5A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  </w:t>
      </w:r>
      <w:r w:rsidR="004942A9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2) 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Временные органы управления проектной деятельностью, формируемые в целях реализации проектов;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а) Кураторов проекта;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б) Проектные комитеты, их секретарей;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в) Руководителей проектов;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г) Администраторов проектов;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д) Рабочие органы проектов (проектные команды), состоящие из руководителей и участников проекта.</w:t>
      </w:r>
    </w:p>
    <w:p w:rsidR="005B2D41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  3) Вспомогательные органы управления проектной деятельностью: общественно-экспертные советы.</w:t>
      </w:r>
    </w:p>
    <w:p w:rsidR="00393D6C" w:rsidRPr="000C7E4E" w:rsidRDefault="005B2D41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</w:t>
      </w:r>
      <w:r w:rsidR="00B60452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Комиссия по внедрению управления проектами в администрации города Ульяновска </w:t>
      </w:r>
      <w:r w:rsidR="00393D6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призвана:</w:t>
      </w:r>
    </w:p>
    <w:p w:rsidR="00393D6C" w:rsidRPr="000C7E4E" w:rsidRDefault="00393D6C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Координировать подготовку предложений о параметрах и приоритетах для формирования проектов;</w:t>
      </w:r>
    </w:p>
    <w:p w:rsidR="00393D6C" w:rsidRPr="000C7E4E" w:rsidRDefault="00634355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Рассматривать предложения по проектам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val="en-US"/>
        </w:rPr>
        <w:t>;</w:t>
      </w:r>
    </w:p>
    <w:p w:rsidR="00634355" w:rsidRPr="000C7E4E" w:rsidRDefault="00634355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Осуществлять оценку реализации проектов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val="en-US"/>
        </w:rPr>
        <w:t>;</w:t>
      </w:r>
    </w:p>
    <w:p w:rsidR="00634355" w:rsidRPr="000C7E4E" w:rsidRDefault="00634355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Принимать решение о начале реализации проектов, о завершении, либо приостановлении реализации проектов;</w:t>
      </w:r>
    </w:p>
    <w:p w:rsidR="00634355" w:rsidRPr="000C7E4E" w:rsidRDefault="00701368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Назначать руководителей проектов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val="en-US"/>
        </w:rPr>
        <w:t>;</w:t>
      </w:r>
    </w:p>
    <w:p w:rsidR="00701368" w:rsidRPr="000C7E4E" w:rsidRDefault="00701368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Назначать кураторов проектов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val="en-US"/>
        </w:rPr>
        <w:t>;</w:t>
      </w:r>
    </w:p>
    <w:p w:rsidR="00701368" w:rsidRPr="000C7E4E" w:rsidRDefault="00701368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Утверждать составы проектных комитетов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val="en-US"/>
        </w:rPr>
        <w:t>;</w:t>
      </w:r>
    </w:p>
    <w:p w:rsidR="00701368" w:rsidRPr="000C7E4E" w:rsidRDefault="00701368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Координировать деятельность участников проектной деятельности по вопросам, отнесённым к компетенции Комиссии;</w:t>
      </w:r>
    </w:p>
    <w:p w:rsidR="00B60452" w:rsidRPr="000C7E4E" w:rsidRDefault="00701368" w:rsidP="001C5A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Р</w:t>
      </w:r>
      <w:r w:rsidR="00B60452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ассматривать вопросы, связанные с реализацией проектов</w:t>
      </w:r>
      <w:r w:rsidR="00131002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[4</w:t>
      </w:r>
      <w:r w:rsidR="00E35F8E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]</w:t>
      </w:r>
      <w:r w:rsidR="00B60452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.</w:t>
      </w:r>
    </w:p>
    <w:p w:rsidR="007905A8" w:rsidRPr="000C7E4E" w:rsidRDefault="007905A8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</w:t>
      </w:r>
      <w:r w:rsidR="008A4DE6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Оценка эффективности использования средств бюджета города, направляемых на капитальные вложения, осуществляется на основе интегральной оценки обоснованности и эффективности использования средств бюджета города, направляемых на капитальные вложения путем определения балла оценки по каждому из критериев</w:t>
      </w:r>
      <w:r w:rsidR="00131002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131002" w:rsidRPr="00131002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[2]</w:t>
      </w:r>
      <w:r w:rsidR="008A4DE6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. </w:t>
      </w:r>
    </w:p>
    <w:p w:rsidR="004C61F5" w:rsidRPr="000C7E4E" w:rsidRDefault="004C61F5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 </w:t>
      </w:r>
      <w:r w:rsidR="008A4DE6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Результаты 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эффективности использования средств бюджета муниципального образования «город Ульяновск», направляемых на капитальные вложения</w:t>
      </w:r>
      <w:r w:rsidR="008A4DE6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получились следующие</w:t>
      </w:r>
      <w:r w:rsidR="008A4DE6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(данные от 10.01.2019)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:</w:t>
      </w:r>
    </w:p>
    <w:p w:rsidR="00A048B7" w:rsidRPr="000C7E4E" w:rsidRDefault="004C61F5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lastRenderedPageBreak/>
        <w:t>Низкий весовой коэффициент (0,03</w:t>
      </w:r>
      <w:r w:rsidR="00E25C3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0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 при формулировании к</w:t>
      </w:r>
      <w:r w:rsidR="000E0CE4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онечных социально-экономических 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результатов реализации инвестиционного проекта</w:t>
      </w:r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. </w:t>
      </w:r>
    </w:p>
    <w:p w:rsidR="004C61F5" w:rsidRPr="000C7E4E" w:rsidRDefault="004C61F5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Низкий весовой коэффициент (0,03</w:t>
      </w:r>
      <w:r w:rsidR="00E25C3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0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 при соответствии цели инвестиционного проекта приоритетам и целям, определённых в стратегии социально-экономического развития муниципального образования «город Ульяновск» до 2030 года</w:t>
      </w:r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.</w:t>
      </w:r>
      <w:r w:rsidR="00891790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</w:p>
    <w:p w:rsidR="00036367" w:rsidRPr="000C7E4E" w:rsidRDefault="004C61F5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Низкий весовой коэффициент (0,03</w:t>
      </w:r>
      <w:r w:rsidR="00E25C3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0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выявлен при комплексном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подход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е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к решению конкретной проблемы в рамках инвестиционного проекта во взаимосвязи с программными мероприятиями, реализуемые в рамках муниципальных и ведомственных целевых и государственных программ</w:t>
      </w:r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. </w:t>
      </w:r>
    </w:p>
    <w:p w:rsidR="00036367" w:rsidRPr="000C7E4E" w:rsidRDefault="00036367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Низкий весовой коэффициент (0,03</w:t>
      </w:r>
      <w:r w:rsidR="00E25C3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0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</w:t>
      </w:r>
      <w:r w:rsidR="00E25C3C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по уровню </w:t>
      </w:r>
      <w:proofErr w:type="spellStart"/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софинансирования</w:t>
      </w:r>
      <w:proofErr w:type="spellEnd"/>
      <w:r w:rsidR="00BC3845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инвестиционного проекта из средств федерального бюджета и (или) областного бюджета Ульяновской области. </w:t>
      </w:r>
    </w:p>
    <w:p w:rsidR="00036367" w:rsidRPr="000C7E4E" w:rsidRDefault="00E25C3C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Низкий весовой коэффициент (0,037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</w:t>
      </w:r>
      <w:r w:rsidR="00891790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в значении количественных показателей (показателя) результатов реализации инвестиционного проекта.  </w:t>
      </w:r>
    </w:p>
    <w:p w:rsidR="00036367" w:rsidRPr="000C7E4E" w:rsidRDefault="00E25C3C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Низкий весовой коэффициент (0,240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</w:t>
      </w:r>
      <w:r w:rsidR="00891790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в отношении сметной стоимости инвестиционного проекта к значениям количественных (ого) показателей (показателя) результатов реализации инвестиционного проекта. </w:t>
      </w:r>
    </w:p>
    <w:p w:rsidR="00E25C3C" w:rsidRPr="000C7E4E" w:rsidRDefault="00E25C3C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Очень низкий весовой коэффициент (0,145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=1) выявлен при наличии обосновывающей документации по инвестиционному проекту. </w:t>
      </w:r>
    </w:p>
    <w:p w:rsidR="00036367" w:rsidRPr="000C7E4E" w:rsidRDefault="000E0CE4" w:rsidP="001C5A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Средний весовой коэффициент (0,054 из максимально возможного </w:t>
      </w:r>
      <w:proofErr w:type="spellStart"/>
      <w:r w:rsidR="007905A8" w:rsidRPr="000C7E4E">
        <w:rPr>
          <w:rFonts w:ascii="Times New Roman" w:hAnsi="Times New Roman" w:cs="Times New Roman"/>
          <w:color w:val="2D2D2D"/>
          <w:spacing w:val="2"/>
          <w:sz w:val="24"/>
          <w:szCs w:val="28"/>
          <w:shd w:val="clear" w:color="auto" w:fill="FFFFFF"/>
        </w:rPr>
        <w:t>ki</w:t>
      </w:r>
      <w:proofErr w:type="spellEnd"/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=1) выявлен при состоянии объектов капитального строительства</w:t>
      </w:r>
      <w:r w:rsidR="001A59CD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. </w:t>
      </w:r>
      <w:r w:rsidR="00036367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46% объектов капитального строительства в г. Ульяновске </w:t>
      </w:r>
      <w:r w:rsidR="00E35F8E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на</w:t>
      </w:r>
      <w:r w:rsidR="00131002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ходятся в исправном состоянии [3</w:t>
      </w:r>
      <w:r w:rsidR="00E35F8E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].</w:t>
      </w:r>
    </w:p>
    <w:p w:rsidR="00515194" w:rsidRPr="000C7E4E" w:rsidRDefault="001A59CD" w:rsidP="001C5A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 </w:t>
      </w:r>
      <w:r w:rsidR="000E0CE4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Исходя из вышеперечисленного</w:t>
      </w: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, можно говорить о том, что 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эффективность использования средств бюджета муниципального образования «город Ульяновск», направляемых на капитальные вложения</w:t>
      </w:r>
      <w:r w:rsidR="002625BA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,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весьма низкая. </w:t>
      </w:r>
      <w:r w:rsidR="00EC5F6F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Вопреки 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эти</w:t>
      </w:r>
      <w:r w:rsidR="00EC5F6F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м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EC5F6F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несерьёзным</w:t>
      </w:r>
      <w:r w:rsidR="000E0CE4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</w:t>
      </w:r>
      <w:r w:rsidR="00EC5F6F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показателям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, </w:t>
      </w:r>
      <w:r w:rsidR="000E0CE4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местной власти можно от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нести </w:t>
      </w:r>
      <w:r w:rsidR="002625BA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в плюс </w:t>
      </w:r>
      <w:r w:rsidR="00CD3953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>реализацию объектов капитального строительства.</w:t>
      </w:r>
    </w:p>
    <w:p w:rsidR="00BA341F" w:rsidRPr="000C7E4E" w:rsidRDefault="004C61F5" w:rsidP="001C5AE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  </w:t>
      </w:r>
      <w:r w:rsidR="000E0CE4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Таким образом, </w:t>
      </w:r>
      <w:r w:rsidR="008A4DE6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CD3953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сследование показало</w:t>
      </w:r>
      <w:r w:rsidR="00B60452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BA341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D3953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что 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проектное управление</w:t>
      </w:r>
      <w:r w:rsidR="00BA341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позволяет </w:t>
      </w:r>
      <w:r w:rsidR="00701368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Администрации города 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Ульяновска вести эффективную экономическую политику, реализуя</w:t>
      </w:r>
      <w:r w:rsidR="004942A9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важные городские проекты и повышая уровень своей проектной работы. Несмотря на ещё пока низкую эффективность реализации муниципальных проектов властями города Ульяновска, тем не менее</w:t>
      </w:r>
      <w:r w:rsidR="004942A9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942A9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местные чиновники не должны</w:t>
      </w:r>
      <w:r w:rsidR="00992858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сходить с этого пути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4942A9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наоборот, продолжать модернизировать и усовершенствовать</w:t>
      </w:r>
      <w:r w:rsidR="00EC5F6F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механизмы в сфере </w:t>
      </w:r>
      <w:r w:rsidR="004942A9" w:rsidRPr="000C7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управления проектами.</w:t>
      </w:r>
    </w:p>
    <w:p w:rsidR="00EC5F6F" w:rsidRPr="000C7E4E" w:rsidRDefault="00EC5F6F" w:rsidP="001C5AE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E0CE4" w:rsidRPr="00991F55" w:rsidRDefault="001C5AE7" w:rsidP="0013100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91F5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</w:t>
      </w:r>
      <w:r w:rsidR="000E0CE4" w:rsidRPr="00991F5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итература</w:t>
      </w:r>
    </w:p>
    <w:p w:rsidR="004D65F3" w:rsidRPr="00131002" w:rsidRDefault="00131002" w:rsidP="00131002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Государс</w:t>
      </w:r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твенная политик</w:t>
      </w:r>
      <w:r w:rsidR="00991F5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 и управление: учебное пособие </w:t>
      </w:r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/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С.Г.Еремеев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Р.М.Вульфович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Г.И.Грибанова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С.Н.Большаков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Ю.М.Большакова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; под редакцией </w:t>
      </w:r>
      <w:proofErr w:type="spell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Г.И.Грибановой</w:t>
      </w:r>
      <w:proofErr w:type="spellEnd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– </w:t>
      </w:r>
      <w:proofErr w:type="spellStart"/>
      <w:proofErr w:type="gramStart"/>
      <w:r w:rsidR="004D65F3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Спб</w:t>
      </w:r>
      <w:proofErr w:type="spellEnd"/>
      <w:r w:rsidR="004D65F3" w:rsidRPr="000C7E4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6F7FC"/>
        </w:rPr>
        <w:t>.:</w:t>
      </w:r>
      <w:proofErr w:type="gramEnd"/>
      <w:r w:rsidR="004D65F3" w:rsidRPr="000C7E4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6F7FC"/>
        </w:rPr>
        <w:t xml:space="preserve">  ЛГУ </w:t>
      </w:r>
      <w:proofErr w:type="spellStart"/>
      <w:r w:rsidR="004D65F3" w:rsidRPr="000C7E4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6F7FC"/>
        </w:rPr>
        <w:t>им.А.С.Пушкина</w:t>
      </w:r>
      <w:proofErr w:type="spellEnd"/>
      <w:r w:rsidR="004D65F3" w:rsidRPr="000C7E4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6F7FC"/>
        </w:rPr>
        <w:t>, 2019. – 303 с.</w:t>
      </w:r>
    </w:p>
    <w:p w:rsidR="00131002" w:rsidRPr="000C7E4E" w:rsidRDefault="008C507F" w:rsidP="00131002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hyperlink r:id="rId7" w:history="1">
        <w:r w:rsidR="00131002" w:rsidRPr="00131002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8"/>
            <w:u w:val="none"/>
            <w:lang w:eastAsia="ru-RU"/>
          </w:rPr>
          <w:t>http://base.garant.ru/48251642/f7ee959fd36b5699076b35abf4f52c5c/</w:t>
        </w:r>
      </w:hyperlink>
      <w:r w:rsidR="0013100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31002" w:rsidRPr="0013100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(Методика оценки обоснованности и эффективности использования средств бюджета муниципального образования «город Ульяновск», направляемых на капитальные вложения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:rsidR="00E35F8E" w:rsidRPr="000C7E4E" w:rsidRDefault="008C507F" w:rsidP="00131002">
      <w:pPr>
        <w:pStyle w:val="1"/>
        <w:numPr>
          <w:ilvl w:val="0"/>
          <w:numId w:val="10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8"/>
          <w:shd w:val="clear" w:color="auto" w:fill="FFFFFF"/>
          <w:lang w:eastAsia="ru-RU"/>
        </w:rPr>
      </w:pPr>
      <w:hyperlink r:id="rId8" w:history="1">
        <w:r w:rsidR="00E35F8E" w:rsidRPr="000C7E4E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8"/>
            <w:u w:val="none"/>
            <w:shd w:val="clear" w:color="auto" w:fill="FFFFFF"/>
          </w:rPr>
          <w:t>http://docs.cntd.ru/document/463716228</w:t>
        </w:r>
      </w:hyperlink>
      <w:r w:rsidR="00E35F8E" w:rsidRPr="000C7E4E">
        <w:rPr>
          <w:rFonts w:ascii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</w:rPr>
        <w:t xml:space="preserve"> (</w:t>
      </w:r>
      <w:r w:rsidR="00E35F8E" w:rsidRPr="000C7E4E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8"/>
          <w:lang w:eastAsia="ru-RU"/>
        </w:rPr>
        <w:t>Об оценке эффективности использования средств бюджета муниципального образования "Город Ульяновск", направляемых на капитальные вложения)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8"/>
          <w:lang w:eastAsia="ru-RU"/>
        </w:rPr>
        <w:t>.</w:t>
      </w:r>
    </w:p>
    <w:p w:rsidR="00E35F8E" w:rsidRPr="000C7E4E" w:rsidRDefault="00E35F8E" w:rsidP="00131002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http://docs.cntd.ru/document/463734551 (Об утверждении Положения об организации проектной деятельности в администрации города Ульяновска</w:t>
      </w:r>
      <w:r w:rsidR="002625BA" w:rsidRPr="000C7E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8C507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bookmarkStart w:id="0" w:name="_GoBack"/>
      <w:bookmarkEnd w:id="0"/>
    </w:p>
    <w:p w:rsidR="004D65F3" w:rsidRPr="00131002" w:rsidRDefault="004D65F3" w:rsidP="0013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7D0AB2" w:rsidRPr="000C7E4E" w:rsidRDefault="007D0AB2" w:rsidP="0013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D0AB2" w:rsidRPr="000C7E4E" w:rsidSect="007A79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D93"/>
    <w:multiLevelType w:val="hybridMultilevel"/>
    <w:tmpl w:val="94D68342"/>
    <w:lvl w:ilvl="0" w:tplc="BD66A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D0A"/>
    <w:multiLevelType w:val="hybridMultilevel"/>
    <w:tmpl w:val="E806E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1ACB"/>
    <w:multiLevelType w:val="hybridMultilevel"/>
    <w:tmpl w:val="98A696BC"/>
    <w:lvl w:ilvl="0" w:tplc="3F203B76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24BD3110"/>
    <w:multiLevelType w:val="hybridMultilevel"/>
    <w:tmpl w:val="D51E7616"/>
    <w:lvl w:ilvl="0" w:tplc="B5168AC8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30C19CC"/>
    <w:multiLevelType w:val="hybridMultilevel"/>
    <w:tmpl w:val="9858CFB0"/>
    <w:lvl w:ilvl="0" w:tplc="3C060B1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A4F347C"/>
    <w:multiLevelType w:val="hybridMultilevel"/>
    <w:tmpl w:val="FB4E7934"/>
    <w:lvl w:ilvl="0" w:tplc="47D4DD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FAD17EC"/>
    <w:multiLevelType w:val="hybridMultilevel"/>
    <w:tmpl w:val="DCF648A6"/>
    <w:lvl w:ilvl="0" w:tplc="27A67F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709D"/>
    <w:multiLevelType w:val="hybridMultilevel"/>
    <w:tmpl w:val="4104B018"/>
    <w:lvl w:ilvl="0" w:tplc="CCC640B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21211F8"/>
    <w:multiLevelType w:val="hybridMultilevel"/>
    <w:tmpl w:val="0B787B04"/>
    <w:lvl w:ilvl="0" w:tplc="CD68C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6415"/>
    <w:multiLevelType w:val="hybridMultilevel"/>
    <w:tmpl w:val="D3923B00"/>
    <w:lvl w:ilvl="0" w:tplc="8FCE4E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A"/>
    <w:rsid w:val="00036367"/>
    <w:rsid w:val="000C7E4E"/>
    <w:rsid w:val="000E0CE4"/>
    <w:rsid w:val="000F0977"/>
    <w:rsid w:val="00131002"/>
    <w:rsid w:val="0014080F"/>
    <w:rsid w:val="001565EF"/>
    <w:rsid w:val="001A59CD"/>
    <w:rsid w:val="001C5AE7"/>
    <w:rsid w:val="002625BA"/>
    <w:rsid w:val="00294348"/>
    <w:rsid w:val="00343D4C"/>
    <w:rsid w:val="00393D6C"/>
    <w:rsid w:val="004942A9"/>
    <w:rsid w:val="004C61F5"/>
    <w:rsid w:val="004D65F3"/>
    <w:rsid w:val="00515194"/>
    <w:rsid w:val="00524521"/>
    <w:rsid w:val="005B2D41"/>
    <w:rsid w:val="005D032D"/>
    <w:rsid w:val="006019B1"/>
    <w:rsid w:val="00634355"/>
    <w:rsid w:val="00701368"/>
    <w:rsid w:val="00715F7C"/>
    <w:rsid w:val="00731444"/>
    <w:rsid w:val="007905A8"/>
    <w:rsid w:val="007A7931"/>
    <w:rsid w:val="007D0AB2"/>
    <w:rsid w:val="00891790"/>
    <w:rsid w:val="0089477C"/>
    <w:rsid w:val="008A4DE6"/>
    <w:rsid w:val="008C507F"/>
    <w:rsid w:val="00904CD5"/>
    <w:rsid w:val="00991F55"/>
    <w:rsid w:val="00992858"/>
    <w:rsid w:val="009F1228"/>
    <w:rsid w:val="00A048B7"/>
    <w:rsid w:val="00A5609A"/>
    <w:rsid w:val="00AB4119"/>
    <w:rsid w:val="00B60452"/>
    <w:rsid w:val="00BA341F"/>
    <w:rsid w:val="00BC3845"/>
    <w:rsid w:val="00C33253"/>
    <w:rsid w:val="00C931F2"/>
    <w:rsid w:val="00CD3953"/>
    <w:rsid w:val="00D82BC8"/>
    <w:rsid w:val="00E25C3C"/>
    <w:rsid w:val="00E35F8E"/>
    <w:rsid w:val="00EC5F6F"/>
    <w:rsid w:val="00FD308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D3C6-F3D7-48A2-A3A8-8E475CE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21"/>
    <w:rPr>
      <w:b/>
      <w:bCs/>
    </w:rPr>
  </w:style>
  <w:style w:type="character" w:styleId="a5">
    <w:name w:val="Emphasis"/>
    <w:basedOn w:val="a0"/>
    <w:uiPriority w:val="20"/>
    <w:qFormat/>
    <w:rsid w:val="00524521"/>
    <w:rPr>
      <w:i/>
      <w:iCs/>
    </w:rPr>
  </w:style>
  <w:style w:type="paragraph" w:styleId="a6">
    <w:name w:val="List Paragraph"/>
    <w:basedOn w:val="a"/>
    <w:uiPriority w:val="34"/>
    <w:qFormat/>
    <w:rsid w:val="00AB4119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89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C6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Hyperlink"/>
    <w:basedOn w:val="a0"/>
    <w:uiPriority w:val="99"/>
    <w:unhideWhenUsed/>
    <w:rsid w:val="00E35F8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6228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48251642/f7ee959fd36b5699076b35abf4f52c5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estov.2017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B01B-7A45-4653-BFEB-D8063F4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12</cp:revision>
  <dcterms:created xsi:type="dcterms:W3CDTF">2020-11-06T00:15:00Z</dcterms:created>
  <dcterms:modified xsi:type="dcterms:W3CDTF">2020-11-09T00:51:00Z</dcterms:modified>
</cp:coreProperties>
</file>