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0C" w:rsidRDefault="00C93D0C" w:rsidP="00C93D0C">
      <w:pPr>
        <w:rPr>
          <w:rFonts w:ascii="Times New Roman" w:hAnsi="Times New Roman" w:cs="Times New Roman"/>
          <w:sz w:val="28"/>
          <w:szCs w:val="28"/>
        </w:rPr>
      </w:pPr>
      <w:r w:rsidRPr="00C93D0C">
        <w:rPr>
          <w:rFonts w:ascii="Times New Roman" w:hAnsi="Times New Roman" w:cs="Times New Roman"/>
          <w:sz w:val="28"/>
          <w:szCs w:val="28"/>
        </w:rPr>
        <w:t xml:space="preserve">Необходимо выделить проблему политической социализации как отдельный предмет исследования. Эта проблема обусловлена непростыми процессами включения молодежи в сложной системе современных социально-политических отношений, привлечением к активной политической жизни России. </w:t>
      </w:r>
    </w:p>
    <w:p w:rsidR="00C93D0C" w:rsidRDefault="00C93D0C" w:rsidP="00C93D0C">
      <w:r w:rsidRPr="00C93D0C">
        <w:rPr>
          <w:rFonts w:ascii="Times New Roman" w:hAnsi="Times New Roman" w:cs="Times New Roman"/>
          <w:sz w:val="28"/>
          <w:szCs w:val="28"/>
        </w:rPr>
        <w:t>Процессы реформирования, происходящие в современном Российском обществе, требуют рассматривать проблему политической социализации мо</w:t>
      </w:r>
      <w:r>
        <w:rPr>
          <w:rFonts w:ascii="Times New Roman" w:hAnsi="Times New Roman" w:cs="Times New Roman"/>
          <w:sz w:val="28"/>
          <w:szCs w:val="28"/>
        </w:rPr>
        <w:t xml:space="preserve">лодежи под особым углом зрения. </w:t>
      </w:r>
      <w:r w:rsidR="00124536" w:rsidRPr="00124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Уровень политической культуры молодежи представляет особый интерес, так как молодежь является будущим общества и во многом от нее зависит завтрашний день. </w:t>
      </w:r>
      <w:r w:rsidRPr="00C93D0C">
        <w:rPr>
          <w:rFonts w:ascii="Times New Roman" w:hAnsi="Times New Roman" w:cs="Times New Roman"/>
          <w:sz w:val="28"/>
          <w:szCs w:val="28"/>
        </w:rPr>
        <w:t>Политическая социализация является объективным процессом вхождения индивида в политическую систему и предполагает усвоение индивидом или группой политической культуры, политических ценностей, норм, образцов поведения и способов политической деятельности, а также творческое, активное отношение к ним</w:t>
      </w:r>
      <w:r w:rsidRPr="00C93D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93D0C">
        <w:rPr>
          <w:rFonts w:ascii="Times New Roman" w:hAnsi="Times New Roman" w:cs="Times New Roman"/>
          <w:sz w:val="28"/>
          <w:szCs w:val="28"/>
        </w:rPr>
        <w:t>Под действием социально-политических, экономических и психологических обстоятельств формируется политическое сознание и политическое мышление личности, а социально-активная личность, в свою очередь, способна влиять на социально-политические процессы и способствовать обновлению общества. Отсюда следует, что обстоятельства, в которых осуществляется политическая социализация личности, непременно накладывают отпечаток на формирование политического сознания, мышления и поведения личности.</w:t>
      </w:r>
    </w:p>
    <w:p w:rsidR="001038F9" w:rsidRPr="00C93D0C" w:rsidRDefault="00C93D0C">
      <w:pPr>
        <w:rPr>
          <w:rFonts w:ascii="Times New Roman" w:hAnsi="Times New Roman" w:cs="Times New Roman"/>
          <w:sz w:val="28"/>
          <w:szCs w:val="28"/>
        </w:rPr>
      </w:pPr>
      <w:r w:rsidRPr="00C93D0C">
        <w:rPr>
          <w:rFonts w:ascii="Times New Roman" w:hAnsi="Times New Roman" w:cs="Times New Roman"/>
          <w:sz w:val="28"/>
          <w:szCs w:val="28"/>
        </w:rPr>
        <w:t>Молодежь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D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D0C">
        <w:rPr>
          <w:rFonts w:ascii="Times New Roman" w:hAnsi="Times New Roman" w:cs="Times New Roman"/>
          <w:sz w:val="28"/>
          <w:szCs w:val="28"/>
        </w:rPr>
        <w:t>динамичная, энергичная и критически мыслящая часть общества, обладающая огромным социальным и творческим потенциалом. Исходя из этого, создание благоприятных экономических и социальных условий для личного роста молодых людей, формирование их творческой активности, способностей, навыков должно быть основой государственной молодежной политики, центром внимания всех социальных институтов общества</w:t>
      </w:r>
      <w:r w:rsidRPr="00C93D0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038F9" w:rsidRPr="00C9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84"/>
    <w:rsid w:val="00124536"/>
    <w:rsid w:val="004B4E45"/>
    <w:rsid w:val="005A1384"/>
    <w:rsid w:val="00BE645B"/>
    <w:rsid w:val="00C9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гайнуллова</dc:creator>
  <cp:keywords/>
  <dc:description/>
  <cp:lastModifiedBy>гайнуллова</cp:lastModifiedBy>
  <cp:revision>3</cp:revision>
  <dcterms:created xsi:type="dcterms:W3CDTF">2020-11-09T09:23:00Z</dcterms:created>
  <dcterms:modified xsi:type="dcterms:W3CDTF">2020-11-09T20:29:00Z</dcterms:modified>
</cp:coreProperties>
</file>