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44" w:rsidRPr="00912EB6" w:rsidRDefault="00952DC6" w:rsidP="005A0E4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дифферен</w:t>
      </w:r>
      <w:r w:rsidR="001B6641" w:rsidRPr="00912EB6">
        <w:rPr>
          <w:rFonts w:ascii="Times New Roman" w:hAnsi="Times New Roman" w:cs="Times New Roman"/>
          <w:sz w:val="24"/>
          <w:szCs w:val="24"/>
        </w:rPr>
        <w:t xml:space="preserve">циации социально-экономического развития </w:t>
      </w:r>
    </w:p>
    <w:p w:rsidR="00A50AA8" w:rsidRPr="00912EB6" w:rsidRDefault="001B6641" w:rsidP="005A0E4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2EB6">
        <w:rPr>
          <w:rFonts w:ascii="Times New Roman" w:hAnsi="Times New Roman" w:cs="Times New Roman"/>
          <w:sz w:val="24"/>
          <w:szCs w:val="24"/>
        </w:rPr>
        <w:t>субъектов РФ</w:t>
      </w:r>
      <w:r w:rsidR="00FE6E61">
        <w:rPr>
          <w:rFonts w:ascii="Times New Roman" w:hAnsi="Times New Roman" w:cs="Times New Roman"/>
          <w:sz w:val="24"/>
          <w:szCs w:val="24"/>
        </w:rPr>
        <w:t xml:space="preserve"> </w:t>
      </w:r>
      <w:r w:rsidR="00FE6E61" w:rsidRPr="00FE6E61">
        <w:rPr>
          <w:rFonts w:ascii="Times New Roman" w:hAnsi="Times New Roman" w:cs="Times New Roman"/>
          <w:sz w:val="24"/>
          <w:szCs w:val="24"/>
        </w:rPr>
        <w:t>на примере ПФО за 2010-2018 гг.</w:t>
      </w:r>
    </w:p>
    <w:p w:rsidR="005A0E44" w:rsidRPr="00912EB6" w:rsidRDefault="005A0E44" w:rsidP="005A0E4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2EB6">
        <w:rPr>
          <w:rFonts w:ascii="Times New Roman" w:hAnsi="Times New Roman" w:cs="Times New Roman"/>
          <w:sz w:val="24"/>
          <w:szCs w:val="24"/>
        </w:rPr>
        <w:t>Лапин Яков Анатольевич</w:t>
      </w:r>
    </w:p>
    <w:p w:rsidR="005A0E44" w:rsidRPr="00912EB6" w:rsidRDefault="005A0E44" w:rsidP="005A0E4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2EB6">
        <w:rPr>
          <w:rFonts w:ascii="Times New Roman" w:hAnsi="Times New Roman" w:cs="Times New Roman"/>
          <w:iCs/>
          <w:sz w:val="24"/>
          <w:szCs w:val="24"/>
        </w:rPr>
        <w:t>Ульяновский государственный университет,</w:t>
      </w:r>
    </w:p>
    <w:p w:rsidR="00FE6E61" w:rsidRPr="00FE6E61" w:rsidRDefault="005A0E44" w:rsidP="00FE6E61">
      <w:pPr>
        <w:spacing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12EB6">
        <w:rPr>
          <w:rFonts w:ascii="Times New Roman" w:hAnsi="Times New Roman" w:cs="Times New Roman"/>
          <w:iCs/>
          <w:sz w:val="24"/>
          <w:szCs w:val="24"/>
        </w:rPr>
        <w:t>факультет управления, Ульяновск, Россия</w:t>
      </w:r>
    </w:p>
    <w:p w:rsidR="005A0E44" w:rsidRPr="00FE6E61" w:rsidRDefault="005A0E44" w:rsidP="00837666">
      <w:pPr>
        <w:spacing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12EB6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FE6E61">
        <w:rPr>
          <w:rFonts w:ascii="Times New Roman" w:hAnsi="Times New Roman" w:cs="Times New Roman"/>
          <w:iCs/>
          <w:sz w:val="24"/>
          <w:szCs w:val="24"/>
        </w:rPr>
        <w:t>–</w:t>
      </w:r>
      <w:r w:rsidRPr="00912EB6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FE6E61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FE6E61" w:rsidRPr="00FE6E61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artcat</w:t>
        </w:r>
        <w:r w:rsidR="00FE6E61" w:rsidRPr="00FE6E61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2017@</w:t>
        </w:r>
        <w:r w:rsidR="00FE6E61" w:rsidRPr="00FE6E61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mail</w:t>
        </w:r>
        <w:r w:rsidR="00FE6E61" w:rsidRPr="00FE6E61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r w:rsidR="00FE6E61" w:rsidRPr="00FE6E61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FE6E61" w:rsidRDefault="00FE6E61" w:rsidP="00837666">
      <w:pPr>
        <w:spacing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Лапин Анатолий Евгеньевич</w:t>
      </w:r>
    </w:p>
    <w:p w:rsidR="00FE6E61" w:rsidRDefault="00FE6E61" w:rsidP="00837666">
      <w:pPr>
        <w:spacing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доктор экономических наук,</w:t>
      </w:r>
    </w:p>
    <w:p w:rsidR="00FE6E61" w:rsidRDefault="00FE6E61" w:rsidP="00837666">
      <w:pPr>
        <w:spacing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заведующий кафедрой экономического анализа и государственного управления</w:t>
      </w:r>
    </w:p>
    <w:p w:rsidR="00FE6E61" w:rsidRPr="00FE6E61" w:rsidRDefault="00FE6E61" w:rsidP="00FE6E6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6E61">
        <w:rPr>
          <w:rFonts w:ascii="Times New Roman" w:hAnsi="Times New Roman" w:cs="Times New Roman"/>
          <w:sz w:val="24"/>
          <w:szCs w:val="24"/>
        </w:rPr>
        <w:t>Ульяновский государственный университет,</w:t>
      </w:r>
    </w:p>
    <w:p w:rsidR="00FE6E61" w:rsidRPr="00FE6E61" w:rsidRDefault="00FE6E61" w:rsidP="00FE6E6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6E61">
        <w:rPr>
          <w:rFonts w:ascii="Times New Roman" w:hAnsi="Times New Roman" w:cs="Times New Roman"/>
          <w:sz w:val="24"/>
          <w:szCs w:val="24"/>
        </w:rPr>
        <w:t>факультет управления, Ульяновск, Россия</w:t>
      </w:r>
    </w:p>
    <w:p w:rsidR="00FE6E61" w:rsidRPr="001B52E8" w:rsidRDefault="00FE6E61" w:rsidP="00FE6E6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6E61">
        <w:rPr>
          <w:rFonts w:ascii="Times New Roman" w:hAnsi="Times New Roman" w:cs="Times New Roman"/>
          <w:sz w:val="24"/>
          <w:szCs w:val="24"/>
          <w:lang w:val="en-AU"/>
        </w:rPr>
        <w:t>E</w:t>
      </w:r>
      <w:r w:rsidRPr="001B52E8">
        <w:rPr>
          <w:rFonts w:ascii="Times New Roman" w:hAnsi="Times New Roman" w:cs="Times New Roman"/>
          <w:sz w:val="24"/>
          <w:szCs w:val="24"/>
        </w:rPr>
        <w:t>–</w:t>
      </w:r>
      <w:r w:rsidRPr="00FE6E61">
        <w:rPr>
          <w:rFonts w:ascii="Times New Roman" w:hAnsi="Times New Roman" w:cs="Times New Roman"/>
          <w:sz w:val="24"/>
          <w:szCs w:val="24"/>
          <w:lang w:val="en-AU"/>
        </w:rPr>
        <w:t>mail</w:t>
      </w:r>
      <w:r w:rsidRPr="001B52E8">
        <w:rPr>
          <w:rFonts w:ascii="Times New Roman" w:hAnsi="Times New Roman" w:cs="Times New Roman"/>
          <w:sz w:val="24"/>
          <w:szCs w:val="24"/>
        </w:rPr>
        <w:t>:</w:t>
      </w:r>
      <w:r w:rsidRPr="001B52E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E6E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AU"/>
          </w:rPr>
          <w:t>artcat</w:t>
        </w:r>
        <w:r w:rsidRPr="001B52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2017@</w:t>
        </w:r>
        <w:r w:rsidRPr="00FE6E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AU"/>
          </w:rPr>
          <w:t>mail</w:t>
        </w:r>
        <w:r w:rsidRPr="001B52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E6E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AU"/>
          </w:rPr>
          <w:t>ru</w:t>
        </w:r>
      </w:hyperlink>
    </w:p>
    <w:p w:rsidR="00FE6E61" w:rsidRPr="001B52E8" w:rsidRDefault="00FE6E61" w:rsidP="00FE6E6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52E8" w:rsidRDefault="001B52E8" w:rsidP="001D608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2E8">
        <w:rPr>
          <w:rFonts w:ascii="Times New Roman" w:eastAsia="Calibri" w:hAnsi="Times New Roman" w:cs="Times New Roman"/>
          <w:sz w:val="24"/>
          <w:szCs w:val="24"/>
        </w:rPr>
        <w:t>Регионы РФ значительно различаются по своему природно-климатическому потенциалу и достигнутому уровню социально-экономического развития. Н</w:t>
      </w:r>
      <w:r w:rsidR="00952DC6">
        <w:rPr>
          <w:rFonts w:ascii="Times New Roman" w:eastAsia="Calibri" w:hAnsi="Times New Roman" w:cs="Times New Roman"/>
          <w:sz w:val="24"/>
          <w:szCs w:val="24"/>
        </w:rPr>
        <w:t>апример, по показателю уровня ВР</w:t>
      </w:r>
      <w:r w:rsidRPr="001B52E8">
        <w:rPr>
          <w:rFonts w:ascii="Times New Roman" w:eastAsia="Calibri" w:hAnsi="Times New Roman" w:cs="Times New Roman"/>
          <w:sz w:val="24"/>
          <w:szCs w:val="24"/>
        </w:rPr>
        <w:t>П на душу населения р</w:t>
      </w:r>
      <w:r w:rsidR="00952DC6">
        <w:rPr>
          <w:rFonts w:ascii="Times New Roman" w:eastAsia="Calibri" w:hAnsi="Times New Roman" w:cs="Times New Roman"/>
          <w:sz w:val="24"/>
          <w:szCs w:val="24"/>
        </w:rPr>
        <w:t>азрыв между</w:t>
      </w:r>
      <w:r w:rsidRPr="001B52E8">
        <w:rPr>
          <w:rFonts w:ascii="Times New Roman" w:eastAsia="Calibri" w:hAnsi="Times New Roman" w:cs="Times New Roman"/>
          <w:sz w:val="24"/>
          <w:szCs w:val="24"/>
        </w:rPr>
        <w:t xml:space="preserve"> некоторыми регионами составляет 30 и более 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[1</w:t>
      </w:r>
      <w:r w:rsidRPr="001B52E8">
        <w:rPr>
          <w:rFonts w:ascii="Times New Roman" w:eastAsia="Calibri" w:hAnsi="Times New Roman" w:cs="Times New Roman"/>
          <w:sz w:val="24"/>
          <w:szCs w:val="24"/>
        </w:rPr>
        <w:t>]. Игнорирование особенностей регионального развития субъектов РФ может привести к углублению дифференциации в уровнях социально-э</w:t>
      </w:r>
      <w:r w:rsidR="006B08CD">
        <w:rPr>
          <w:rFonts w:ascii="Times New Roman" w:eastAsia="Calibri" w:hAnsi="Times New Roman" w:cs="Times New Roman"/>
          <w:sz w:val="24"/>
          <w:szCs w:val="24"/>
        </w:rPr>
        <w:t>кономического развития регионов и к дальнейшему ухудшению эко</w:t>
      </w:r>
      <w:r w:rsidR="00952DC6">
        <w:rPr>
          <w:rFonts w:ascii="Times New Roman" w:eastAsia="Calibri" w:hAnsi="Times New Roman" w:cs="Times New Roman"/>
          <w:sz w:val="24"/>
          <w:szCs w:val="24"/>
        </w:rPr>
        <w:t>номической ситуации в стране в целом.</w:t>
      </w:r>
    </w:p>
    <w:p w:rsidR="006B08CD" w:rsidRPr="006B08CD" w:rsidRDefault="006B08CD" w:rsidP="00952DC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8CD">
        <w:rPr>
          <w:rFonts w:ascii="Times New Roman" w:eastAsia="Calibri" w:hAnsi="Times New Roman" w:cs="Times New Roman"/>
          <w:sz w:val="24"/>
          <w:szCs w:val="24"/>
        </w:rPr>
        <w:t>Анализ социально-экономического положения регионов необходим для понимания протекающих в регионах процессов, а также</w:t>
      </w:r>
      <w:r w:rsidR="00952DC6">
        <w:rPr>
          <w:rFonts w:ascii="Times New Roman" w:eastAsia="Calibri" w:hAnsi="Times New Roman" w:cs="Times New Roman"/>
          <w:sz w:val="24"/>
          <w:szCs w:val="24"/>
        </w:rPr>
        <w:t xml:space="preserve"> для изучения влияющих на эти процессы</w:t>
      </w:r>
      <w:r w:rsidRPr="006B08CD">
        <w:rPr>
          <w:rFonts w:ascii="Times New Roman" w:eastAsia="Calibri" w:hAnsi="Times New Roman" w:cs="Times New Roman"/>
          <w:sz w:val="24"/>
          <w:szCs w:val="24"/>
        </w:rPr>
        <w:t xml:space="preserve"> факторов</w:t>
      </w:r>
      <w:r w:rsidR="00952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EB6">
        <w:rPr>
          <w:rFonts w:ascii="Times New Roman" w:eastAsia="Calibri" w:hAnsi="Times New Roman" w:cs="Times New Roman"/>
          <w:sz w:val="24"/>
          <w:szCs w:val="24"/>
        </w:rPr>
        <w:t>[2]</w:t>
      </w:r>
      <w:r w:rsidRPr="006B08CD">
        <w:rPr>
          <w:rFonts w:ascii="Times New Roman" w:eastAsia="Calibri" w:hAnsi="Times New Roman" w:cs="Times New Roman"/>
          <w:sz w:val="24"/>
          <w:szCs w:val="24"/>
        </w:rPr>
        <w:t>. Данный анализ помогает специалистам своевременно выявить острые проблемы в развитии регионов, оценить возможны</w:t>
      </w:r>
      <w:r w:rsidR="00952DC6">
        <w:rPr>
          <w:rFonts w:ascii="Times New Roman" w:eastAsia="Calibri" w:hAnsi="Times New Roman" w:cs="Times New Roman"/>
          <w:sz w:val="24"/>
          <w:szCs w:val="24"/>
        </w:rPr>
        <w:t xml:space="preserve">е негативные или положительные </w:t>
      </w:r>
      <w:r w:rsidRPr="006B08CD">
        <w:rPr>
          <w:rFonts w:ascii="Times New Roman" w:eastAsia="Calibri" w:hAnsi="Times New Roman" w:cs="Times New Roman"/>
          <w:sz w:val="24"/>
          <w:szCs w:val="24"/>
        </w:rPr>
        <w:t>последствия для того или иного региона</w:t>
      </w:r>
      <w:r w:rsidR="00952DC6">
        <w:rPr>
          <w:rFonts w:ascii="Times New Roman" w:eastAsia="Calibri" w:hAnsi="Times New Roman" w:cs="Times New Roman"/>
          <w:sz w:val="24"/>
          <w:szCs w:val="24"/>
        </w:rPr>
        <w:t>,</w:t>
      </w:r>
      <w:r w:rsidRPr="006B08CD">
        <w:rPr>
          <w:rFonts w:ascii="Times New Roman" w:eastAsia="Calibri" w:hAnsi="Times New Roman" w:cs="Times New Roman"/>
          <w:sz w:val="24"/>
          <w:szCs w:val="24"/>
        </w:rPr>
        <w:t xml:space="preserve"> а также выбрать оптимальные меры воздействия для преодоления   кризисных ситуаций.</w:t>
      </w:r>
      <w:r w:rsidR="00952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8CD">
        <w:rPr>
          <w:rFonts w:ascii="Times New Roman" w:eastAsia="Calibri" w:hAnsi="Times New Roman" w:cs="Times New Roman"/>
          <w:sz w:val="24"/>
          <w:szCs w:val="24"/>
        </w:rPr>
        <w:t xml:space="preserve">Для проведения анализа уровня дифференциации социально-экономического развития регионов используется совокупность количественных и качественных показателей. </w:t>
      </w:r>
    </w:p>
    <w:p w:rsidR="00912EB6" w:rsidRPr="00912EB6" w:rsidRDefault="006B08CD" w:rsidP="00E43F2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8CD">
        <w:rPr>
          <w:rFonts w:ascii="Times New Roman" w:eastAsia="Calibri" w:hAnsi="Times New Roman" w:cs="Times New Roman"/>
          <w:sz w:val="24"/>
          <w:szCs w:val="24"/>
        </w:rPr>
        <w:t>Традиционный подход к анализу уровней развития регионов предполагает исследование основных социально-экономических показателей региона: ВРП на душу населения, суммарного коэффициента рождаемости (СКР), уровня</w:t>
      </w:r>
      <w:r w:rsidR="00952DC6">
        <w:rPr>
          <w:rFonts w:ascii="Times New Roman" w:eastAsia="Calibri" w:hAnsi="Times New Roman" w:cs="Times New Roman"/>
          <w:sz w:val="24"/>
          <w:szCs w:val="24"/>
        </w:rPr>
        <w:t xml:space="preserve"> доходов населения и т. д. [4]. </w:t>
      </w:r>
      <w:r w:rsidRPr="006B08CD">
        <w:rPr>
          <w:rFonts w:ascii="Times New Roman" w:eastAsia="Calibri" w:hAnsi="Times New Roman" w:cs="Times New Roman"/>
          <w:sz w:val="24"/>
          <w:szCs w:val="24"/>
        </w:rPr>
        <w:t>Для анализа уровня социально-экономической дифференциации субъектов ПФО РФ был использован коэффициент вариации показателей социально-экономического развития регионов. Данные для проведения анализа были взяты из статистических сборников Росстата за 2010 - 2019 гг. [5]</w:t>
      </w:r>
      <w:r w:rsidR="00E43F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6E6741">
        <w:rPr>
          <w:rFonts w:ascii="Times New Roman" w:eastAsia="Calibri" w:hAnsi="Times New Roman" w:cs="Times New Roman"/>
          <w:sz w:val="24"/>
          <w:szCs w:val="24"/>
        </w:rPr>
        <w:t>Анализ проводился по</w:t>
      </w:r>
      <w:r w:rsidR="009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86C">
        <w:rPr>
          <w:rFonts w:ascii="Times New Roman" w:eastAsia="Calibri" w:hAnsi="Times New Roman" w:cs="Times New Roman"/>
          <w:sz w:val="24"/>
          <w:szCs w:val="24"/>
        </w:rPr>
        <w:t>следующим показателям:</w:t>
      </w:r>
    </w:p>
    <w:p w:rsidR="00912EB6" w:rsidRPr="00912EB6" w:rsidRDefault="00912EB6" w:rsidP="00912EB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EB6">
        <w:rPr>
          <w:rFonts w:ascii="Times New Roman" w:eastAsia="Calibri" w:hAnsi="Times New Roman" w:cs="Times New Roman"/>
          <w:sz w:val="24"/>
          <w:szCs w:val="24"/>
        </w:rPr>
        <w:t>1.</w:t>
      </w:r>
      <w:r w:rsidRPr="00912EB6">
        <w:rPr>
          <w:rFonts w:ascii="Times New Roman" w:eastAsia="Calibri" w:hAnsi="Times New Roman" w:cs="Times New Roman"/>
          <w:sz w:val="24"/>
          <w:szCs w:val="24"/>
        </w:rPr>
        <w:tab/>
        <w:t>Валовый региональный продукт</w:t>
      </w:r>
      <w:r w:rsidR="004A786C">
        <w:rPr>
          <w:rFonts w:ascii="Times New Roman" w:eastAsia="Calibri" w:hAnsi="Times New Roman" w:cs="Times New Roman"/>
          <w:sz w:val="24"/>
          <w:szCs w:val="24"/>
        </w:rPr>
        <w:t xml:space="preserve"> (ВРП)</w:t>
      </w:r>
      <w:r w:rsidRPr="00912EB6">
        <w:rPr>
          <w:rFonts w:ascii="Times New Roman" w:eastAsia="Calibri" w:hAnsi="Times New Roman" w:cs="Times New Roman"/>
          <w:sz w:val="24"/>
          <w:szCs w:val="24"/>
        </w:rPr>
        <w:t xml:space="preserve"> на душу населения</w:t>
      </w:r>
      <w:r w:rsidR="006E6741">
        <w:rPr>
          <w:rFonts w:ascii="Times New Roman" w:eastAsia="Calibri" w:hAnsi="Times New Roman" w:cs="Times New Roman"/>
          <w:sz w:val="24"/>
          <w:szCs w:val="24"/>
        </w:rPr>
        <w:t xml:space="preserve"> (руб</w:t>
      </w:r>
      <w:r w:rsidR="00E43F2D">
        <w:rPr>
          <w:rFonts w:ascii="Times New Roman" w:eastAsia="Calibri" w:hAnsi="Times New Roman" w:cs="Times New Roman"/>
          <w:sz w:val="24"/>
          <w:szCs w:val="24"/>
        </w:rPr>
        <w:t>.</w:t>
      </w:r>
      <w:r w:rsidR="006E6741">
        <w:rPr>
          <w:rFonts w:ascii="Times New Roman" w:eastAsia="Calibri" w:hAnsi="Times New Roman" w:cs="Times New Roman"/>
          <w:sz w:val="24"/>
          <w:szCs w:val="24"/>
        </w:rPr>
        <w:t>)</w:t>
      </w:r>
      <w:r w:rsidRPr="00912E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12EB6" w:rsidRPr="00912EB6" w:rsidRDefault="00912EB6" w:rsidP="00912EB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EB6">
        <w:rPr>
          <w:rFonts w:ascii="Times New Roman" w:eastAsia="Calibri" w:hAnsi="Times New Roman" w:cs="Times New Roman"/>
          <w:sz w:val="24"/>
          <w:szCs w:val="24"/>
        </w:rPr>
        <w:t>2.</w:t>
      </w:r>
      <w:r w:rsidRPr="00912EB6">
        <w:rPr>
          <w:rFonts w:ascii="Times New Roman" w:eastAsia="Calibri" w:hAnsi="Times New Roman" w:cs="Times New Roman"/>
          <w:sz w:val="24"/>
          <w:szCs w:val="24"/>
        </w:rPr>
        <w:tab/>
        <w:t>Среднедушевые денежные доходы населения</w:t>
      </w:r>
      <w:r w:rsidR="006E6741">
        <w:rPr>
          <w:rFonts w:ascii="Times New Roman" w:eastAsia="Calibri" w:hAnsi="Times New Roman" w:cs="Times New Roman"/>
          <w:sz w:val="24"/>
          <w:szCs w:val="24"/>
        </w:rPr>
        <w:t xml:space="preserve"> (руб</w:t>
      </w:r>
      <w:r w:rsidR="00E43F2D">
        <w:rPr>
          <w:rFonts w:ascii="Times New Roman" w:eastAsia="Calibri" w:hAnsi="Times New Roman" w:cs="Times New Roman"/>
          <w:sz w:val="24"/>
          <w:szCs w:val="24"/>
        </w:rPr>
        <w:t>.</w:t>
      </w:r>
      <w:r w:rsidR="006E6741">
        <w:rPr>
          <w:rFonts w:ascii="Times New Roman" w:eastAsia="Calibri" w:hAnsi="Times New Roman" w:cs="Times New Roman"/>
          <w:sz w:val="24"/>
          <w:szCs w:val="24"/>
        </w:rPr>
        <w:t>)</w:t>
      </w:r>
      <w:r w:rsidRPr="00912E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12EB6" w:rsidRPr="00912EB6" w:rsidRDefault="00912EB6" w:rsidP="00912EB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EB6">
        <w:rPr>
          <w:rFonts w:ascii="Times New Roman" w:eastAsia="Calibri" w:hAnsi="Times New Roman" w:cs="Times New Roman"/>
          <w:sz w:val="24"/>
          <w:szCs w:val="24"/>
        </w:rPr>
        <w:t>3.</w:t>
      </w:r>
      <w:r w:rsidRPr="00912EB6">
        <w:rPr>
          <w:rFonts w:ascii="Times New Roman" w:eastAsia="Calibri" w:hAnsi="Times New Roman" w:cs="Times New Roman"/>
          <w:sz w:val="24"/>
          <w:szCs w:val="24"/>
        </w:rPr>
        <w:tab/>
        <w:t>Удельный вес убыточных организаций от общего их числа</w:t>
      </w:r>
      <w:r w:rsidR="006E6741">
        <w:rPr>
          <w:rFonts w:ascii="Times New Roman" w:eastAsia="Calibri" w:hAnsi="Times New Roman" w:cs="Times New Roman"/>
          <w:sz w:val="24"/>
          <w:szCs w:val="24"/>
        </w:rPr>
        <w:t xml:space="preserve"> (%)</w:t>
      </w:r>
      <w:r w:rsidRPr="00912E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12EB6" w:rsidRPr="00912EB6" w:rsidRDefault="00912EB6" w:rsidP="00912EB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EB6">
        <w:rPr>
          <w:rFonts w:ascii="Times New Roman" w:eastAsia="Calibri" w:hAnsi="Times New Roman" w:cs="Times New Roman"/>
          <w:sz w:val="24"/>
          <w:szCs w:val="24"/>
        </w:rPr>
        <w:t>4.</w:t>
      </w:r>
      <w:r w:rsidRPr="00912EB6">
        <w:rPr>
          <w:rFonts w:ascii="Times New Roman" w:eastAsia="Calibri" w:hAnsi="Times New Roman" w:cs="Times New Roman"/>
          <w:sz w:val="24"/>
          <w:szCs w:val="24"/>
        </w:rPr>
        <w:tab/>
        <w:t>Инвестиции в основной капитал на душу населения</w:t>
      </w:r>
      <w:r w:rsidR="006E6741">
        <w:rPr>
          <w:rFonts w:ascii="Times New Roman" w:eastAsia="Calibri" w:hAnsi="Times New Roman" w:cs="Times New Roman"/>
          <w:sz w:val="24"/>
          <w:szCs w:val="24"/>
        </w:rPr>
        <w:t xml:space="preserve"> (руб</w:t>
      </w:r>
      <w:r w:rsidR="00E43F2D">
        <w:rPr>
          <w:rFonts w:ascii="Times New Roman" w:eastAsia="Calibri" w:hAnsi="Times New Roman" w:cs="Times New Roman"/>
          <w:sz w:val="24"/>
          <w:szCs w:val="24"/>
        </w:rPr>
        <w:t>.</w:t>
      </w:r>
      <w:r w:rsidR="006E6741">
        <w:rPr>
          <w:rFonts w:ascii="Times New Roman" w:eastAsia="Calibri" w:hAnsi="Times New Roman" w:cs="Times New Roman"/>
          <w:sz w:val="24"/>
          <w:szCs w:val="24"/>
        </w:rPr>
        <w:t>)</w:t>
      </w:r>
      <w:r w:rsidRPr="00912E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2EB6" w:rsidRPr="00912EB6" w:rsidRDefault="00912EB6" w:rsidP="00912EB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EB6">
        <w:rPr>
          <w:rFonts w:ascii="Times New Roman" w:eastAsia="Calibri" w:hAnsi="Times New Roman" w:cs="Times New Roman"/>
          <w:sz w:val="24"/>
          <w:szCs w:val="24"/>
        </w:rPr>
        <w:t>5.</w:t>
      </w:r>
      <w:r w:rsidRPr="00912EB6">
        <w:rPr>
          <w:rFonts w:ascii="Times New Roman" w:eastAsia="Calibri" w:hAnsi="Times New Roman" w:cs="Times New Roman"/>
          <w:sz w:val="24"/>
          <w:szCs w:val="24"/>
        </w:rPr>
        <w:tab/>
        <w:t>Суммарный коэффициент рождаемости (СКР);</w:t>
      </w:r>
    </w:p>
    <w:p w:rsidR="00912EB6" w:rsidRDefault="00912EB6" w:rsidP="00912EB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EB6">
        <w:rPr>
          <w:rFonts w:ascii="Times New Roman" w:eastAsia="Calibri" w:hAnsi="Times New Roman" w:cs="Times New Roman"/>
          <w:sz w:val="24"/>
          <w:szCs w:val="24"/>
        </w:rPr>
        <w:t>6.</w:t>
      </w:r>
      <w:r w:rsidRPr="00912EB6">
        <w:rPr>
          <w:rFonts w:ascii="Times New Roman" w:eastAsia="Calibri" w:hAnsi="Times New Roman" w:cs="Times New Roman"/>
          <w:sz w:val="24"/>
          <w:szCs w:val="24"/>
        </w:rPr>
        <w:tab/>
        <w:t>Потребительские ра</w:t>
      </w:r>
      <w:r w:rsidR="004A786C">
        <w:rPr>
          <w:rFonts w:ascii="Times New Roman" w:eastAsia="Calibri" w:hAnsi="Times New Roman" w:cs="Times New Roman"/>
          <w:sz w:val="24"/>
          <w:szCs w:val="24"/>
        </w:rPr>
        <w:t>сходы на душу населения в месяц</w:t>
      </w:r>
      <w:r w:rsidR="006E6741">
        <w:rPr>
          <w:rFonts w:ascii="Times New Roman" w:eastAsia="Calibri" w:hAnsi="Times New Roman" w:cs="Times New Roman"/>
          <w:sz w:val="24"/>
          <w:szCs w:val="24"/>
        </w:rPr>
        <w:t xml:space="preserve"> (руб</w:t>
      </w:r>
      <w:r w:rsidR="00E43F2D">
        <w:rPr>
          <w:rFonts w:ascii="Times New Roman" w:eastAsia="Calibri" w:hAnsi="Times New Roman" w:cs="Times New Roman"/>
          <w:sz w:val="24"/>
          <w:szCs w:val="24"/>
        </w:rPr>
        <w:t>.</w:t>
      </w:r>
      <w:r w:rsidR="006E6741">
        <w:rPr>
          <w:rFonts w:ascii="Times New Roman" w:eastAsia="Calibri" w:hAnsi="Times New Roman" w:cs="Times New Roman"/>
          <w:sz w:val="24"/>
          <w:szCs w:val="24"/>
        </w:rPr>
        <w:t>)</w:t>
      </w:r>
      <w:r w:rsidR="004A78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2DC6" w:rsidRDefault="006B08CD" w:rsidP="00952D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CD">
        <w:rPr>
          <w:rFonts w:ascii="Times New Roman" w:hAnsi="Times New Roman" w:cs="Times New Roman"/>
          <w:sz w:val="24"/>
          <w:szCs w:val="24"/>
        </w:rPr>
        <w:t>Проведенный анализ основных социально-экономичес</w:t>
      </w:r>
      <w:r w:rsidR="00E43F2D">
        <w:rPr>
          <w:rFonts w:ascii="Times New Roman" w:hAnsi="Times New Roman" w:cs="Times New Roman"/>
          <w:sz w:val="24"/>
          <w:szCs w:val="24"/>
        </w:rPr>
        <w:t>ких показателей субъектов ПФО</w:t>
      </w:r>
      <w:r w:rsidRPr="006B08CD">
        <w:rPr>
          <w:rFonts w:ascii="Times New Roman" w:hAnsi="Times New Roman" w:cs="Times New Roman"/>
          <w:sz w:val="24"/>
          <w:szCs w:val="24"/>
        </w:rPr>
        <w:t xml:space="preserve"> показал, что между регионами ПФО  еще сохраняется большая дифференциация по  уровню их развития, так как коэффициент вариации по 4 из 6 показателей составляет более 20%. Тем не менее, в 4 из 6 показателей наблюдалось снижение коэффициента вариации, что может говорить о постепенном выравнивании уровней развития  субъектов, входящих в состав ПФО РФ. </w:t>
      </w:r>
    </w:p>
    <w:p w:rsidR="00952DC6" w:rsidRDefault="00952DC6" w:rsidP="00952DC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8CD">
        <w:rPr>
          <w:rFonts w:ascii="Times New Roman" w:eastAsia="Calibri" w:hAnsi="Times New Roman" w:cs="Times New Roman"/>
          <w:sz w:val="24"/>
          <w:szCs w:val="24"/>
        </w:rPr>
        <w:lastRenderedPageBreak/>
        <w:t>По показателю ВРП на душу населения коэффициент вариации увеличился с 0,285 до 0,288, что свидетельствует сохранении экономического дисбаланса в субъектах ПФО и концентрации конкурентоспособных отраслей в ряде регионов.</w:t>
      </w:r>
    </w:p>
    <w:p w:rsidR="00952DC6" w:rsidRDefault="00952DC6" w:rsidP="00952DC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8CD">
        <w:rPr>
          <w:rFonts w:ascii="Times New Roman" w:eastAsia="Calibri" w:hAnsi="Times New Roman" w:cs="Times New Roman"/>
          <w:sz w:val="24"/>
          <w:szCs w:val="24"/>
        </w:rPr>
        <w:t xml:space="preserve">По показателю среднедушевых денежных доходов населения коэффициент вариации уменьшился с 0,229 до 0,197, что говорит о формировании единого окружного рынка труда ПФО. </w:t>
      </w:r>
    </w:p>
    <w:p w:rsidR="00952DC6" w:rsidRDefault="00952DC6" w:rsidP="00952DC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8CD">
        <w:rPr>
          <w:rFonts w:ascii="Times New Roman" w:eastAsia="Calibri" w:hAnsi="Times New Roman" w:cs="Times New Roman"/>
          <w:sz w:val="24"/>
          <w:szCs w:val="24"/>
        </w:rPr>
        <w:t>По показателю удельного веса убыточных организаций коэффициент вариации уменьшился с 0,148 до 0,141, что говорит о формировании  более благоприятных условий для ведения бизнеса и предпринимательской деятельности в субъектах ПФО.</w:t>
      </w:r>
    </w:p>
    <w:p w:rsidR="00952DC6" w:rsidRDefault="00952DC6" w:rsidP="00952DC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8CD">
        <w:rPr>
          <w:rFonts w:ascii="Times New Roman" w:eastAsia="Calibri" w:hAnsi="Times New Roman" w:cs="Times New Roman"/>
          <w:sz w:val="24"/>
          <w:szCs w:val="24"/>
        </w:rPr>
        <w:t>По показателю инвестиций в основной капитал на душу населения коэффициент ва</w:t>
      </w:r>
      <w:r w:rsidR="00E43F2D">
        <w:rPr>
          <w:rFonts w:ascii="Times New Roman" w:eastAsia="Calibri" w:hAnsi="Times New Roman" w:cs="Times New Roman"/>
          <w:sz w:val="24"/>
          <w:szCs w:val="24"/>
        </w:rPr>
        <w:t>риации увеличился с 0,363 до 0,</w:t>
      </w:r>
      <w:r w:rsidRPr="006B08CD">
        <w:rPr>
          <w:rFonts w:ascii="Times New Roman" w:eastAsia="Calibri" w:hAnsi="Times New Roman" w:cs="Times New Roman"/>
          <w:sz w:val="24"/>
          <w:szCs w:val="24"/>
        </w:rPr>
        <w:t>418, что говорит об увеличении разрыва между регионами по уровню инвестиционной активности в ПФО.</w:t>
      </w:r>
      <w:r w:rsidRPr="004A78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2DC6" w:rsidRDefault="00952DC6" w:rsidP="00952DC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8CD">
        <w:rPr>
          <w:rFonts w:ascii="Times New Roman" w:eastAsia="Calibri" w:hAnsi="Times New Roman" w:cs="Times New Roman"/>
          <w:sz w:val="24"/>
          <w:szCs w:val="24"/>
        </w:rPr>
        <w:t xml:space="preserve">По показателю суммарного коэффициента рождаемости коэффициент вариации уменьшился с 0,115 до 0,089, что свидетельствует о снижении рождаемости  и распространении тенденции к малодетности по всем регионам округа.  </w:t>
      </w:r>
    </w:p>
    <w:p w:rsidR="006B08CD" w:rsidRPr="006B08CD" w:rsidRDefault="00952DC6" w:rsidP="00952D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CD">
        <w:rPr>
          <w:rFonts w:ascii="Times New Roman" w:eastAsia="Calibri" w:hAnsi="Times New Roman" w:cs="Times New Roman"/>
          <w:sz w:val="24"/>
          <w:szCs w:val="24"/>
        </w:rPr>
        <w:t>По показателю потребительских расходов на душу населения коэффициент вариации уменьшился с 0,279 до 0,225, что говорит о сокращении разрыва  по данному показателю между разными субъектами ПФО.</w:t>
      </w:r>
    </w:p>
    <w:p w:rsidR="006B08CD" w:rsidRDefault="006B08CD" w:rsidP="006B08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CD">
        <w:rPr>
          <w:rFonts w:ascii="Times New Roman" w:hAnsi="Times New Roman" w:cs="Times New Roman"/>
          <w:sz w:val="24"/>
          <w:szCs w:val="24"/>
        </w:rPr>
        <w:t xml:space="preserve">На основании  проведенного анализа  регионы ПФО можно разделить на две основные группы по уровню развития. Данные группы значительно отличаются между собой по уровню социально-экономического развития. </w:t>
      </w:r>
    </w:p>
    <w:p w:rsidR="001D608C" w:rsidRPr="00912EB6" w:rsidRDefault="00837666" w:rsidP="006B08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EB6">
        <w:rPr>
          <w:rFonts w:ascii="Times New Roman" w:eastAsia="Calibri" w:hAnsi="Times New Roman" w:cs="Times New Roman"/>
          <w:sz w:val="24"/>
          <w:szCs w:val="24"/>
        </w:rPr>
        <w:t xml:space="preserve">Первая группа </w:t>
      </w:r>
      <w:r w:rsidR="001D608C" w:rsidRPr="00912EB6">
        <w:rPr>
          <w:rFonts w:ascii="Times New Roman" w:eastAsia="Calibri" w:hAnsi="Times New Roman" w:cs="Times New Roman"/>
          <w:sz w:val="24"/>
          <w:szCs w:val="24"/>
        </w:rPr>
        <w:t xml:space="preserve">объединяет в себя </w:t>
      </w:r>
      <w:r w:rsidR="0086470D" w:rsidRPr="00912EB6">
        <w:rPr>
          <w:rFonts w:ascii="Times New Roman" w:eastAsia="Calibri" w:hAnsi="Times New Roman" w:cs="Times New Roman"/>
          <w:sz w:val="24"/>
          <w:szCs w:val="24"/>
        </w:rPr>
        <w:t xml:space="preserve">экономически </w:t>
      </w:r>
      <w:r w:rsidR="00C64C40" w:rsidRPr="00912EB6">
        <w:rPr>
          <w:rFonts w:ascii="Times New Roman" w:eastAsia="Calibri" w:hAnsi="Times New Roman" w:cs="Times New Roman"/>
          <w:sz w:val="24"/>
          <w:szCs w:val="24"/>
        </w:rPr>
        <w:t>развитые</w:t>
      </w:r>
      <w:r w:rsidR="001D608C" w:rsidRPr="00912EB6">
        <w:rPr>
          <w:rFonts w:ascii="Times New Roman" w:eastAsia="Calibri" w:hAnsi="Times New Roman" w:cs="Times New Roman"/>
          <w:sz w:val="24"/>
          <w:szCs w:val="24"/>
        </w:rPr>
        <w:t xml:space="preserve"> регионы с высокими </w:t>
      </w:r>
      <w:r w:rsidR="00C64C40" w:rsidRPr="00912EB6">
        <w:rPr>
          <w:rFonts w:ascii="Times New Roman" w:eastAsia="Calibri" w:hAnsi="Times New Roman" w:cs="Times New Roman"/>
          <w:sz w:val="24"/>
          <w:szCs w:val="24"/>
        </w:rPr>
        <w:t>доходами,</w:t>
      </w:r>
      <w:r w:rsidR="001D608C" w:rsidRPr="009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4C40" w:rsidRPr="00912EB6">
        <w:rPr>
          <w:rFonts w:ascii="Times New Roman" w:eastAsia="Calibri" w:hAnsi="Times New Roman" w:cs="Times New Roman"/>
          <w:sz w:val="24"/>
          <w:szCs w:val="24"/>
        </w:rPr>
        <w:t>богатой ресурсной базой</w:t>
      </w:r>
      <w:r w:rsidR="001D608C" w:rsidRPr="00912EB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64C40" w:rsidRPr="00912EB6">
        <w:rPr>
          <w:rFonts w:ascii="Times New Roman" w:eastAsia="Calibri" w:hAnsi="Times New Roman" w:cs="Times New Roman"/>
          <w:sz w:val="24"/>
          <w:szCs w:val="24"/>
        </w:rPr>
        <w:t>конкурентоспособными</w:t>
      </w:r>
      <w:r w:rsidR="001D608C" w:rsidRPr="00912EB6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C64C40" w:rsidRPr="00912EB6">
        <w:rPr>
          <w:rFonts w:ascii="Times New Roman" w:eastAsia="Calibri" w:hAnsi="Times New Roman" w:cs="Times New Roman"/>
          <w:sz w:val="24"/>
          <w:szCs w:val="24"/>
        </w:rPr>
        <w:t xml:space="preserve">траслями промышленности. Данные регионы являются лидерами ПФО по уровню социально-экономического развития. </w:t>
      </w:r>
      <w:r w:rsidR="001D5A07" w:rsidRPr="00912EB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912EB6">
        <w:rPr>
          <w:rFonts w:ascii="Times New Roman" w:eastAsia="Calibri" w:hAnsi="Times New Roman" w:cs="Times New Roman"/>
          <w:sz w:val="24"/>
          <w:szCs w:val="24"/>
        </w:rPr>
        <w:t>данную группу</w:t>
      </w:r>
      <w:r w:rsidR="001D5A07" w:rsidRPr="00912EB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входят:</w:t>
      </w:r>
      <w:r w:rsidR="001D5A07" w:rsidRPr="00912E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D5A07" w:rsidRPr="00912EB6"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Пермский край, Татарстан, Нижегородская область, Республика Башкортостан. </w:t>
      </w:r>
    </w:p>
    <w:p w:rsidR="001D608C" w:rsidRPr="00912EB6" w:rsidRDefault="00837666" w:rsidP="00656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EB6">
        <w:rPr>
          <w:rFonts w:ascii="Times New Roman" w:hAnsi="Times New Roman" w:cs="Times New Roman"/>
          <w:sz w:val="24"/>
          <w:szCs w:val="24"/>
        </w:rPr>
        <w:t>Вторая группа</w:t>
      </w:r>
      <w:r w:rsidR="001D608C" w:rsidRPr="00912EB6">
        <w:rPr>
          <w:rFonts w:ascii="Times New Roman" w:hAnsi="Times New Roman" w:cs="Times New Roman"/>
          <w:sz w:val="24"/>
          <w:szCs w:val="24"/>
        </w:rPr>
        <w:t xml:space="preserve"> объединяет в основном </w:t>
      </w:r>
      <w:r w:rsidR="00C64C40" w:rsidRPr="00912EB6">
        <w:rPr>
          <w:rFonts w:ascii="Times New Roman" w:hAnsi="Times New Roman" w:cs="Times New Roman"/>
          <w:sz w:val="24"/>
          <w:szCs w:val="24"/>
        </w:rPr>
        <w:t>регионы с</w:t>
      </w:r>
      <w:r w:rsidR="001D608C" w:rsidRPr="00912EB6">
        <w:rPr>
          <w:rFonts w:ascii="Times New Roman" w:hAnsi="Times New Roman" w:cs="Times New Roman"/>
          <w:sz w:val="24"/>
          <w:szCs w:val="24"/>
        </w:rPr>
        <w:t xml:space="preserve"> преимущественным развитием аграрного сектора, преобладанием низко- и средне- технологических отраслей обрабатывающей промышленности, во многом уже растерявших свою конкурентоспособность.</w:t>
      </w:r>
      <w:r w:rsidR="001D5A07" w:rsidRPr="009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4C40" w:rsidRPr="00912EB6">
        <w:rPr>
          <w:rFonts w:ascii="Times New Roman" w:eastAsia="Calibri" w:hAnsi="Times New Roman" w:cs="Times New Roman"/>
          <w:sz w:val="24"/>
          <w:szCs w:val="24"/>
        </w:rPr>
        <w:t>Данные регионы значительно отстают от регионов первой группы по уровню социально-экономического развития. В</w:t>
      </w:r>
      <w:r w:rsidR="001D5A07" w:rsidRPr="009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EB6">
        <w:rPr>
          <w:rFonts w:ascii="Times New Roman" w:eastAsia="Calibri" w:hAnsi="Times New Roman" w:cs="Times New Roman"/>
          <w:sz w:val="24"/>
          <w:szCs w:val="24"/>
        </w:rPr>
        <w:t>данную группу</w:t>
      </w:r>
      <w:r w:rsidR="001D5A07" w:rsidRPr="00912EB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1D5A07" w:rsidRPr="00912EB6">
        <w:rPr>
          <w:rFonts w:ascii="Times New Roman" w:eastAsia="Calibri" w:hAnsi="Times New Roman" w:cs="Times New Roman"/>
          <w:bCs/>
          <w:iCs/>
          <w:sz w:val="24"/>
          <w:szCs w:val="24"/>
        </w:rPr>
        <w:t>входят:</w:t>
      </w:r>
      <w:r w:rsidR="001D5A07" w:rsidRPr="00912E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D5A07" w:rsidRPr="00912EB6">
        <w:rPr>
          <w:rFonts w:ascii="Times New Roman" w:eastAsia="Calibri" w:hAnsi="Times New Roman" w:cs="Times New Roman"/>
          <w:sz w:val="24"/>
          <w:szCs w:val="24"/>
        </w:rPr>
        <w:t>Ульяновская, Саратовская, Кировская, Пензенская, Оренбургская области, Удмуртия, Чувашия, Мордовия и Марий Эл</w:t>
      </w:r>
      <w:r w:rsidRPr="00912E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85E" w:rsidRDefault="00D2485E" w:rsidP="00D248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EB6">
        <w:rPr>
          <w:rFonts w:ascii="Times New Roman" w:eastAsia="Calibri" w:hAnsi="Times New Roman" w:cs="Times New Roman"/>
          <w:sz w:val="24"/>
          <w:szCs w:val="24"/>
        </w:rPr>
        <w:t xml:space="preserve">Сглаживание </w:t>
      </w:r>
      <w:r w:rsidR="00C64C40" w:rsidRPr="00912EB6">
        <w:rPr>
          <w:rFonts w:ascii="Times New Roman" w:eastAsia="Calibri" w:hAnsi="Times New Roman" w:cs="Times New Roman"/>
          <w:sz w:val="24"/>
          <w:szCs w:val="24"/>
        </w:rPr>
        <w:t>существующего разрыва социально-экономического</w:t>
      </w:r>
      <w:r w:rsidRPr="009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4C40" w:rsidRPr="00912EB6">
        <w:rPr>
          <w:rFonts w:ascii="Times New Roman" w:eastAsia="Calibri" w:hAnsi="Times New Roman" w:cs="Times New Roman"/>
          <w:sz w:val="24"/>
          <w:szCs w:val="24"/>
        </w:rPr>
        <w:t>развития субъектов</w:t>
      </w:r>
      <w:r w:rsidRPr="00912EB6">
        <w:rPr>
          <w:rFonts w:ascii="Times New Roman" w:eastAsia="Calibri" w:hAnsi="Times New Roman" w:cs="Times New Roman"/>
          <w:sz w:val="24"/>
          <w:szCs w:val="24"/>
        </w:rPr>
        <w:t xml:space="preserve"> ПФО возможно только на основе проработанной государственной политики регионального развития</w:t>
      </w:r>
      <w:r w:rsidR="00EE599C" w:rsidRPr="00912EB6">
        <w:rPr>
          <w:rFonts w:ascii="Times New Roman" w:eastAsia="Calibri" w:hAnsi="Times New Roman" w:cs="Times New Roman"/>
          <w:sz w:val="24"/>
          <w:szCs w:val="24"/>
        </w:rPr>
        <w:t xml:space="preserve"> [3]</w:t>
      </w:r>
      <w:r w:rsidRPr="00912EB6">
        <w:rPr>
          <w:rFonts w:ascii="Times New Roman" w:eastAsia="Calibri" w:hAnsi="Times New Roman" w:cs="Times New Roman"/>
          <w:sz w:val="24"/>
          <w:szCs w:val="24"/>
        </w:rPr>
        <w:t xml:space="preserve">, поскольку действие рыночного механизма усиливает преимущества </w:t>
      </w:r>
      <w:r w:rsidR="00C64C40" w:rsidRPr="00912EB6">
        <w:rPr>
          <w:rFonts w:ascii="Times New Roman" w:eastAsia="Calibri" w:hAnsi="Times New Roman" w:cs="Times New Roman"/>
          <w:sz w:val="24"/>
          <w:szCs w:val="24"/>
        </w:rPr>
        <w:t xml:space="preserve">регионов из </w:t>
      </w:r>
      <w:r w:rsidRPr="00912EB6">
        <w:rPr>
          <w:rFonts w:ascii="Times New Roman" w:eastAsia="Calibri" w:hAnsi="Times New Roman" w:cs="Times New Roman"/>
          <w:sz w:val="24"/>
          <w:szCs w:val="24"/>
        </w:rPr>
        <w:t xml:space="preserve">группы </w:t>
      </w:r>
      <w:r w:rsidR="00C64C40" w:rsidRPr="00912EB6">
        <w:rPr>
          <w:rFonts w:ascii="Times New Roman" w:eastAsia="Calibri" w:hAnsi="Times New Roman" w:cs="Times New Roman"/>
          <w:sz w:val="24"/>
          <w:szCs w:val="24"/>
        </w:rPr>
        <w:t xml:space="preserve">лидеров и увеличивает </w:t>
      </w:r>
      <w:r w:rsidRPr="00912EB6">
        <w:rPr>
          <w:rFonts w:ascii="Times New Roman" w:eastAsia="Calibri" w:hAnsi="Times New Roman" w:cs="Times New Roman"/>
          <w:sz w:val="24"/>
          <w:szCs w:val="24"/>
        </w:rPr>
        <w:t xml:space="preserve">их отрыв от других субъектов округа. </w:t>
      </w:r>
      <w:r w:rsidR="00C64C40" w:rsidRPr="00912EB6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0E215E" w:rsidRPr="00912EB6">
        <w:rPr>
          <w:rFonts w:ascii="Times New Roman" w:hAnsi="Times New Roman" w:cs="Times New Roman"/>
          <w:sz w:val="24"/>
          <w:szCs w:val="24"/>
        </w:rPr>
        <w:t xml:space="preserve"> экономические и политические условия требуют</w:t>
      </w:r>
      <w:r w:rsidR="00C64C40" w:rsidRPr="00912EB6">
        <w:rPr>
          <w:rFonts w:ascii="Times New Roman" w:hAnsi="Times New Roman" w:cs="Times New Roman"/>
          <w:sz w:val="24"/>
          <w:szCs w:val="24"/>
        </w:rPr>
        <w:t xml:space="preserve"> от регионов</w:t>
      </w:r>
      <w:r w:rsidR="000E215E" w:rsidRPr="00912EB6">
        <w:rPr>
          <w:rFonts w:ascii="Times New Roman" w:hAnsi="Times New Roman" w:cs="Times New Roman"/>
          <w:sz w:val="24"/>
          <w:szCs w:val="24"/>
        </w:rPr>
        <w:t xml:space="preserve"> новых подходов </w:t>
      </w:r>
      <w:r w:rsidR="00C64C40" w:rsidRPr="00912EB6">
        <w:rPr>
          <w:rFonts w:ascii="Times New Roman" w:hAnsi="Times New Roman" w:cs="Times New Roman"/>
          <w:sz w:val="24"/>
          <w:szCs w:val="24"/>
        </w:rPr>
        <w:t xml:space="preserve">в региональной политике </w:t>
      </w:r>
      <w:r w:rsidR="000E215E" w:rsidRPr="00912EB6">
        <w:rPr>
          <w:rFonts w:ascii="Times New Roman" w:hAnsi="Times New Roman" w:cs="Times New Roman"/>
          <w:sz w:val="24"/>
          <w:szCs w:val="24"/>
        </w:rPr>
        <w:t xml:space="preserve">к разработке и реализации механизма сглаживания территориальных диспропорций социально-экономического развития. </w:t>
      </w:r>
    </w:p>
    <w:p w:rsidR="00E43F2D" w:rsidRPr="00912EB6" w:rsidRDefault="00E43F2D" w:rsidP="00D248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485E" w:rsidRPr="00912EB6" w:rsidRDefault="005A0E44" w:rsidP="00D2485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2EB6">
        <w:rPr>
          <w:rFonts w:ascii="Times New Roman" w:hAnsi="Times New Roman" w:cs="Times New Roman"/>
          <w:sz w:val="24"/>
          <w:szCs w:val="24"/>
        </w:rPr>
        <w:t>Литература</w:t>
      </w:r>
    </w:p>
    <w:p w:rsidR="00A91E71" w:rsidRPr="00912EB6" w:rsidRDefault="00A91E71" w:rsidP="00A91E7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EB6">
        <w:rPr>
          <w:rFonts w:ascii="Times New Roman" w:hAnsi="Times New Roman" w:cs="Times New Roman"/>
          <w:iCs/>
          <w:sz w:val="24"/>
          <w:szCs w:val="24"/>
        </w:rPr>
        <w:t>Бахтизин А.Р., Бухвальд Е.М., Кольчугина А.В.</w:t>
      </w:r>
      <w:r w:rsidRPr="00912E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2EB6">
        <w:rPr>
          <w:rFonts w:ascii="Times New Roman" w:hAnsi="Times New Roman" w:cs="Times New Roman"/>
          <w:sz w:val="24"/>
          <w:szCs w:val="24"/>
        </w:rPr>
        <w:t>Выравнивание регионов России: иллюзии программы и реалии экономики // Вестник Института экономики РАН. -  2016. -  1. – С. 76—91;</w:t>
      </w:r>
    </w:p>
    <w:p w:rsidR="00A91E71" w:rsidRPr="00E43F2D" w:rsidRDefault="00A91E71" w:rsidP="00E43F2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EB6">
        <w:rPr>
          <w:rFonts w:ascii="Times New Roman" w:hAnsi="Times New Roman" w:cs="Times New Roman"/>
          <w:sz w:val="24"/>
          <w:szCs w:val="24"/>
        </w:rPr>
        <w:t>Белькина А.С. Социально-экономическое неравенство регионов России: пути решения проблемы // Проблем</w:t>
      </w:r>
      <w:r w:rsidRPr="00E43F2D">
        <w:rPr>
          <w:rFonts w:ascii="Times New Roman" w:hAnsi="Times New Roman" w:cs="Times New Roman"/>
          <w:sz w:val="24"/>
          <w:szCs w:val="24"/>
        </w:rPr>
        <w:t>ы современной экономики. — 2015. — 3(55). — С. 246–248;</w:t>
      </w:r>
    </w:p>
    <w:p w:rsidR="00A91E71" w:rsidRPr="00912EB6" w:rsidRDefault="00DE249F" w:rsidP="00A91E7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91E71" w:rsidRPr="00912EB6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Бондаренко</w:t>
        </w:r>
      </w:hyperlink>
      <w:r w:rsidR="00A91E71" w:rsidRPr="00912EB6">
        <w:rPr>
          <w:sz w:val="24"/>
          <w:szCs w:val="24"/>
        </w:rPr>
        <w:t xml:space="preserve"> </w:t>
      </w:r>
      <w:r w:rsidR="00A91E71" w:rsidRPr="00912EB6">
        <w:rPr>
          <w:rFonts w:ascii="Times New Roman" w:hAnsi="Times New Roman" w:cs="Times New Roman"/>
          <w:sz w:val="24"/>
          <w:szCs w:val="24"/>
        </w:rPr>
        <w:t>Н. Е.</w:t>
      </w:r>
      <w:r w:rsidR="00A91E71" w:rsidRPr="00912EB6">
        <w:rPr>
          <w:rFonts w:ascii="Times New Roman" w:hAnsi="Times New Roman" w:cs="Times New Roman"/>
          <w:iCs/>
          <w:sz w:val="24"/>
          <w:szCs w:val="24"/>
        </w:rPr>
        <w:t>, </w:t>
      </w:r>
      <w:hyperlink r:id="rId10" w:history="1">
        <w:r w:rsidR="00A91E71" w:rsidRPr="00912EB6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Губарев</w:t>
        </w:r>
      </w:hyperlink>
      <w:r w:rsidR="00A91E71" w:rsidRPr="00912EB6">
        <w:rPr>
          <w:sz w:val="24"/>
          <w:szCs w:val="24"/>
        </w:rPr>
        <w:t xml:space="preserve"> </w:t>
      </w:r>
      <w:r w:rsidR="00E43F2D">
        <w:rPr>
          <w:rFonts w:ascii="Times New Roman" w:hAnsi="Times New Roman" w:cs="Times New Roman"/>
          <w:sz w:val="24"/>
          <w:szCs w:val="24"/>
        </w:rPr>
        <w:t>Р. В</w:t>
      </w:r>
      <w:r w:rsidR="00A91E71" w:rsidRPr="00912EB6">
        <w:rPr>
          <w:rFonts w:ascii="Times New Roman" w:hAnsi="Times New Roman" w:cs="Times New Roman"/>
          <w:sz w:val="24"/>
          <w:szCs w:val="24"/>
        </w:rPr>
        <w:t>. Проблема регионального неравенства в социально-экономическом развитии Российской Федерации // Вестник Российского экономического университета имени Г. В. Плеханова. 2020;17(5):56-68 с.</w:t>
      </w:r>
    </w:p>
    <w:p w:rsidR="00A91E71" w:rsidRPr="00912EB6" w:rsidRDefault="00411334" w:rsidP="00E43F2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EB6">
        <w:rPr>
          <w:rFonts w:ascii="Times New Roman" w:hAnsi="Times New Roman" w:cs="Times New Roman"/>
          <w:sz w:val="24"/>
          <w:szCs w:val="24"/>
        </w:rPr>
        <w:t>Коробейникова К. В. Различные подходы к оценке социально-экономического развития региона // Экономика и бизнес: теория и практика. 2019. №5.  92-95;</w:t>
      </w:r>
    </w:p>
    <w:p w:rsidR="0035503F" w:rsidRPr="0035503F" w:rsidRDefault="00A91E71" w:rsidP="0035503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EB6">
        <w:rPr>
          <w:rFonts w:ascii="Times New Roman" w:hAnsi="Times New Roman" w:cs="Times New Roman"/>
          <w:sz w:val="24"/>
          <w:szCs w:val="24"/>
        </w:rPr>
        <w:t>Официальный сайт Федеральной сл</w:t>
      </w:r>
      <w:r w:rsidR="00837666" w:rsidRPr="00912EB6">
        <w:rPr>
          <w:rFonts w:ascii="Times New Roman" w:hAnsi="Times New Roman" w:cs="Times New Roman"/>
          <w:sz w:val="24"/>
          <w:szCs w:val="24"/>
        </w:rPr>
        <w:t>ужбы государственной статистики</w:t>
      </w:r>
      <w:r w:rsidRPr="00912E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912E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http://www.gks.ru</w:t>
        </w:r>
      </w:hyperlink>
      <w:r w:rsidRPr="00912EB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12E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503F" w:rsidRPr="0035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96" w:rsidRDefault="00C16696" w:rsidP="00D2485E">
      <w:pPr>
        <w:spacing w:after="0" w:line="240" w:lineRule="auto"/>
      </w:pPr>
      <w:r>
        <w:separator/>
      </w:r>
    </w:p>
  </w:endnote>
  <w:endnote w:type="continuationSeparator" w:id="0">
    <w:p w:rsidR="00C16696" w:rsidRDefault="00C16696" w:rsidP="00D2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96" w:rsidRDefault="00C16696" w:rsidP="00D2485E">
      <w:pPr>
        <w:spacing w:after="0" w:line="240" w:lineRule="auto"/>
      </w:pPr>
      <w:r>
        <w:separator/>
      </w:r>
    </w:p>
  </w:footnote>
  <w:footnote w:type="continuationSeparator" w:id="0">
    <w:p w:rsidR="00C16696" w:rsidRDefault="00C16696" w:rsidP="00D24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61DB"/>
    <w:multiLevelType w:val="hybridMultilevel"/>
    <w:tmpl w:val="C0E001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1468CC"/>
    <w:multiLevelType w:val="hybridMultilevel"/>
    <w:tmpl w:val="52F8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85128"/>
    <w:multiLevelType w:val="multilevel"/>
    <w:tmpl w:val="D2DCBC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41"/>
    <w:rsid w:val="000E215E"/>
    <w:rsid w:val="00171215"/>
    <w:rsid w:val="00183270"/>
    <w:rsid w:val="001B52E8"/>
    <w:rsid w:val="001B6641"/>
    <w:rsid w:val="001D5A07"/>
    <w:rsid w:val="001D608C"/>
    <w:rsid w:val="002D6591"/>
    <w:rsid w:val="0035503F"/>
    <w:rsid w:val="00366813"/>
    <w:rsid w:val="003C227F"/>
    <w:rsid w:val="00411334"/>
    <w:rsid w:val="00440F85"/>
    <w:rsid w:val="004A786C"/>
    <w:rsid w:val="004E6C98"/>
    <w:rsid w:val="005A0E44"/>
    <w:rsid w:val="005D2A94"/>
    <w:rsid w:val="005D31E3"/>
    <w:rsid w:val="00601A72"/>
    <w:rsid w:val="00656347"/>
    <w:rsid w:val="00676571"/>
    <w:rsid w:val="006950CF"/>
    <w:rsid w:val="006B08CD"/>
    <w:rsid w:val="006E6741"/>
    <w:rsid w:val="00837666"/>
    <w:rsid w:val="0086470D"/>
    <w:rsid w:val="008736BE"/>
    <w:rsid w:val="00912EB6"/>
    <w:rsid w:val="00952DC6"/>
    <w:rsid w:val="00A50AA8"/>
    <w:rsid w:val="00A91E71"/>
    <w:rsid w:val="00C16696"/>
    <w:rsid w:val="00C64C40"/>
    <w:rsid w:val="00CF5B4E"/>
    <w:rsid w:val="00D2485E"/>
    <w:rsid w:val="00E43F2D"/>
    <w:rsid w:val="00E76B35"/>
    <w:rsid w:val="00EE599C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6C435-FE70-4BE7-A585-524DB4D2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34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2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cat201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tcat201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k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est.rea.ru/index.php/jour/search?authors=%D0%A0.%20AND%20%D0%92.%20AND%20%D0%93%D1%83%D0%B1%D0%B0%D1%80%D0%B5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st.rea.ru/index.php/jour/search?authors=%D0%9D.%20AND%20%D0%95.%20AND%20%D0%91%D0%BE%D0%BD%D0%B4%D0%B0%D1%80%D0%B5%D0%BD%D0%BA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2020-11-13T18:50:00Z</cp:lastPrinted>
  <dcterms:created xsi:type="dcterms:W3CDTF">2020-11-26T15:08:00Z</dcterms:created>
  <dcterms:modified xsi:type="dcterms:W3CDTF">2020-11-26T15:08:00Z</dcterms:modified>
</cp:coreProperties>
</file>