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33" w:rsidRPr="006705B4" w:rsidRDefault="006705B4" w:rsidP="00317356">
      <w:pPr>
        <w:pStyle w:val="a4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6705B4">
        <w:rPr>
          <w:rStyle w:val="a6"/>
          <w:rFonts w:eastAsiaTheme="majorEastAsia"/>
          <w:color w:val="353535"/>
        </w:rPr>
        <w:t>Налоговое планирование в организации</w:t>
      </w:r>
    </w:p>
    <w:p w:rsidR="00A07A33" w:rsidRPr="006705B4" w:rsidRDefault="006705B4" w:rsidP="00317356">
      <w:pPr>
        <w:pStyle w:val="a4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6705B4">
        <w:rPr>
          <w:rStyle w:val="a6"/>
          <w:rFonts w:eastAsiaTheme="majorEastAsia"/>
          <w:i/>
          <w:iCs/>
          <w:color w:val="353535"/>
        </w:rPr>
        <w:t>Журавель Н</w:t>
      </w:r>
      <w:r w:rsidR="00317356">
        <w:rPr>
          <w:rStyle w:val="a6"/>
          <w:rFonts w:eastAsiaTheme="majorEastAsia"/>
          <w:i/>
          <w:iCs/>
          <w:color w:val="353535"/>
        </w:rPr>
        <w:t>. Д.</w:t>
      </w:r>
    </w:p>
    <w:p w:rsidR="00A07A33" w:rsidRDefault="006705B4" w:rsidP="00317356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353535"/>
        </w:rPr>
      </w:pPr>
      <w:r w:rsidRPr="006705B4">
        <w:rPr>
          <w:rStyle w:val="a5"/>
          <w:color w:val="353535"/>
        </w:rPr>
        <w:t>Студент</w:t>
      </w:r>
    </w:p>
    <w:p w:rsidR="006705B4" w:rsidRDefault="00317356" w:rsidP="00317356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/>
          <w:color w:val="353535"/>
        </w:rPr>
      </w:pPr>
      <w:r>
        <w:rPr>
          <w:rStyle w:val="a5"/>
          <w:b/>
          <w:color w:val="353535"/>
        </w:rPr>
        <w:t>Романова А. В.</w:t>
      </w:r>
    </w:p>
    <w:p w:rsidR="006705B4" w:rsidRPr="006705B4" w:rsidRDefault="006705B4" w:rsidP="0031735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353535"/>
        </w:rPr>
      </w:pPr>
      <w:r>
        <w:rPr>
          <w:i/>
        </w:rPr>
        <w:t>Д</w:t>
      </w:r>
      <w:r w:rsidRPr="006705B4">
        <w:rPr>
          <w:i/>
        </w:rPr>
        <w:t>оцент, к.э.</w:t>
      </w:r>
      <w:proofErr w:type="gramStart"/>
      <w:r w:rsidRPr="006705B4">
        <w:rPr>
          <w:i/>
        </w:rPr>
        <w:t>н</w:t>
      </w:r>
      <w:proofErr w:type="gramEnd"/>
      <w:r w:rsidRPr="006705B4">
        <w:rPr>
          <w:i/>
        </w:rPr>
        <w:t>.</w:t>
      </w:r>
    </w:p>
    <w:p w:rsidR="00A07A33" w:rsidRPr="006705B4" w:rsidRDefault="006705B4" w:rsidP="00317356">
      <w:pPr>
        <w:pStyle w:val="a4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>
        <w:rPr>
          <w:rStyle w:val="a5"/>
          <w:color w:val="353535"/>
        </w:rPr>
        <w:t>Ульяновский государственный университет</w:t>
      </w:r>
      <w:r w:rsidR="00A07A33" w:rsidRPr="006705B4">
        <w:rPr>
          <w:rStyle w:val="a5"/>
          <w:color w:val="353535"/>
        </w:rPr>
        <w:t>, </w:t>
      </w:r>
    </w:p>
    <w:p w:rsidR="00A07A33" w:rsidRPr="006705B4" w:rsidRDefault="006705B4" w:rsidP="00317356">
      <w:pPr>
        <w:pStyle w:val="a4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>
        <w:rPr>
          <w:rStyle w:val="a5"/>
          <w:color w:val="353535"/>
        </w:rPr>
        <w:t>бизнес</w:t>
      </w:r>
      <w:r w:rsidR="00A07A33" w:rsidRPr="006705B4">
        <w:rPr>
          <w:rStyle w:val="a5"/>
          <w:color w:val="353535"/>
        </w:rPr>
        <w:t xml:space="preserve"> факультет, </w:t>
      </w:r>
      <w:r>
        <w:rPr>
          <w:rStyle w:val="a5"/>
          <w:color w:val="353535"/>
        </w:rPr>
        <w:t>Ульяновск</w:t>
      </w:r>
      <w:r w:rsidR="00A07A33" w:rsidRPr="006705B4">
        <w:rPr>
          <w:rStyle w:val="a5"/>
          <w:color w:val="353535"/>
        </w:rPr>
        <w:t>, Россия</w:t>
      </w:r>
    </w:p>
    <w:p w:rsidR="00A07A33" w:rsidRPr="00317356" w:rsidRDefault="00A07A33" w:rsidP="00317356">
      <w:pPr>
        <w:pStyle w:val="a4"/>
        <w:shd w:val="clear" w:color="auto" w:fill="FFFFFF"/>
        <w:spacing w:before="0" w:beforeAutospacing="0" w:after="0" w:afterAutospacing="0"/>
        <w:jc w:val="center"/>
        <w:rPr>
          <w:color w:val="353535"/>
          <w:lang w:val="en-US"/>
        </w:rPr>
      </w:pPr>
      <w:r w:rsidRPr="00317356">
        <w:rPr>
          <w:rStyle w:val="a5"/>
          <w:color w:val="353535"/>
          <w:lang w:val="en-US"/>
        </w:rPr>
        <w:t xml:space="preserve">E–mail: </w:t>
      </w:r>
      <w:hyperlink r:id="rId9" w:history="1">
        <w:r w:rsidR="00317356" w:rsidRPr="004E7FB5">
          <w:rPr>
            <w:rStyle w:val="a8"/>
            <w:lang w:val="en-US"/>
          </w:rPr>
          <w:t>zhnatttalia</w:t>
        </w:r>
        <w:r w:rsidR="00317356" w:rsidRPr="00317356">
          <w:rPr>
            <w:rStyle w:val="a8"/>
            <w:lang w:val="en-US"/>
          </w:rPr>
          <w:t>@</w:t>
        </w:r>
        <w:r w:rsidR="00317356" w:rsidRPr="004E7FB5">
          <w:rPr>
            <w:rStyle w:val="a8"/>
            <w:lang w:val="en-US"/>
          </w:rPr>
          <w:t>mail</w:t>
        </w:r>
        <w:r w:rsidR="00317356" w:rsidRPr="00317356">
          <w:rPr>
            <w:rStyle w:val="a8"/>
            <w:lang w:val="en-US"/>
          </w:rPr>
          <w:t>.</w:t>
        </w:r>
        <w:r w:rsidR="00317356" w:rsidRPr="004E7FB5">
          <w:rPr>
            <w:rStyle w:val="a8"/>
            <w:lang w:val="en-US"/>
          </w:rPr>
          <w:t>ru</w:t>
        </w:r>
      </w:hyperlink>
      <w:r w:rsidR="00317356" w:rsidRPr="00317356">
        <w:rPr>
          <w:rStyle w:val="a5"/>
          <w:color w:val="353535"/>
          <w:lang w:val="en-US"/>
        </w:rPr>
        <w:t xml:space="preserve"> </w:t>
      </w:r>
      <w:hyperlink r:id="rId10" w:history="1">
        <w:r w:rsidR="00317356" w:rsidRPr="004E7FB5">
          <w:rPr>
            <w:rStyle w:val="a8"/>
            <w:lang w:val="en-US"/>
          </w:rPr>
          <w:t>a_romanova@bk.ru</w:t>
        </w:r>
      </w:hyperlink>
      <w:r w:rsidR="00317356">
        <w:rPr>
          <w:rStyle w:val="a5"/>
          <w:color w:val="353535"/>
          <w:lang w:val="en-US"/>
        </w:rPr>
        <w:t xml:space="preserve"> </w:t>
      </w:r>
    </w:p>
    <w:p w:rsidR="006705B4" w:rsidRPr="003D691A" w:rsidRDefault="002E7710" w:rsidP="009A2510">
      <w:pPr>
        <w:widowControl w:val="0"/>
        <w:adjustRightInd w:val="0"/>
        <w:snapToGrid w:val="0"/>
      </w:pPr>
      <w:r>
        <w:t>В с</w:t>
      </w:r>
      <w:r w:rsidR="003507E6">
        <w:t>овременной России много внимания</w:t>
      </w:r>
      <w:r>
        <w:t xml:space="preserve"> уделяют ресурсам, которые затрачиваются на деятельность организации. Налоговое планирование создано для того, чтобы минимизировать объём расходов и обеспечить структурированный и </w:t>
      </w:r>
      <w:r w:rsidR="00FF1E19">
        <w:t xml:space="preserve">эффективный план для оптимизации налогообложения. </w:t>
      </w:r>
    </w:p>
    <w:p w:rsidR="00317356" w:rsidRDefault="00681020" w:rsidP="009A2510">
      <w:pPr>
        <w:pStyle w:val="a7"/>
        <w:widowControl w:val="0"/>
        <w:adjustRightInd w:val="0"/>
        <w:snapToGrid w:val="0"/>
        <w:ind w:left="0"/>
        <w:contextualSpacing w:val="0"/>
      </w:pPr>
      <w:r>
        <w:t xml:space="preserve">Однако </w:t>
      </w:r>
      <w:r w:rsidR="00502C34">
        <w:t xml:space="preserve">недопонимание целей </w:t>
      </w:r>
      <w:r>
        <w:t xml:space="preserve">налогового планирования </w:t>
      </w:r>
      <w:r w:rsidR="00502C34">
        <w:t>способствовало формированию системы уклонения</w:t>
      </w:r>
      <w:r>
        <w:t xml:space="preserve"> от уплаты налогов. </w:t>
      </w:r>
      <w:r w:rsidR="00317356">
        <w:t>Подобная налоговая оптимизация бизнеса, на самом деле, подрывает возможность дальнейшего развития: организация увязает в виртуальных товарных остатках, задолженностях перед спорными контрагентами, займами и векселями или многочисленными ИП, разделяющими потоки с НДС и без НДС, а также номиналами и искусственно усложненной структурой бизнеса.</w:t>
      </w:r>
    </w:p>
    <w:p w:rsidR="0010625C" w:rsidRDefault="0010625C" w:rsidP="009A2510">
      <w:pPr>
        <w:widowControl w:val="0"/>
        <w:adjustRightInd w:val="0"/>
        <w:snapToGrid w:val="0"/>
      </w:pPr>
      <w:r>
        <w:t>16%</w:t>
      </w:r>
      <w:r w:rsidR="00404A9A">
        <w:t xml:space="preserve"> </w:t>
      </w:r>
      <w:r w:rsidR="00404A9A" w:rsidRPr="00404A9A">
        <w:t>[1]</w:t>
      </w:r>
      <w:r>
        <w:t xml:space="preserve"> экономических преступлений приходится на предпринимателей, из них около 80%  - налоговые преступления, в основном совершенные по стать</w:t>
      </w:r>
      <w:r w:rsidR="00502C34">
        <w:t>ям 198-</w:t>
      </w:r>
      <w:r>
        <w:t>199</w:t>
      </w:r>
      <w:r w:rsidR="00502C34">
        <w:t>, связанным</w:t>
      </w:r>
      <w:r>
        <w:t xml:space="preserve"> с уклонением от налогов. </w:t>
      </w:r>
    </w:p>
    <w:p w:rsidR="002A7032" w:rsidRDefault="002A7032" w:rsidP="009A2510">
      <w:pPr>
        <w:widowControl w:val="0"/>
        <w:adjustRightInd w:val="0"/>
        <w:snapToGrid w:val="0"/>
      </w:pPr>
      <w:r>
        <w:t>По итогам 2019 года наиболее распространенными схемами уклонения от налогов являются:</w:t>
      </w:r>
    </w:p>
    <w:p w:rsidR="00E21131" w:rsidRDefault="002A7032" w:rsidP="009A2510">
      <w:pPr>
        <w:pStyle w:val="a7"/>
        <w:widowControl w:val="0"/>
        <w:numPr>
          <w:ilvl w:val="0"/>
          <w:numId w:val="3"/>
        </w:numPr>
        <w:adjustRightInd w:val="0"/>
        <w:snapToGrid w:val="0"/>
        <w:ind w:left="0" w:firstLine="397"/>
        <w:contextualSpacing w:val="0"/>
      </w:pPr>
      <w:r>
        <w:t>дробление бизнеса;</w:t>
      </w:r>
    </w:p>
    <w:p w:rsidR="002A7032" w:rsidRDefault="002A7032" w:rsidP="009A2510">
      <w:pPr>
        <w:pStyle w:val="a7"/>
        <w:widowControl w:val="0"/>
        <w:numPr>
          <w:ilvl w:val="0"/>
          <w:numId w:val="3"/>
        </w:numPr>
        <w:adjustRightInd w:val="0"/>
        <w:snapToGrid w:val="0"/>
        <w:ind w:left="0" w:firstLine="397"/>
        <w:contextualSpacing w:val="0"/>
      </w:pPr>
      <w:r>
        <w:t>создание искусственных условий для получения льгот;</w:t>
      </w:r>
    </w:p>
    <w:p w:rsidR="002A7032" w:rsidRDefault="002A7032" w:rsidP="009A2510">
      <w:pPr>
        <w:pStyle w:val="a7"/>
        <w:widowControl w:val="0"/>
        <w:numPr>
          <w:ilvl w:val="0"/>
          <w:numId w:val="3"/>
        </w:numPr>
        <w:adjustRightInd w:val="0"/>
        <w:snapToGrid w:val="0"/>
        <w:ind w:left="0" w:firstLine="397"/>
        <w:contextualSpacing w:val="0"/>
      </w:pPr>
      <w:r>
        <w:lastRenderedPageBreak/>
        <w:t>привлечение иностранных компаний для избегания двойного налогообложения;</w:t>
      </w:r>
    </w:p>
    <w:p w:rsidR="002A7032" w:rsidRDefault="002A7032" w:rsidP="009A2510">
      <w:pPr>
        <w:pStyle w:val="a7"/>
        <w:widowControl w:val="0"/>
        <w:numPr>
          <w:ilvl w:val="0"/>
          <w:numId w:val="3"/>
        </w:numPr>
        <w:adjustRightInd w:val="0"/>
        <w:snapToGrid w:val="0"/>
        <w:ind w:left="0" w:firstLine="397"/>
        <w:contextualSpacing w:val="0"/>
      </w:pPr>
      <w:r>
        <w:t xml:space="preserve">привлечение третьих лиц при возможности совершить операцию самостоятельно. </w:t>
      </w:r>
    </w:p>
    <w:p w:rsidR="009A2510" w:rsidRDefault="00317356" w:rsidP="009A2510">
      <w:pPr>
        <w:pStyle w:val="a7"/>
        <w:widowControl w:val="0"/>
        <w:adjustRightInd w:val="0"/>
        <w:snapToGrid w:val="0"/>
        <w:ind w:left="0"/>
        <w:contextualSpacing w:val="0"/>
      </w:pPr>
      <w:r>
        <w:t>В</w:t>
      </w:r>
      <w:r w:rsidR="004F5AD3">
        <w:t xml:space="preserve"> 2019 года осуждено по </w:t>
      </w:r>
      <w:proofErr w:type="spellStart"/>
      <w:proofErr w:type="gramStart"/>
      <w:r w:rsidR="004F5AD3">
        <w:t>ст</w:t>
      </w:r>
      <w:proofErr w:type="spellEnd"/>
      <w:proofErr w:type="gramEnd"/>
      <w:r w:rsidR="004F5AD3">
        <w:t xml:space="preserve"> 199</w:t>
      </w:r>
      <w:r w:rsidR="00502C34">
        <w:t xml:space="preserve"> (уклонение свыше 15 млн.)</w:t>
      </w:r>
      <w:r w:rsidR="004F5AD3">
        <w:t xml:space="preserve"> было 288 субъектов (268 в 2018 г), из них к лишению свободы было приговорено 39 человек (53 в 2018 г)</w:t>
      </w:r>
      <w:r w:rsidR="00404A9A" w:rsidRPr="00404A9A">
        <w:t xml:space="preserve"> </w:t>
      </w:r>
      <w:r w:rsidR="00404A9A" w:rsidRPr="00404A9A">
        <w:t>[</w:t>
      </w:r>
      <w:r w:rsidR="00404A9A" w:rsidRPr="00404A9A">
        <w:t>2</w:t>
      </w:r>
      <w:r w:rsidR="00404A9A" w:rsidRPr="00404A9A">
        <w:t>]</w:t>
      </w:r>
      <w:r w:rsidR="004F5AD3">
        <w:t xml:space="preserve">. Заведённых уголовных дел было </w:t>
      </w:r>
      <w:r w:rsidR="00506AC1">
        <w:t xml:space="preserve">в разы больше: за 6 мес. 2018 г было заведено 966 дел  по уклонению от налогов. Большая часть дел – в отношении фирм </w:t>
      </w:r>
      <w:r w:rsidR="0010625C">
        <w:t xml:space="preserve">однодневок. Схемы становятся сложнее, однако суть при этом не меняется. </w:t>
      </w:r>
      <w:r w:rsidR="00502C34">
        <w:t xml:space="preserve">Неисполнение предписаний, лояльность налоговых органов также способствует развитию уклонистских схем. </w:t>
      </w:r>
    </w:p>
    <w:p w:rsidR="0010625C" w:rsidRPr="002A7032" w:rsidRDefault="0010625C" w:rsidP="009A2510">
      <w:pPr>
        <w:pStyle w:val="a7"/>
        <w:widowControl w:val="0"/>
        <w:adjustRightInd w:val="0"/>
        <w:snapToGrid w:val="0"/>
        <w:ind w:left="0"/>
        <w:contextualSpacing w:val="0"/>
      </w:pPr>
      <w:r>
        <w:t>Дл</w:t>
      </w:r>
      <w:r w:rsidR="00502C34">
        <w:t>я того</w:t>
      </w:r>
      <w:r>
        <w:t xml:space="preserve"> чтобы обезопасить себя от подставных компаний, можно порекомендовать как самый простой шаг – обратиться к реестру зарегистрированных лиц, либо воспользоваться предлагаемыми платными сервисами. Кроме того</w:t>
      </w:r>
      <w:r w:rsidR="009A2510">
        <w:t xml:space="preserve">, регистрация на портале </w:t>
      </w:r>
      <w:proofErr w:type="spellStart"/>
      <w:r w:rsidR="009A2510">
        <w:t>Г</w:t>
      </w:r>
      <w:r>
        <w:t>осуслуг</w:t>
      </w:r>
      <w:r w:rsidR="009A2510">
        <w:t>и</w:t>
      </w:r>
      <w:bookmarkStart w:id="0" w:name="_GoBack"/>
      <w:bookmarkEnd w:id="0"/>
      <w:proofErr w:type="spellEnd"/>
      <w:r>
        <w:t xml:space="preserve"> также может послужить буфером, ограждающим от подобных схем.</w:t>
      </w:r>
    </w:p>
    <w:p w:rsidR="00E21131" w:rsidRPr="009A2510" w:rsidRDefault="00E21131" w:rsidP="009A2510">
      <w:pPr>
        <w:jc w:val="center"/>
        <w:rPr>
          <w:b/>
        </w:rPr>
      </w:pPr>
      <w:r w:rsidRPr="009A2510">
        <w:rPr>
          <w:b/>
        </w:rPr>
        <w:t>Литература</w:t>
      </w:r>
    </w:p>
    <w:p w:rsidR="00404A9A" w:rsidRPr="00404A9A" w:rsidRDefault="00E21131" w:rsidP="009A2510">
      <w:pPr>
        <w:pStyle w:val="1"/>
        <w:keepNext w:val="0"/>
        <w:keepLines w:val="0"/>
        <w:spacing w:line="240" w:lineRule="auto"/>
        <w:ind w:firstLine="0"/>
        <w:rPr>
          <w:rFonts w:ascii="Times New Roman" w:hAnsi="Times New Roman" w:cs="Times New Roman"/>
          <w:b w:val="0"/>
          <w:szCs w:val="24"/>
        </w:rPr>
      </w:pPr>
      <w:r w:rsidRPr="00404A9A">
        <w:rPr>
          <w:rFonts w:ascii="Times New Roman" w:hAnsi="Times New Roman" w:cs="Times New Roman"/>
          <w:b w:val="0"/>
          <w:szCs w:val="24"/>
        </w:rPr>
        <w:t>1.</w:t>
      </w:r>
      <w:r w:rsidR="00404A9A" w:rsidRPr="00404A9A">
        <w:rPr>
          <w:rFonts w:ascii="Times New Roman" w:hAnsi="Times New Roman" w:cs="Times New Roman"/>
          <w:b w:val="0"/>
          <w:szCs w:val="24"/>
        </w:rPr>
        <w:t xml:space="preserve"> </w:t>
      </w:r>
      <w:r w:rsidR="00404A9A" w:rsidRPr="00404A9A">
        <w:rPr>
          <w:rFonts w:ascii="Times New Roman" w:hAnsi="Times New Roman" w:cs="Times New Roman"/>
          <w:b w:val="0"/>
          <w:szCs w:val="24"/>
        </w:rPr>
        <w:t xml:space="preserve">В России 16% экономических преступлений приходится на предпринимателей </w:t>
      </w:r>
      <w:r w:rsidR="00404A9A">
        <w:rPr>
          <w:rFonts w:ascii="Times New Roman" w:hAnsi="Times New Roman" w:cs="Times New Roman"/>
          <w:b w:val="0"/>
          <w:szCs w:val="24"/>
          <w:lang w:val="en-US"/>
        </w:rPr>
        <w:t>URL</w:t>
      </w:r>
      <w:r w:rsidR="00404A9A">
        <w:rPr>
          <w:rFonts w:ascii="Times New Roman" w:hAnsi="Times New Roman" w:cs="Times New Roman"/>
          <w:b w:val="0"/>
          <w:szCs w:val="24"/>
        </w:rPr>
        <w:t>:</w:t>
      </w:r>
      <w:r w:rsidR="00404A9A">
        <w:rPr>
          <w:rFonts w:ascii="Times New Roman" w:hAnsi="Times New Roman" w:cs="Times New Roman"/>
          <w:b w:val="0"/>
          <w:szCs w:val="24"/>
        </w:rPr>
        <w:t xml:space="preserve"> </w:t>
      </w:r>
      <w:hyperlink r:id="rId11" w:history="1">
        <w:r w:rsidR="00404A9A" w:rsidRPr="00404A9A">
          <w:rPr>
            <w:rStyle w:val="a8"/>
            <w:rFonts w:ascii="Times New Roman" w:hAnsi="Times New Roman" w:cs="Times New Roman"/>
            <w:b w:val="0"/>
            <w:color w:val="auto"/>
            <w:szCs w:val="24"/>
          </w:rPr>
          <w:t>https://tass.ru/ekonomika/8554543</w:t>
        </w:r>
      </w:hyperlink>
    </w:p>
    <w:p w:rsidR="00404A9A" w:rsidRPr="00404A9A" w:rsidRDefault="00404A9A" w:rsidP="009A2510">
      <w:pPr>
        <w:pStyle w:val="3"/>
        <w:keepNext w:val="0"/>
        <w:keepLines w:val="0"/>
        <w:widowControl w:val="0"/>
        <w:spacing w:before="0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404A9A">
        <w:rPr>
          <w:rFonts w:ascii="Times New Roman" w:hAnsi="Times New Roman" w:cs="Times New Roman"/>
          <w:b w:val="0"/>
          <w:color w:val="auto"/>
          <w:szCs w:val="24"/>
        </w:rPr>
        <w:t xml:space="preserve">2. </w:t>
      </w:r>
      <w:r w:rsidRPr="00404A9A">
        <w:rPr>
          <w:rFonts w:ascii="Times New Roman" w:hAnsi="Times New Roman" w:cs="Times New Roman"/>
          <w:b w:val="0"/>
          <w:color w:val="auto"/>
          <w:szCs w:val="24"/>
        </w:rPr>
        <w:t xml:space="preserve">Уголовное судопроизводство. Данные о назначенном наказании по статьям УК </w:t>
      </w:r>
      <w:r>
        <w:rPr>
          <w:rFonts w:ascii="Times New Roman" w:hAnsi="Times New Roman" w:cs="Times New Roman"/>
          <w:b w:val="0"/>
          <w:color w:val="auto"/>
          <w:szCs w:val="24"/>
          <w:lang w:val="en-US"/>
        </w:rPr>
        <w:t>URL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: </w:t>
      </w:r>
      <w:hyperlink r:id="rId12" w:history="1">
        <w:r w:rsidRPr="00404A9A">
          <w:rPr>
            <w:rStyle w:val="a8"/>
            <w:rFonts w:ascii="Times New Roman" w:hAnsi="Times New Roman" w:cs="Times New Roman"/>
            <w:b w:val="0"/>
            <w:color w:val="auto"/>
            <w:szCs w:val="24"/>
          </w:rPr>
          <w:t>http://stat.апи-пресс.рф/stats/ug/t/14/s/17</w:t>
        </w:r>
      </w:hyperlink>
    </w:p>
    <w:p w:rsidR="00404A9A" w:rsidRPr="00404A9A" w:rsidRDefault="00404A9A" w:rsidP="009A2510">
      <w:pPr>
        <w:pStyle w:val="a9"/>
        <w:ind w:firstLine="0"/>
        <w:rPr>
          <w:rFonts w:cs="Times New Roman"/>
          <w:sz w:val="24"/>
          <w:szCs w:val="24"/>
        </w:rPr>
      </w:pPr>
    </w:p>
    <w:p w:rsidR="00404A9A" w:rsidRDefault="00404A9A" w:rsidP="00317356"/>
    <w:sectPr w:rsidR="00404A9A" w:rsidSect="00317356">
      <w:pgSz w:w="8391" w:h="11907" w:code="11"/>
      <w:pgMar w:top="1134" w:right="1361" w:bottom="1134" w:left="1361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9B" w:rsidRDefault="00BE009B" w:rsidP="004F5AD3">
      <w:r>
        <w:separator/>
      </w:r>
    </w:p>
  </w:endnote>
  <w:endnote w:type="continuationSeparator" w:id="0">
    <w:p w:rsidR="00BE009B" w:rsidRDefault="00BE009B" w:rsidP="004F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9B" w:rsidRDefault="00BE009B" w:rsidP="004F5AD3">
      <w:r>
        <w:separator/>
      </w:r>
    </w:p>
  </w:footnote>
  <w:footnote w:type="continuationSeparator" w:id="0">
    <w:p w:rsidR="00BE009B" w:rsidRDefault="00BE009B" w:rsidP="004F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E31"/>
    <w:multiLevelType w:val="hybridMultilevel"/>
    <w:tmpl w:val="960260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2727"/>
    <w:multiLevelType w:val="hybridMultilevel"/>
    <w:tmpl w:val="7BCE07B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259D213C"/>
    <w:multiLevelType w:val="hybridMultilevel"/>
    <w:tmpl w:val="74BE3DA4"/>
    <w:lvl w:ilvl="0" w:tplc="4372ED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9165F"/>
    <w:multiLevelType w:val="hybridMultilevel"/>
    <w:tmpl w:val="F766B58C"/>
    <w:lvl w:ilvl="0" w:tplc="74A8ABE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68C3445D"/>
    <w:multiLevelType w:val="hybridMultilevel"/>
    <w:tmpl w:val="DC94980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76BF592D"/>
    <w:multiLevelType w:val="hybridMultilevel"/>
    <w:tmpl w:val="15DACA6E"/>
    <w:lvl w:ilvl="0" w:tplc="A5C2A2C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7DB7177C"/>
    <w:multiLevelType w:val="hybridMultilevel"/>
    <w:tmpl w:val="6616DD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22"/>
    <w:rsid w:val="0010625C"/>
    <w:rsid w:val="00256957"/>
    <w:rsid w:val="002A7032"/>
    <w:rsid w:val="002B3FBB"/>
    <w:rsid w:val="002E7710"/>
    <w:rsid w:val="00317356"/>
    <w:rsid w:val="003507E6"/>
    <w:rsid w:val="003711C1"/>
    <w:rsid w:val="003D691A"/>
    <w:rsid w:val="00404A9A"/>
    <w:rsid w:val="004F5AD3"/>
    <w:rsid w:val="00502C34"/>
    <w:rsid w:val="00506AC1"/>
    <w:rsid w:val="006705B4"/>
    <w:rsid w:val="00681020"/>
    <w:rsid w:val="006966CB"/>
    <w:rsid w:val="00867159"/>
    <w:rsid w:val="008B5675"/>
    <w:rsid w:val="00991741"/>
    <w:rsid w:val="009A2510"/>
    <w:rsid w:val="00A07A33"/>
    <w:rsid w:val="00A14841"/>
    <w:rsid w:val="00BE009B"/>
    <w:rsid w:val="00C550FA"/>
    <w:rsid w:val="00E12B22"/>
    <w:rsid w:val="00E21131"/>
    <w:rsid w:val="00F9167F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22"/>
    <w:pPr>
      <w:spacing w:after="0" w:line="240" w:lineRule="auto"/>
      <w:ind w:firstLine="39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56957"/>
    <w:pPr>
      <w:keepNext/>
      <w:keepLines/>
      <w:widowControl w:val="0"/>
      <w:autoSpaceDE w:val="0"/>
      <w:autoSpaceDN w:val="0"/>
      <w:spacing w:line="36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0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957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5695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68102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681020"/>
    <w:rPr>
      <w:i/>
      <w:iCs/>
    </w:rPr>
  </w:style>
  <w:style w:type="character" w:styleId="a6">
    <w:name w:val="Strong"/>
    <w:basedOn w:val="a0"/>
    <w:uiPriority w:val="22"/>
    <w:qFormat/>
    <w:rsid w:val="00A07A3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705B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7">
    <w:name w:val="List Paragraph"/>
    <w:basedOn w:val="a"/>
    <w:uiPriority w:val="34"/>
    <w:qFormat/>
    <w:rsid w:val="00E2113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21131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4F5AD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5AD3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F5AD3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4F5A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22"/>
    <w:pPr>
      <w:spacing w:after="0" w:line="240" w:lineRule="auto"/>
      <w:ind w:firstLine="39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56957"/>
    <w:pPr>
      <w:keepNext/>
      <w:keepLines/>
      <w:widowControl w:val="0"/>
      <w:autoSpaceDE w:val="0"/>
      <w:autoSpaceDN w:val="0"/>
      <w:spacing w:line="36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0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957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5695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68102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681020"/>
    <w:rPr>
      <w:i/>
      <w:iCs/>
    </w:rPr>
  </w:style>
  <w:style w:type="character" w:styleId="a6">
    <w:name w:val="Strong"/>
    <w:basedOn w:val="a0"/>
    <w:uiPriority w:val="22"/>
    <w:qFormat/>
    <w:rsid w:val="00A07A3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705B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7">
    <w:name w:val="List Paragraph"/>
    <w:basedOn w:val="a"/>
    <w:uiPriority w:val="34"/>
    <w:qFormat/>
    <w:rsid w:val="00E2113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21131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4F5AD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5AD3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F5AD3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4F5A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t.&#1072;&#1087;&#1080;-&#1087;&#1088;&#1077;&#1089;&#1089;.&#1088;&#1092;/stats/ug/t/14/s/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ass.ru/ekonomika/8554543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_romanova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hnatttali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4E95-9B6B-44E5-8BD8-B3CCFEB7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4</cp:revision>
  <dcterms:created xsi:type="dcterms:W3CDTF">2020-11-09T19:37:00Z</dcterms:created>
  <dcterms:modified xsi:type="dcterms:W3CDTF">2020-11-10T19:16:00Z</dcterms:modified>
</cp:coreProperties>
</file>