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79" w:rsidRPr="0047352D" w:rsidRDefault="001C3379" w:rsidP="00283EFD">
      <w:pPr>
        <w:spacing w:line="240" w:lineRule="auto"/>
        <w:ind w:firstLine="708"/>
        <w:rPr>
          <w:color w:val="000000" w:themeColor="text1"/>
          <w:sz w:val="24"/>
          <w:szCs w:val="24"/>
        </w:rPr>
      </w:pPr>
      <w:r w:rsidRPr="0047352D">
        <w:rPr>
          <w:color w:val="000000" w:themeColor="text1"/>
          <w:sz w:val="24"/>
          <w:szCs w:val="24"/>
        </w:rPr>
        <w:t>Высокая динамика развития внешней среды, появление инновационных методов и приемов в деятельности, появление новых категорий клиентов изменение технологий социальной работы, законодательной базы обуславливает необходимость непрерывного образования социального работника[</w:t>
      </w:r>
      <w:r w:rsidR="0047352D">
        <w:rPr>
          <w:color w:val="000000" w:themeColor="text1"/>
          <w:sz w:val="24"/>
          <w:szCs w:val="24"/>
        </w:rPr>
        <w:t>7</w:t>
      </w:r>
      <w:r w:rsidRPr="0047352D">
        <w:rPr>
          <w:color w:val="000000" w:themeColor="text1"/>
          <w:sz w:val="24"/>
          <w:szCs w:val="24"/>
        </w:rPr>
        <w:t xml:space="preserve">, c.7]. </w:t>
      </w:r>
    </w:p>
    <w:p w:rsidR="001C3379" w:rsidRPr="0047352D" w:rsidRDefault="001C3379" w:rsidP="001C3379">
      <w:pPr>
        <w:spacing w:line="240" w:lineRule="auto"/>
        <w:rPr>
          <w:color w:val="000000" w:themeColor="text1"/>
          <w:sz w:val="24"/>
          <w:szCs w:val="24"/>
        </w:rPr>
      </w:pPr>
      <w:proofErr w:type="gramStart"/>
      <w:r w:rsidRPr="0047352D">
        <w:rPr>
          <w:color w:val="000000" w:themeColor="text1"/>
          <w:sz w:val="24"/>
          <w:szCs w:val="24"/>
        </w:rPr>
        <w:t>Непрерывное образование - это система, организованный процесс образования людей на протяжении всей их жизни, что позволяет каждому человеку получать, обновлять и расширять знания, необходимые для успешного исполнения различных социально – экономических ролей в системе социальных связей, выборе образовательной траектории, которая наилучшим образом соответствует и отражает потребности личности и образовательной потребности общества [</w:t>
      </w:r>
      <w:r w:rsidR="0047352D">
        <w:rPr>
          <w:color w:val="000000" w:themeColor="text1"/>
          <w:sz w:val="24"/>
          <w:szCs w:val="24"/>
        </w:rPr>
        <w:t>2</w:t>
      </w:r>
      <w:r w:rsidRPr="0047352D">
        <w:rPr>
          <w:color w:val="000000" w:themeColor="text1"/>
          <w:sz w:val="24"/>
          <w:szCs w:val="24"/>
        </w:rPr>
        <w:t xml:space="preserve">, с. 39]. </w:t>
      </w:r>
      <w:proofErr w:type="gramEnd"/>
    </w:p>
    <w:p w:rsidR="001C3379" w:rsidRPr="0047352D" w:rsidRDefault="001C3379" w:rsidP="001C3379">
      <w:pPr>
        <w:spacing w:line="240" w:lineRule="auto"/>
        <w:rPr>
          <w:color w:val="000000" w:themeColor="text1"/>
          <w:sz w:val="24"/>
          <w:szCs w:val="24"/>
        </w:rPr>
      </w:pPr>
      <w:r w:rsidRPr="0047352D">
        <w:rPr>
          <w:color w:val="000000" w:themeColor="text1"/>
          <w:sz w:val="24"/>
          <w:szCs w:val="24"/>
        </w:rPr>
        <w:t>Развитие системы непрерывного профессионального образования позволяет  решение следующих задач:</w:t>
      </w:r>
    </w:p>
    <w:p w:rsidR="001C3379" w:rsidRPr="0047352D" w:rsidRDefault="001C3379" w:rsidP="001C3379">
      <w:pPr>
        <w:pStyle w:val="a5"/>
        <w:numPr>
          <w:ilvl w:val="0"/>
          <w:numId w:val="1"/>
        </w:numPr>
        <w:spacing w:line="240" w:lineRule="auto"/>
        <w:ind w:left="0"/>
        <w:rPr>
          <w:color w:val="000000" w:themeColor="text1"/>
          <w:sz w:val="24"/>
          <w:szCs w:val="24"/>
        </w:rPr>
      </w:pPr>
      <w:r w:rsidRPr="0047352D">
        <w:rPr>
          <w:color w:val="000000" w:themeColor="text1"/>
          <w:sz w:val="24"/>
          <w:szCs w:val="24"/>
        </w:rPr>
        <w:t>Мотивация сотрудников к обучению;</w:t>
      </w:r>
    </w:p>
    <w:p w:rsidR="001C3379" w:rsidRPr="0047352D" w:rsidRDefault="001C3379" w:rsidP="001C3379">
      <w:pPr>
        <w:pStyle w:val="a5"/>
        <w:numPr>
          <w:ilvl w:val="0"/>
          <w:numId w:val="1"/>
        </w:numPr>
        <w:spacing w:line="240" w:lineRule="auto"/>
        <w:ind w:left="0"/>
        <w:rPr>
          <w:color w:val="000000" w:themeColor="text1"/>
          <w:sz w:val="24"/>
          <w:szCs w:val="24"/>
        </w:rPr>
      </w:pPr>
      <w:r w:rsidRPr="0047352D">
        <w:rPr>
          <w:color w:val="000000" w:themeColor="text1"/>
          <w:sz w:val="24"/>
          <w:szCs w:val="24"/>
        </w:rPr>
        <w:t>Развитие общеобразовательных и профессиональных качеств выпускника;</w:t>
      </w:r>
    </w:p>
    <w:p w:rsidR="001C3379" w:rsidRPr="0047352D" w:rsidRDefault="001C3379" w:rsidP="001C3379">
      <w:pPr>
        <w:pStyle w:val="a5"/>
        <w:numPr>
          <w:ilvl w:val="0"/>
          <w:numId w:val="1"/>
        </w:numPr>
        <w:spacing w:line="240" w:lineRule="auto"/>
        <w:ind w:left="0"/>
        <w:rPr>
          <w:color w:val="000000" w:themeColor="text1"/>
          <w:sz w:val="24"/>
          <w:szCs w:val="24"/>
        </w:rPr>
      </w:pPr>
      <w:r w:rsidRPr="0047352D">
        <w:rPr>
          <w:color w:val="000000" w:themeColor="text1"/>
          <w:sz w:val="24"/>
          <w:szCs w:val="24"/>
        </w:rPr>
        <w:t>Удовлетворение потребностей социальной инфраструктуры в высококвалифицированном специалисте;</w:t>
      </w:r>
    </w:p>
    <w:p w:rsidR="001C3379" w:rsidRPr="0047352D" w:rsidRDefault="001C3379" w:rsidP="001C3379">
      <w:pPr>
        <w:pStyle w:val="a5"/>
        <w:numPr>
          <w:ilvl w:val="0"/>
          <w:numId w:val="1"/>
        </w:numPr>
        <w:spacing w:line="240" w:lineRule="auto"/>
        <w:ind w:left="0"/>
        <w:rPr>
          <w:color w:val="000000" w:themeColor="text1"/>
          <w:sz w:val="24"/>
          <w:szCs w:val="24"/>
        </w:rPr>
      </w:pPr>
      <w:r w:rsidRPr="0047352D">
        <w:rPr>
          <w:color w:val="000000" w:themeColor="text1"/>
          <w:sz w:val="24"/>
          <w:szCs w:val="24"/>
        </w:rPr>
        <w:t>Многофункциональность и универсальность специалиста;</w:t>
      </w:r>
    </w:p>
    <w:p w:rsidR="001C3379" w:rsidRPr="0047352D" w:rsidRDefault="001C3379" w:rsidP="001C3379">
      <w:pPr>
        <w:pStyle w:val="a5"/>
        <w:numPr>
          <w:ilvl w:val="0"/>
          <w:numId w:val="1"/>
        </w:numPr>
        <w:spacing w:line="240" w:lineRule="auto"/>
        <w:ind w:left="0"/>
        <w:rPr>
          <w:color w:val="000000" w:themeColor="text1"/>
          <w:sz w:val="24"/>
          <w:szCs w:val="24"/>
        </w:rPr>
      </w:pPr>
      <w:r w:rsidRPr="0047352D">
        <w:rPr>
          <w:color w:val="000000" w:themeColor="text1"/>
          <w:sz w:val="24"/>
          <w:szCs w:val="24"/>
        </w:rPr>
        <w:t>Реабилитация студентов в трудной жизненной ситуации;</w:t>
      </w:r>
    </w:p>
    <w:p w:rsidR="001C3379" w:rsidRPr="0047352D" w:rsidRDefault="001C3379" w:rsidP="001C3379">
      <w:pPr>
        <w:pStyle w:val="a5"/>
        <w:numPr>
          <w:ilvl w:val="0"/>
          <w:numId w:val="1"/>
        </w:numPr>
        <w:spacing w:line="240" w:lineRule="auto"/>
        <w:ind w:left="0"/>
        <w:rPr>
          <w:color w:val="000000" w:themeColor="text1"/>
          <w:sz w:val="24"/>
          <w:szCs w:val="24"/>
        </w:rPr>
      </w:pPr>
      <w:r w:rsidRPr="0047352D">
        <w:rPr>
          <w:color w:val="000000" w:themeColor="text1"/>
          <w:sz w:val="24"/>
          <w:szCs w:val="24"/>
        </w:rPr>
        <w:t>Поддержка выпускников, помощь в трудоустройстве;</w:t>
      </w:r>
    </w:p>
    <w:p w:rsidR="001C3379" w:rsidRPr="0047352D" w:rsidRDefault="001C3379" w:rsidP="001C3379">
      <w:pPr>
        <w:pStyle w:val="a5"/>
        <w:numPr>
          <w:ilvl w:val="0"/>
          <w:numId w:val="1"/>
        </w:numPr>
        <w:spacing w:line="240" w:lineRule="auto"/>
        <w:ind w:left="0"/>
        <w:rPr>
          <w:color w:val="000000" w:themeColor="text1"/>
          <w:sz w:val="24"/>
          <w:szCs w:val="24"/>
        </w:rPr>
      </w:pPr>
      <w:r w:rsidRPr="0047352D">
        <w:rPr>
          <w:color w:val="000000" w:themeColor="text1"/>
          <w:sz w:val="24"/>
          <w:szCs w:val="24"/>
        </w:rPr>
        <w:t xml:space="preserve">Создание </w:t>
      </w:r>
      <w:proofErr w:type="spellStart"/>
      <w:r w:rsidRPr="0047352D">
        <w:rPr>
          <w:color w:val="000000" w:themeColor="text1"/>
          <w:sz w:val="24"/>
          <w:szCs w:val="24"/>
        </w:rPr>
        <w:t>начного</w:t>
      </w:r>
      <w:proofErr w:type="spellEnd"/>
      <w:r w:rsidRPr="0047352D">
        <w:rPr>
          <w:color w:val="000000" w:themeColor="text1"/>
          <w:sz w:val="24"/>
          <w:szCs w:val="24"/>
        </w:rPr>
        <w:t xml:space="preserve"> коллектива ученых, занимающихся проблемами развития социальной работы [</w:t>
      </w:r>
      <w:r w:rsidR="0047352D">
        <w:rPr>
          <w:color w:val="000000" w:themeColor="text1"/>
          <w:sz w:val="24"/>
          <w:szCs w:val="24"/>
        </w:rPr>
        <w:t>7</w:t>
      </w:r>
      <w:r w:rsidRPr="0047352D">
        <w:rPr>
          <w:color w:val="000000" w:themeColor="text1"/>
          <w:sz w:val="24"/>
          <w:szCs w:val="24"/>
        </w:rPr>
        <w:t xml:space="preserve">, с. 34]. </w:t>
      </w:r>
    </w:p>
    <w:p w:rsidR="001C3379" w:rsidRPr="0047352D" w:rsidRDefault="001C3379" w:rsidP="001C3379">
      <w:pPr>
        <w:spacing w:line="240" w:lineRule="auto"/>
        <w:rPr>
          <w:color w:val="000000" w:themeColor="text1"/>
          <w:sz w:val="24"/>
          <w:szCs w:val="24"/>
        </w:rPr>
      </w:pPr>
      <w:r w:rsidRPr="0047352D">
        <w:rPr>
          <w:color w:val="000000" w:themeColor="text1"/>
          <w:sz w:val="24"/>
          <w:szCs w:val="24"/>
        </w:rPr>
        <w:t xml:space="preserve">Дополнительным аргументом необходимости совершенствования системы непрерывного профессионального образования является наличие в нем </w:t>
      </w:r>
      <w:proofErr w:type="spellStart"/>
      <w:r w:rsidRPr="0047352D">
        <w:rPr>
          <w:color w:val="000000" w:themeColor="text1"/>
          <w:sz w:val="24"/>
          <w:szCs w:val="24"/>
        </w:rPr>
        <w:t>аксиологического</w:t>
      </w:r>
      <w:proofErr w:type="spellEnd"/>
      <w:r w:rsidRPr="0047352D">
        <w:rPr>
          <w:color w:val="000000" w:themeColor="text1"/>
          <w:sz w:val="24"/>
          <w:szCs w:val="24"/>
        </w:rPr>
        <w:t xml:space="preserve"> компонента,  который в свою очередь выступает в качестве ценностно-целевого основания целостного образовательного процесса, создающего возможности для развития ценностных ориентаций социального работника </w:t>
      </w:r>
      <w:r w:rsidRPr="0047352D">
        <w:rPr>
          <w:rStyle w:val="a4"/>
          <w:color w:val="000000" w:themeColor="text1"/>
          <w:szCs w:val="24"/>
        </w:rPr>
        <w:t>[</w:t>
      </w:r>
      <w:r w:rsidR="0047352D">
        <w:rPr>
          <w:rStyle w:val="a4"/>
          <w:color w:val="000000" w:themeColor="text1"/>
          <w:szCs w:val="24"/>
        </w:rPr>
        <w:t>3</w:t>
      </w:r>
      <w:r w:rsidRPr="0047352D">
        <w:rPr>
          <w:rStyle w:val="a4"/>
          <w:color w:val="000000" w:themeColor="text1"/>
          <w:szCs w:val="24"/>
        </w:rPr>
        <w:t xml:space="preserve">, </w:t>
      </w:r>
      <w:r w:rsidRPr="0047352D">
        <w:rPr>
          <w:rStyle w:val="a4"/>
          <w:color w:val="000000" w:themeColor="text1"/>
          <w:szCs w:val="24"/>
          <w:lang w:val="en-US"/>
        </w:rPr>
        <w:t>c</w:t>
      </w:r>
      <w:r w:rsidRPr="0047352D">
        <w:rPr>
          <w:rStyle w:val="a4"/>
          <w:color w:val="000000" w:themeColor="text1"/>
          <w:szCs w:val="24"/>
        </w:rPr>
        <w:t>.439].</w:t>
      </w:r>
    </w:p>
    <w:p w:rsidR="001C3379" w:rsidRPr="0047352D" w:rsidRDefault="00283EFD" w:rsidP="001C3379">
      <w:pPr>
        <w:pStyle w:val="a0"/>
        <w:spacing w:line="240" w:lineRule="auto"/>
        <w:rPr>
          <w:color w:val="000000" w:themeColor="text1"/>
          <w:szCs w:val="24"/>
        </w:rPr>
      </w:pPr>
      <w:r w:rsidRPr="0047352D">
        <w:rPr>
          <w:color w:val="000000" w:themeColor="text1"/>
          <w:szCs w:val="24"/>
        </w:rPr>
        <w:t>В</w:t>
      </w:r>
      <w:r w:rsidR="001C3379" w:rsidRPr="0047352D">
        <w:rPr>
          <w:color w:val="000000" w:themeColor="text1"/>
          <w:szCs w:val="24"/>
        </w:rPr>
        <w:t xml:space="preserve"> качестве одного из критериев формирования профессиональной компетентности выступают личные качества социального работника [</w:t>
      </w:r>
      <w:r w:rsidR="0047352D">
        <w:rPr>
          <w:color w:val="000000" w:themeColor="text1"/>
          <w:szCs w:val="24"/>
        </w:rPr>
        <w:t>9</w:t>
      </w:r>
      <w:r w:rsidR="001C3379" w:rsidRPr="0047352D">
        <w:rPr>
          <w:color w:val="000000" w:themeColor="text1"/>
          <w:szCs w:val="24"/>
        </w:rPr>
        <w:t>,c. 10]. Такие личные качества социального работника, как его интеллектуальный, культурный и моральный потенциал, особенно важны.</w:t>
      </w:r>
      <w:r w:rsidRPr="0047352D">
        <w:rPr>
          <w:color w:val="000000" w:themeColor="text1"/>
          <w:szCs w:val="24"/>
        </w:rPr>
        <w:t xml:space="preserve"> </w:t>
      </w:r>
      <w:r w:rsidR="001C3379" w:rsidRPr="0047352D">
        <w:rPr>
          <w:color w:val="000000" w:themeColor="text1"/>
          <w:szCs w:val="24"/>
        </w:rPr>
        <w:t>Наличие таких качеств позволяет социальному работнику более эффективно выполнять свою профессиональную деятельность. Это дает ему возможность осознавать различные социальные группы и их особенности, предвидеть последствия их действий, уметь общаться с разными категориями людей, быть профессионально тактичным, иметь эмоциональную стабильность,  добросовестно выполнять свои обязанности. С.Л. Рубинштейн подчеркивал, что именно «в деятельности, осуществляя которую человек совершает свой жизненный путь, все психологические свойства личности не только проявляются, но и формируются»</w:t>
      </w:r>
      <w:r w:rsidR="001C3379" w:rsidRPr="0047352D">
        <w:rPr>
          <w:rStyle w:val="a4"/>
          <w:color w:val="000000" w:themeColor="text1"/>
          <w:szCs w:val="24"/>
        </w:rPr>
        <w:t xml:space="preserve"> [</w:t>
      </w:r>
      <w:r w:rsidR="0047352D">
        <w:rPr>
          <w:rStyle w:val="a4"/>
          <w:color w:val="000000" w:themeColor="text1"/>
          <w:szCs w:val="24"/>
        </w:rPr>
        <w:t>5</w:t>
      </w:r>
      <w:r w:rsidR="001C3379" w:rsidRPr="0047352D">
        <w:rPr>
          <w:rStyle w:val="a4"/>
          <w:color w:val="000000" w:themeColor="text1"/>
          <w:szCs w:val="24"/>
        </w:rPr>
        <w:t xml:space="preserve">, </w:t>
      </w:r>
      <w:r w:rsidR="001C3379" w:rsidRPr="0047352D">
        <w:rPr>
          <w:rStyle w:val="a4"/>
          <w:color w:val="000000" w:themeColor="text1"/>
          <w:szCs w:val="24"/>
          <w:lang w:val="en-US"/>
        </w:rPr>
        <w:t>c</w:t>
      </w:r>
      <w:r w:rsidR="001C3379" w:rsidRPr="0047352D">
        <w:rPr>
          <w:rStyle w:val="a4"/>
          <w:color w:val="000000" w:themeColor="text1"/>
          <w:szCs w:val="24"/>
        </w:rPr>
        <w:t xml:space="preserve">.436]. </w:t>
      </w:r>
      <w:r w:rsidR="001C3379" w:rsidRPr="0047352D">
        <w:rPr>
          <w:color w:val="000000" w:themeColor="text1"/>
          <w:szCs w:val="24"/>
        </w:rPr>
        <w:t>Непрерывность профессионального образования  может быть реализована путем переподготовки, повышения квалификации, участии в тренингах, организации социальных проектов [</w:t>
      </w:r>
      <w:r w:rsidR="0047352D">
        <w:rPr>
          <w:color w:val="000000" w:themeColor="text1"/>
          <w:szCs w:val="24"/>
        </w:rPr>
        <w:t>1</w:t>
      </w:r>
      <w:r w:rsidR="001C3379" w:rsidRPr="0047352D">
        <w:rPr>
          <w:color w:val="000000" w:themeColor="text1"/>
          <w:szCs w:val="24"/>
        </w:rPr>
        <w:t xml:space="preserve">, с. 161]. </w:t>
      </w:r>
    </w:p>
    <w:p w:rsidR="001C3379" w:rsidRPr="0047352D" w:rsidRDefault="001C3379" w:rsidP="001C3379">
      <w:pPr>
        <w:pStyle w:val="a0"/>
        <w:spacing w:line="240" w:lineRule="auto"/>
        <w:rPr>
          <w:color w:val="000000" w:themeColor="text1"/>
          <w:szCs w:val="24"/>
        </w:rPr>
      </w:pPr>
      <w:r w:rsidRPr="0047352D">
        <w:rPr>
          <w:color w:val="000000" w:themeColor="text1"/>
          <w:szCs w:val="24"/>
        </w:rPr>
        <w:t xml:space="preserve">Одним из возможных способов формирования компетентности, повышения профессиональных знаний и навыков, раскрытия потенциала социального работника является актуализация использования </w:t>
      </w:r>
      <w:proofErr w:type="spellStart"/>
      <w:r w:rsidRPr="0047352D">
        <w:rPr>
          <w:color w:val="000000" w:themeColor="text1"/>
          <w:szCs w:val="24"/>
        </w:rPr>
        <w:t>супервизии</w:t>
      </w:r>
      <w:proofErr w:type="spellEnd"/>
      <w:r w:rsidRPr="0047352D">
        <w:rPr>
          <w:color w:val="000000" w:themeColor="text1"/>
          <w:szCs w:val="24"/>
        </w:rPr>
        <w:t xml:space="preserve"> [</w:t>
      </w:r>
      <w:r w:rsidR="0047352D">
        <w:rPr>
          <w:color w:val="000000" w:themeColor="text1"/>
          <w:szCs w:val="24"/>
        </w:rPr>
        <w:t>8</w:t>
      </w:r>
      <w:r w:rsidRPr="0047352D">
        <w:rPr>
          <w:color w:val="000000" w:themeColor="text1"/>
          <w:szCs w:val="24"/>
        </w:rPr>
        <w:t xml:space="preserve">, с.80]. </w:t>
      </w:r>
    </w:p>
    <w:p w:rsidR="001C3379" w:rsidRPr="0047352D" w:rsidRDefault="001C3379" w:rsidP="001C3379">
      <w:pPr>
        <w:pStyle w:val="a0"/>
        <w:spacing w:line="240" w:lineRule="auto"/>
        <w:rPr>
          <w:color w:val="000000" w:themeColor="text1"/>
          <w:szCs w:val="24"/>
        </w:rPr>
      </w:pPr>
      <w:r w:rsidRPr="0047352D">
        <w:rPr>
          <w:color w:val="000000" w:themeColor="text1"/>
          <w:szCs w:val="24"/>
        </w:rPr>
        <w:t xml:space="preserve"> Применение </w:t>
      </w:r>
      <w:proofErr w:type="spellStart"/>
      <w:r w:rsidRPr="0047352D">
        <w:rPr>
          <w:color w:val="000000" w:themeColor="text1"/>
          <w:szCs w:val="24"/>
        </w:rPr>
        <w:t>супервизии</w:t>
      </w:r>
      <w:proofErr w:type="spellEnd"/>
      <w:r w:rsidRPr="0047352D">
        <w:rPr>
          <w:color w:val="000000" w:themeColor="text1"/>
          <w:szCs w:val="24"/>
        </w:rPr>
        <w:t xml:space="preserve"> возможно на разных этапах профессионального становления. На каждом из этапов супервизор способен выполнять ряд функций по отношению к </w:t>
      </w:r>
      <w:proofErr w:type="spellStart"/>
      <w:r w:rsidRPr="0047352D">
        <w:rPr>
          <w:color w:val="000000" w:themeColor="text1"/>
          <w:szCs w:val="24"/>
        </w:rPr>
        <w:t>супервизируемому</w:t>
      </w:r>
      <w:proofErr w:type="spellEnd"/>
      <w:r w:rsidRPr="0047352D">
        <w:rPr>
          <w:color w:val="000000" w:themeColor="text1"/>
          <w:szCs w:val="24"/>
        </w:rPr>
        <w:t xml:space="preserve"> (обучающемуся студенту, начинающему специалисту)</w:t>
      </w:r>
      <w:proofErr w:type="gramStart"/>
      <w:r w:rsidRPr="0047352D">
        <w:rPr>
          <w:color w:val="000000" w:themeColor="text1"/>
          <w:szCs w:val="24"/>
        </w:rPr>
        <w:t xml:space="preserve"> :</w:t>
      </w:r>
      <w:proofErr w:type="gramEnd"/>
    </w:p>
    <w:p w:rsidR="001C3379" w:rsidRPr="0047352D" w:rsidRDefault="001C3379" w:rsidP="001C3379">
      <w:pPr>
        <w:pStyle w:val="a0"/>
        <w:numPr>
          <w:ilvl w:val="0"/>
          <w:numId w:val="2"/>
        </w:numPr>
        <w:spacing w:line="240" w:lineRule="auto"/>
        <w:ind w:left="0"/>
        <w:rPr>
          <w:color w:val="000000" w:themeColor="text1"/>
          <w:szCs w:val="24"/>
        </w:rPr>
      </w:pPr>
      <w:r w:rsidRPr="0047352D">
        <w:rPr>
          <w:color w:val="000000" w:themeColor="text1"/>
          <w:szCs w:val="24"/>
        </w:rPr>
        <w:t>Обучение – формирование личностных качеств, профессиональных знаний и навыков;</w:t>
      </w:r>
    </w:p>
    <w:p w:rsidR="001C3379" w:rsidRPr="0047352D" w:rsidRDefault="001C3379" w:rsidP="001C3379">
      <w:pPr>
        <w:pStyle w:val="a0"/>
        <w:numPr>
          <w:ilvl w:val="0"/>
          <w:numId w:val="2"/>
        </w:numPr>
        <w:spacing w:line="240" w:lineRule="auto"/>
        <w:ind w:left="0"/>
        <w:rPr>
          <w:color w:val="000000" w:themeColor="text1"/>
          <w:szCs w:val="24"/>
        </w:rPr>
      </w:pPr>
      <w:proofErr w:type="spellStart"/>
      <w:r w:rsidRPr="0047352D">
        <w:rPr>
          <w:color w:val="000000" w:themeColor="text1"/>
          <w:szCs w:val="24"/>
        </w:rPr>
        <w:t>Менторинг</w:t>
      </w:r>
      <w:proofErr w:type="spellEnd"/>
      <w:r w:rsidRPr="0047352D">
        <w:rPr>
          <w:color w:val="000000" w:themeColor="text1"/>
          <w:szCs w:val="24"/>
        </w:rPr>
        <w:t xml:space="preserve"> -  передача профессионального опыта;</w:t>
      </w:r>
    </w:p>
    <w:p w:rsidR="001C3379" w:rsidRPr="0047352D" w:rsidRDefault="001C3379" w:rsidP="001C3379">
      <w:pPr>
        <w:pStyle w:val="a0"/>
        <w:numPr>
          <w:ilvl w:val="0"/>
          <w:numId w:val="2"/>
        </w:numPr>
        <w:spacing w:line="240" w:lineRule="auto"/>
        <w:ind w:left="0"/>
        <w:rPr>
          <w:color w:val="000000" w:themeColor="text1"/>
          <w:szCs w:val="24"/>
        </w:rPr>
      </w:pPr>
      <w:r w:rsidRPr="0047352D">
        <w:rPr>
          <w:color w:val="000000" w:themeColor="text1"/>
          <w:szCs w:val="24"/>
        </w:rPr>
        <w:t xml:space="preserve">Функция психологической поддержки </w:t>
      </w:r>
      <w:proofErr w:type="spellStart"/>
      <w:r w:rsidRPr="0047352D">
        <w:rPr>
          <w:color w:val="000000" w:themeColor="text1"/>
          <w:szCs w:val="24"/>
        </w:rPr>
        <w:t>супервизируемого</w:t>
      </w:r>
      <w:proofErr w:type="spellEnd"/>
      <w:r w:rsidRPr="0047352D">
        <w:rPr>
          <w:color w:val="000000" w:themeColor="text1"/>
          <w:szCs w:val="24"/>
        </w:rPr>
        <w:t>, помощь в раскрытии творческого потенциала;</w:t>
      </w:r>
    </w:p>
    <w:p w:rsidR="001C3379" w:rsidRPr="0047352D" w:rsidRDefault="001C3379" w:rsidP="001C3379">
      <w:pPr>
        <w:pStyle w:val="a0"/>
        <w:numPr>
          <w:ilvl w:val="0"/>
          <w:numId w:val="2"/>
        </w:numPr>
        <w:spacing w:line="240" w:lineRule="auto"/>
        <w:ind w:left="0"/>
        <w:rPr>
          <w:color w:val="000000" w:themeColor="text1"/>
          <w:szCs w:val="24"/>
        </w:rPr>
      </w:pPr>
      <w:r w:rsidRPr="0047352D">
        <w:rPr>
          <w:color w:val="000000" w:themeColor="text1"/>
          <w:szCs w:val="24"/>
        </w:rPr>
        <w:t>Формирование профессиональной стратегии;</w:t>
      </w:r>
    </w:p>
    <w:p w:rsidR="001C3379" w:rsidRPr="0047352D" w:rsidRDefault="001C3379" w:rsidP="001C3379">
      <w:pPr>
        <w:pStyle w:val="a0"/>
        <w:numPr>
          <w:ilvl w:val="0"/>
          <w:numId w:val="2"/>
        </w:numPr>
        <w:spacing w:line="240" w:lineRule="auto"/>
        <w:ind w:left="0"/>
        <w:rPr>
          <w:color w:val="000000" w:themeColor="text1"/>
          <w:szCs w:val="24"/>
        </w:rPr>
      </w:pPr>
      <w:r w:rsidRPr="0047352D">
        <w:rPr>
          <w:color w:val="000000" w:themeColor="text1"/>
          <w:szCs w:val="24"/>
        </w:rPr>
        <w:t xml:space="preserve">Оценка деятельности – совместная работа супервизора и </w:t>
      </w:r>
      <w:proofErr w:type="spellStart"/>
      <w:r w:rsidRPr="0047352D">
        <w:rPr>
          <w:color w:val="000000" w:themeColor="text1"/>
          <w:szCs w:val="24"/>
        </w:rPr>
        <w:t>супервизируемого</w:t>
      </w:r>
      <w:proofErr w:type="spellEnd"/>
      <w:r w:rsidRPr="0047352D">
        <w:rPr>
          <w:color w:val="000000" w:themeColor="text1"/>
          <w:szCs w:val="24"/>
        </w:rPr>
        <w:t xml:space="preserve">,  целью </w:t>
      </w:r>
      <w:r w:rsidRPr="0047352D">
        <w:rPr>
          <w:color w:val="000000" w:themeColor="text1"/>
          <w:szCs w:val="24"/>
        </w:rPr>
        <w:lastRenderedPageBreak/>
        <w:t>которой является выявление ошибок и недочетов, совместный поиск альтернативный подходов в решении проблем клиента [</w:t>
      </w:r>
      <w:r w:rsidR="0047352D">
        <w:rPr>
          <w:color w:val="000000" w:themeColor="text1"/>
          <w:szCs w:val="24"/>
        </w:rPr>
        <w:t>6</w:t>
      </w:r>
      <w:r w:rsidRPr="0047352D">
        <w:rPr>
          <w:color w:val="000000" w:themeColor="text1"/>
          <w:szCs w:val="24"/>
        </w:rPr>
        <w:t xml:space="preserve">, с. 6]. </w:t>
      </w:r>
    </w:p>
    <w:p w:rsidR="001C3379" w:rsidRPr="0047352D" w:rsidRDefault="001C3379" w:rsidP="00283EFD">
      <w:pPr>
        <w:pStyle w:val="a0"/>
        <w:spacing w:line="240" w:lineRule="auto"/>
        <w:rPr>
          <w:color w:val="000000" w:themeColor="text1"/>
          <w:szCs w:val="24"/>
        </w:rPr>
      </w:pPr>
      <w:r w:rsidRPr="0047352D">
        <w:rPr>
          <w:color w:val="000000" w:themeColor="text1"/>
          <w:szCs w:val="24"/>
        </w:rPr>
        <w:t>Представители многи</w:t>
      </w:r>
      <w:r w:rsidR="00283EFD" w:rsidRPr="0047352D">
        <w:rPr>
          <w:color w:val="000000" w:themeColor="text1"/>
          <w:szCs w:val="24"/>
        </w:rPr>
        <w:t>х</w:t>
      </w:r>
      <w:r w:rsidRPr="0047352D">
        <w:rPr>
          <w:color w:val="000000" w:themeColor="text1"/>
          <w:szCs w:val="24"/>
        </w:rPr>
        <w:t xml:space="preserve"> профессий в ходе своей деятельности </w:t>
      </w:r>
      <w:proofErr w:type="spellStart"/>
      <w:r w:rsidRPr="0047352D">
        <w:rPr>
          <w:color w:val="000000" w:themeColor="text1"/>
          <w:szCs w:val="24"/>
        </w:rPr>
        <w:t>сталкиваюся</w:t>
      </w:r>
      <w:proofErr w:type="spellEnd"/>
      <w:r w:rsidRPr="0047352D">
        <w:rPr>
          <w:color w:val="000000" w:themeColor="text1"/>
          <w:szCs w:val="24"/>
        </w:rPr>
        <w:t xml:space="preserve"> с «профессиональным выгоранием» и социальный работник не исключение. Применение </w:t>
      </w:r>
      <w:proofErr w:type="spellStart"/>
      <w:r w:rsidRPr="0047352D">
        <w:rPr>
          <w:color w:val="000000" w:themeColor="text1"/>
          <w:szCs w:val="24"/>
        </w:rPr>
        <w:t>супервизии</w:t>
      </w:r>
      <w:proofErr w:type="spellEnd"/>
      <w:r w:rsidRPr="0047352D">
        <w:rPr>
          <w:color w:val="000000" w:themeColor="text1"/>
          <w:szCs w:val="24"/>
        </w:rPr>
        <w:t xml:space="preserve"> способно не только помочь работнику осознать свои возможности и справиться с трудной ситуацией, но и раскрыть потенциал в освоении новых горизонтов развития. В итоге последнего возможно повышение  профессионально-ценностных ориентаций личности социального работника. Социальная работа является особым, специфическим видом деятельности, основным смыслом, содержанием и целями которой является обеспечение баланса и реализации как социально, так и индивидуально значимых ценностей [</w:t>
      </w:r>
      <w:r w:rsidR="0047352D">
        <w:rPr>
          <w:color w:val="000000" w:themeColor="text1"/>
          <w:szCs w:val="24"/>
        </w:rPr>
        <w:t>4</w:t>
      </w:r>
      <w:r w:rsidRPr="0047352D">
        <w:rPr>
          <w:color w:val="000000" w:themeColor="text1"/>
          <w:szCs w:val="24"/>
        </w:rPr>
        <w:t>, с. 325]. Данный процесс оказывает благоприятное воздействие и  на качество услуг, предоставляемых социальным учреждением.</w:t>
      </w:r>
    </w:p>
    <w:p w:rsidR="001C3379" w:rsidRPr="0047352D" w:rsidRDefault="001C3379" w:rsidP="001C3379">
      <w:pPr>
        <w:widowControl/>
        <w:spacing w:line="240" w:lineRule="auto"/>
        <w:ind w:firstLine="0"/>
        <w:rPr>
          <w:color w:val="000000" w:themeColor="text1"/>
          <w:sz w:val="24"/>
          <w:szCs w:val="24"/>
        </w:rPr>
      </w:pPr>
    </w:p>
    <w:p w:rsidR="006E503D" w:rsidRDefault="00283EFD" w:rsidP="00283EFD">
      <w:pPr>
        <w:spacing w:line="240" w:lineRule="auto"/>
        <w:jc w:val="center"/>
        <w:rPr>
          <w:b/>
          <w:color w:val="000000" w:themeColor="text1"/>
          <w:sz w:val="24"/>
          <w:szCs w:val="24"/>
        </w:rPr>
      </w:pPr>
      <w:r w:rsidRPr="0047352D">
        <w:rPr>
          <w:b/>
          <w:color w:val="000000" w:themeColor="text1"/>
          <w:sz w:val="24"/>
          <w:szCs w:val="24"/>
        </w:rPr>
        <w:t>Список литературы:</w:t>
      </w:r>
    </w:p>
    <w:p w:rsidR="0047352D" w:rsidRPr="0047352D" w:rsidRDefault="0047352D" w:rsidP="00283EFD">
      <w:pPr>
        <w:spacing w:line="240" w:lineRule="auto"/>
        <w:jc w:val="center"/>
        <w:rPr>
          <w:b/>
          <w:color w:val="000000" w:themeColor="text1"/>
          <w:sz w:val="24"/>
          <w:szCs w:val="24"/>
        </w:rPr>
      </w:pPr>
    </w:p>
    <w:p w:rsidR="00283EFD" w:rsidRPr="0047352D" w:rsidRDefault="00283EFD" w:rsidP="00283EFD">
      <w:pPr>
        <w:pStyle w:val="a0"/>
        <w:widowControl/>
        <w:numPr>
          <w:ilvl w:val="0"/>
          <w:numId w:val="3"/>
        </w:numPr>
        <w:tabs>
          <w:tab w:val="left" w:pos="480"/>
        </w:tabs>
        <w:spacing w:line="240" w:lineRule="auto"/>
        <w:ind w:left="0" w:firstLine="0"/>
        <w:rPr>
          <w:color w:val="000000" w:themeColor="text1"/>
          <w:szCs w:val="24"/>
        </w:rPr>
      </w:pPr>
      <w:proofErr w:type="spellStart"/>
      <w:r w:rsidRPr="0047352D">
        <w:rPr>
          <w:color w:val="000000" w:themeColor="text1"/>
          <w:szCs w:val="24"/>
        </w:rPr>
        <w:t>Байденко</w:t>
      </w:r>
      <w:proofErr w:type="spellEnd"/>
      <w:r w:rsidRPr="0047352D">
        <w:rPr>
          <w:color w:val="000000" w:themeColor="text1"/>
          <w:szCs w:val="24"/>
        </w:rPr>
        <w:t xml:space="preserve">, В.И., </w:t>
      </w:r>
      <w:proofErr w:type="spellStart"/>
      <w:r w:rsidRPr="0047352D">
        <w:rPr>
          <w:color w:val="000000" w:themeColor="text1"/>
          <w:szCs w:val="24"/>
        </w:rPr>
        <w:t>Оскарсон</w:t>
      </w:r>
      <w:proofErr w:type="spellEnd"/>
      <w:r w:rsidRPr="0047352D">
        <w:rPr>
          <w:color w:val="000000" w:themeColor="text1"/>
          <w:szCs w:val="24"/>
        </w:rPr>
        <w:t xml:space="preserve"> Б. Базовые навыки (ключевые компетенции) как интегрирующий фактор образовательного процесса [Текст]/ В.И. </w:t>
      </w:r>
      <w:proofErr w:type="spellStart"/>
      <w:r w:rsidRPr="0047352D">
        <w:rPr>
          <w:color w:val="000000" w:themeColor="text1"/>
          <w:szCs w:val="24"/>
        </w:rPr>
        <w:t>Байденко</w:t>
      </w:r>
      <w:proofErr w:type="spellEnd"/>
      <w:r w:rsidRPr="0047352D">
        <w:rPr>
          <w:color w:val="000000" w:themeColor="text1"/>
          <w:szCs w:val="24"/>
        </w:rPr>
        <w:t xml:space="preserve">, Б. </w:t>
      </w:r>
      <w:proofErr w:type="spellStart"/>
      <w:r w:rsidRPr="0047352D">
        <w:rPr>
          <w:color w:val="000000" w:themeColor="text1"/>
          <w:szCs w:val="24"/>
        </w:rPr>
        <w:t>Оскарсон</w:t>
      </w:r>
      <w:proofErr w:type="spellEnd"/>
      <w:r w:rsidRPr="0047352D">
        <w:rPr>
          <w:color w:val="000000" w:themeColor="text1"/>
          <w:szCs w:val="24"/>
        </w:rPr>
        <w:t xml:space="preserve"> // Профессиональное образование и личность специалиста. – </w:t>
      </w:r>
      <w:r w:rsidRPr="0047352D">
        <w:rPr>
          <w:color w:val="000000" w:themeColor="text1"/>
          <w:szCs w:val="24"/>
          <w:shd w:val="clear" w:color="auto" w:fill="FFFFFF"/>
        </w:rPr>
        <w:t> </w:t>
      </w:r>
      <w:r w:rsidRPr="0047352D">
        <w:rPr>
          <w:bCs/>
          <w:color w:val="000000" w:themeColor="text1"/>
          <w:szCs w:val="24"/>
          <w:shd w:val="clear" w:color="auto" w:fill="FFFFFF"/>
        </w:rPr>
        <w:t>М</w:t>
      </w:r>
      <w:r w:rsidRPr="0047352D">
        <w:rPr>
          <w:color w:val="000000" w:themeColor="text1"/>
          <w:szCs w:val="24"/>
          <w:shd w:val="clear" w:color="auto" w:fill="FFFFFF"/>
        </w:rPr>
        <w:t>.: Исследовательский центр проблем качества подготовки </w:t>
      </w:r>
      <w:r w:rsidRPr="0047352D">
        <w:rPr>
          <w:bCs/>
          <w:color w:val="000000" w:themeColor="text1"/>
          <w:szCs w:val="24"/>
          <w:shd w:val="clear" w:color="auto" w:fill="FFFFFF"/>
        </w:rPr>
        <w:t>специалистов</w:t>
      </w:r>
      <w:r w:rsidRPr="0047352D">
        <w:rPr>
          <w:color w:val="000000" w:themeColor="text1"/>
          <w:szCs w:val="24"/>
          <w:shd w:val="clear" w:color="auto" w:fill="FFFFFF"/>
        </w:rPr>
        <w:t xml:space="preserve">, 2017. — 409 </w:t>
      </w:r>
      <w:proofErr w:type="gramStart"/>
      <w:r w:rsidRPr="0047352D">
        <w:rPr>
          <w:color w:val="000000" w:themeColor="text1"/>
          <w:szCs w:val="24"/>
          <w:shd w:val="clear" w:color="auto" w:fill="FFFFFF"/>
        </w:rPr>
        <w:t>с</w:t>
      </w:r>
      <w:proofErr w:type="gramEnd"/>
      <w:r w:rsidRPr="0047352D">
        <w:rPr>
          <w:color w:val="000000" w:themeColor="text1"/>
          <w:szCs w:val="24"/>
          <w:shd w:val="clear" w:color="auto" w:fill="FFFFFF"/>
        </w:rPr>
        <w:t>.</w:t>
      </w:r>
    </w:p>
    <w:p w:rsidR="00283EFD" w:rsidRPr="0047352D" w:rsidRDefault="00283EFD" w:rsidP="00283EFD">
      <w:pPr>
        <w:pStyle w:val="a5"/>
        <w:widowControl/>
        <w:numPr>
          <w:ilvl w:val="0"/>
          <w:numId w:val="3"/>
        </w:numPr>
        <w:spacing w:line="240" w:lineRule="auto"/>
        <w:ind w:left="0" w:firstLine="0"/>
        <w:rPr>
          <w:color w:val="000000" w:themeColor="text1"/>
          <w:sz w:val="24"/>
          <w:szCs w:val="24"/>
        </w:rPr>
      </w:pPr>
      <w:proofErr w:type="spellStart"/>
      <w:r w:rsidRPr="0047352D">
        <w:rPr>
          <w:color w:val="000000" w:themeColor="text1"/>
          <w:sz w:val="24"/>
          <w:szCs w:val="24"/>
        </w:rPr>
        <w:t>Блинова</w:t>
      </w:r>
      <w:proofErr w:type="spellEnd"/>
      <w:r w:rsidRPr="0047352D">
        <w:rPr>
          <w:color w:val="000000" w:themeColor="text1"/>
          <w:sz w:val="24"/>
          <w:szCs w:val="24"/>
        </w:rPr>
        <w:t xml:space="preserve">, М.Г. Формирование профессиональных и специальных компетенций специалиста по социальной работе [Текст]/ М.Г. </w:t>
      </w:r>
      <w:proofErr w:type="spellStart"/>
      <w:r w:rsidRPr="0047352D">
        <w:rPr>
          <w:color w:val="000000" w:themeColor="text1"/>
          <w:sz w:val="24"/>
          <w:szCs w:val="24"/>
        </w:rPr>
        <w:t>Блинова</w:t>
      </w:r>
      <w:proofErr w:type="spellEnd"/>
      <w:r w:rsidRPr="0047352D">
        <w:rPr>
          <w:color w:val="000000" w:themeColor="text1"/>
          <w:sz w:val="24"/>
          <w:szCs w:val="24"/>
        </w:rPr>
        <w:t xml:space="preserve">  // Вестник Учебно-методического объединения вузов России по образованию в области социальной работы. – 2015.№ 1 – С.3-62.</w:t>
      </w:r>
    </w:p>
    <w:p w:rsidR="00283EFD" w:rsidRPr="0047352D" w:rsidRDefault="00283EFD" w:rsidP="00283EFD">
      <w:pPr>
        <w:pStyle w:val="a5"/>
        <w:widowControl/>
        <w:numPr>
          <w:ilvl w:val="0"/>
          <w:numId w:val="3"/>
        </w:numPr>
        <w:spacing w:line="240" w:lineRule="auto"/>
        <w:ind w:left="0" w:firstLine="0"/>
        <w:rPr>
          <w:color w:val="000000" w:themeColor="text1"/>
          <w:sz w:val="24"/>
          <w:szCs w:val="24"/>
        </w:rPr>
      </w:pPr>
      <w:hyperlink r:id="rId6" w:history="1">
        <w:r w:rsidRPr="0047352D">
          <w:rPr>
            <w:rStyle w:val="a6"/>
            <w:color w:val="000000" w:themeColor="text1"/>
            <w:sz w:val="24"/>
            <w:szCs w:val="24"/>
          </w:rPr>
          <w:t>Дружинина, А.А.</w:t>
        </w:r>
      </w:hyperlink>
      <w:r w:rsidRPr="0047352D">
        <w:rPr>
          <w:color w:val="000000" w:themeColor="text1"/>
          <w:sz w:val="24"/>
          <w:szCs w:val="24"/>
        </w:rPr>
        <w:t xml:space="preserve">  </w:t>
      </w:r>
      <w:proofErr w:type="spellStart"/>
      <w:r w:rsidRPr="0047352D">
        <w:rPr>
          <w:color w:val="000000" w:themeColor="text1"/>
          <w:sz w:val="24"/>
          <w:szCs w:val="24"/>
        </w:rPr>
        <w:t>Аксиологическое</w:t>
      </w:r>
      <w:proofErr w:type="spellEnd"/>
      <w:r w:rsidRPr="0047352D">
        <w:rPr>
          <w:color w:val="000000" w:themeColor="text1"/>
          <w:sz w:val="24"/>
          <w:szCs w:val="24"/>
        </w:rPr>
        <w:t xml:space="preserve"> проектирование технологии формирования управленческой культуры будущего социального работника в вузе [Текст]/ А.А. Дружинина// </w:t>
      </w:r>
      <w:hyperlink r:id="rId7" w:tooltip="Социально-экономические явления и процессы" w:history="1">
        <w:r w:rsidRPr="0047352D">
          <w:rPr>
            <w:rStyle w:val="a6"/>
            <w:color w:val="000000" w:themeColor="text1"/>
            <w:sz w:val="24"/>
            <w:szCs w:val="24"/>
          </w:rPr>
          <w:t>Социально-экономические явления и процессы. Тамбов</w:t>
        </w:r>
      </w:hyperlink>
      <w:r w:rsidRPr="0047352D">
        <w:rPr>
          <w:color w:val="000000" w:themeColor="text1"/>
          <w:sz w:val="24"/>
          <w:szCs w:val="24"/>
        </w:rPr>
        <w:t>. – 2011. № 3-4. – С. 437-441.</w:t>
      </w:r>
    </w:p>
    <w:p w:rsidR="00283EFD" w:rsidRPr="0047352D" w:rsidRDefault="00283EFD" w:rsidP="00283EFD">
      <w:pPr>
        <w:pStyle w:val="a5"/>
        <w:widowControl/>
        <w:numPr>
          <w:ilvl w:val="0"/>
          <w:numId w:val="3"/>
        </w:numPr>
        <w:spacing w:line="240" w:lineRule="auto"/>
        <w:ind w:left="0" w:firstLine="0"/>
        <w:textAlignment w:val="top"/>
        <w:outlineLvl w:val="0"/>
        <w:rPr>
          <w:bCs/>
          <w:color w:val="000000" w:themeColor="text1"/>
          <w:kern w:val="36"/>
          <w:sz w:val="24"/>
          <w:szCs w:val="24"/>
        </w:rPr>
      </w:pPr>
      <w:bookmarkStart w:id="0" w:name="_Toc38820976"/>
      <w:r w:rsidRPr="0047352D">
        <w:rPr>
          <w:color w:val="000000" w:themeColor="text1"/>
          <w:sz w:val="24"/>
          <w:szCs w:val="24"/>
        </w:rPr>
        <w:t xml:space="preserve">Кравченко, А. И. Социальная работа [Текст]: учебник / А.И. Кравченко. - М.: Проспект, 2008. - 416 </w:t>
      </w:r>
      <w:proofErr w:type="gramStart"/>
      <w:r w:rsidRPr="0047352D">
        <w:rPr>
          <w:color w:val="000000" w:themeColor="text1"/>
          <w:sz w:val="24"/>
          <w:szCs w:val="24"/>
        </w:rPr>
        <w:t>с</w:t>
      </w:r>
      <w:proofErr w:type="gramEnd"/>
      <w:r w:rsidRPr="0047352D">
        <w:rPr>
          <w:color w:val="000000" w:themeColor="text1"/>
          <w:sz w:val="24"/>
          <w:szCs w:val="24"/>
        </w:rPr>
        <w:t>.</w:t>
      </w:r>
      <w:bookmarkEnd w:id="0"/>
    </w:p>
    <w:p w:rsidR="00283EFD" w:rsidRPr="0047352D" w:rsidRDefault="00283EFD" w:rsidP="00283EFD">
      <w:pPr>
        <w:pStyle w:val="a5"/>
        <w:widowControl/>
        <w:numPr>
          <w:ilvl w:val="0"/>
          <w:numId w:val="3"/>
        </w:numPr>
        <w:spacing w:line="240" w:lineRule="auto"/>
        <w:ind w:left="0" w:firstLine="0"/>
        <w:rPr>
          <w:color w:val="000000" w:themeColor="text1"/>
          <w:sz w:val="24"/>
          <w:szCs w:val="24"/>
        </w:rPr>
      </w:pPr>
      <w:r w:rsidRPr="0047352D">
        <w:rPr>
          <w:bCs/>
          <w:color w:val="000000" w:themeColor="text1"/>
          <w:sz w:val="24"/>
          <w:szCs w:val="24"/>
        </w:rPr>
        <w:t xml:space="preserve">Рубинштейн, С.Л. </w:t>
      </w:r>
      <w:r w:rsidRPr="0047352D">
        <w:rPr>
          <w:color w:val="000000" w:themeColor="text1"/>
          <w:sz w:val="24"/>
          <w:szCs w:val="24"/>
        </w:rPr>
        <w:t>Основы общей психологии [Текст] / С. Л. Рубин</w:t>
      </w:r>
      <w:r w:rsidRPr="0047352D">
        <w:rPr>
          <w:color w:val="000000" w:themeColor="text1"/>
          <w:sz w:val="24"/>
          <w:szCs w:val="24"/>
        </w:rPr>
        <w:softHyphen/>
        <w:t>штейн. – 4-е изд. – М. ; СПб. ; Н.  Новгород [и др.]</w:t>
      </w:r>
      <w:proofErr w:type="gramStart"/>
      <w:r w:rsidRPr="0047352D">
        <w:rPr>
          <w:color w:val="000000" w:themeColor="text1"/>
          <w:sz w:val="24"/>
          <w:szCs w:val="24"/>
        </w:rPr>
        <w:t xml:space="preserve"> :</w:t>
      </w:r>
      <w:proofErr w:type="gramEnd"/>
      <w:r w:rsidRPr="0047352D">
        <w:rPr>
          <w:color w:val="000000" w:themeColor="text1"/>
          <w:sz w:val="24"/>
          <w:szCs w:val="24"/>
        </w:rPr>
        <w:t xml:space="preserve"> Питер, 2002. – 712 с</w:t>
      </w:r>
    </w:p>
    <w:p w:rsidR="00283EFD" w:rsidRPr="0047352D" w:rsidRDefault="00283EFD" w:rsidP="00283EFD">
      <w:pPr>
        <w:pStyle w:val="a5"/>
        <w:widowControl/>
        <w:numPr>
          <w:ilvl w:val="0"/>
          <w:numId w:val="3"/>
        </w:numPr>
        <w:spacing w:line="240" w:lineRule="auto"/>
        <w:ind w:left="0" w:firstLine="0"/>
        <w:rPr>
          <w:color w:val="000000" w:themeColor="text1"/>
          <w:sz w:val="24"/>
          <w:szCs w:val="24"/>
        </w:rPr>
      </w:pPr>
      <w:proofErr w:type="spellStart"/>
      <w:r w:rsidRPr="0047352D">
        <w:rPr>
          <w:color w:val="000000" w:themeColor="text1"/>
          <w:sz w:val="24"/>
          <w:szCs w:val="24"/>
        </w:rPr>
        <w:t>Симн-Северская</w:t>
      </w:r>
      <w:proofErr w:type="spellEnd"/>
      <w:r w:rsidRPr="0047352D">
        <w:rPr>
          <w:color w:val="000000" w:themeColor="text1"/>
          <w:sz w:val="24"/>
          <w:szCs w:val="24"/>
        </w:rPr>
        <w:t xml:space="preserve">, О.В. Формирование педагогической компетентности специалиста по социальной работе в процессе профессиональной подготовки в вузе [Текст]/ О.В. </w:t>
      </w:r>
      <w:proofErr w:type="spellStart"/>
      <w:r w:rsidRPr="0047352D">
        <w:rPr>
          <w:color w:val="000000" w:themeColor="text1"/>
          <w:sz w:val="24"/>
          <w:szCs w:val="24"/>
        </w:rPr>
        <w:t>Симн-Северская</w:t>
      </w:r>
      <w:proofErr w:type="spellEnd"/>
      <w:r w:rsidRPr="0047352D">
        <w:rPr>
          <w:color w:val="000000" w:themeColor="text1"/>
          <w:sz w:val="24"/>
          <w:szCs w:val="24"/>
        </w:rPr>
        <w:t>. – Ставрополь, 2016 – С.23.</w:t>
      </w:r>
      <w:r w:rsidRPr="0047352D">
        <w:rPr>
          <w:color w:val="000000" w:themeColor="text1"/>
          <w:sz w:val="24"/>
          <w:szCs w:val="24"/>
          <w:shd w:val="clear" w:color="auto" w:fill="FFFFFF"/>
        </w:rPr>
        <w:t xml:space="preserve"> </w:t>
      </w:r>
    </w:p>
    <w:p w:rsidR="00283EFD" w:rsidRPr="0047352D" w:rsidRDefault="00283EFD" w:rsidP="00283EFD">
      <w:pPr>
        <w:pStyle w:val="a5"/>
        <w:widowControl/>
        <w:numPr>
          <w:ilvl w:val="0"/>
          <w:numId w:val="3"/>
        </w:numPr>
        <w:tabs>
          <w:tab w:val="left" w:pos="709"/>
        </w:tabs>
        <w:spacing w:line="240" w:lineRule="auto"/>
        <w:ind w:left="0" w:firstLine="0"/>
        <w:rPr>
          <w:color w:val="000000" w:themeColor="text1"/>
          <w:sz w:val="24"/>
          <w:szCs w:val="24"/>
        </w:rPr>
      </w:pPr>
      <w:proofErr w:type="spellStart"/>
      <w:r w:rsidRPr="0047352D">
        <w:rPr>
          <w:color w:val="000000" w:themeColor="text1"/>
          <w:sz w:val="24"/>
          <w:szCs w:val="24"/>
        </w:rPr>
        <w:t>Тряпицына</w:t>
      </w:r>
      <w:proofErr w:type="spellEnd"/>
      <w:r w:rsidRPr="0047352D">
        <w:rPr>
          <w:color w:val="000000" w:themeColor="text1"/>
          <w:sz w:val="24"/>
          <w:szCs w:val="24"/>
        </w:rPr>
        <w:t>, А. П. Построение содержания дисциплины «Педагогика» в контексте стандарта высшего профессионального образования третьего поколени</w:t>
      </w:r>
      <w:proofErr w:type="gramStart"/>
      <w:r w:rsidRPr="0047352D">
        <w:rPr>
          <w:color w:val="000000" w:themeColor="text1"/>
          <w:sz w:val="24"/>
          <w:szCs w:val="24"/>
        </w:rPr>
        <w:t>я[</w:t>
      </w:r>
      <w:proofErr w:type="gramEnd"/>
      <w:r w:rsidRPr="0047352D">
        <w:rPr>
          <w:color w:val="000000" w:themeColor="text1"/>
          <w:sz w:val="24"/>
          <w:szCs w:val="24"/>
        </w:rPr>
        <w:t xml:space="preserve">Текст]/ А.П. </w:t>
      </w:r>
      <w:proofErr w:type="spellStart"/>
      <w:r w:rsidRPr="0047352D">
        <w:rPr>
          <w:color w:val="000000" w:themeColor="text1"/>
          <w:sz w:val="24"/>
          <w:szCs w:val="24"/>
        </w:rPr>
        <w:t>Тряпицына</w:t>
      </w:r>
      <w:proofErr w:type="spellEnd"/>
      <w:r w:rsidRPr="0047352D">
        <w:rPr>
          <w:color w:val="000000" w:themeColor="text1"/>
          <w:sz w:val="24"/>
          <w:szCs w:val="24"/>
        </w:rPr>
        <w:t xml:space="preserve"> // Педагогика. – 2015. № 5. – С.7-34.</w:t>
      </w:r>
    </w:p>
    <w:p w:rsidR="00283EFD" w:rsidRPr="0047352D" w:rsidRDefault="00283EFD" w:rsidP="00283EFD">
      <w:pPr>
        <w:pStyle w:val="a5"/>
        <w:widowControl/>
        <w:numPr>
          <w:ilvl w:val="0"/>
          <w:numId w:val="3"/>
        </w:numPr>
        <w:tabs>
          <w:tab w:val="left" w:pos="709"/>
        </w:tabs>
        <w:spacing w:line="240" w:lineRule="auto"/>
        <w:ind w:left="0" w:firstLine="0"/>
        <w:rPr>
          <w:color w:val="000000" w:themeColor="text1"/>
          <w:sz w:val="24"/>
          <w:szCs w:val="24"/>
        </w:rPr>
      </w:pPr>
      <w:proofErr w:type="spellStart"/>
      <w:r w:rsidRPr="0047352D">
        <w:rPr>
          <w:color w:val="000000" w:themeColor="text1"/>
          <w:sz w:val="24"/>
          <w:szCs w:val="24"/>
        </w:rPr>
        <w:t>Фалалеева</w:t>
      </w:r>
      <w:proofErr w:type="spellEnd"/>
      <w:r w:rsidRPr="0047352D">
        <w:rPr>
          <w:color w:val="000000" w:themeColor="text1"/>
          <w:sz w:val="24"/>
          <w:szCs w:val="24"/>
        </w:rPr>
        <w:t xml:space="preserve">, Ю.В. Специфика </w:t>
      </w:r>
      <w:proofErr w:type="spellStart"/>
      <w:r w:rsidRPr="0047352D">
        <w:rPr>
          <w:color w:val="000000" w:themeColor="text1"/>
          <w:sz w:val="24"/>
          <w:szCs w:val="24"/>
        </w:rPr>
        <w:t>супервизии</w:t>
      </w:r>
      <w:proofErr w:type="spellEnd"/>
      <w:r w:rsidRPr="0047352D">
        <w:rPr>
          <w:color w:val="000000" w:themeColor="text1"/>
          <w:sz w:val="24"/>
          <w:szCs w:val="24"/>
        </w:rPr>
        <w:t xml:space="preserve"> в учреждениях социального обслуживания в процессе подготовки будущих специалистов по социальной работе [Текст]/ Ю.В. </w:t>
      </w:r>
      <w:proofErr w:type="spellStart"/>
      <w:r w:rsidRPr="0047352D">
        <w:rPr>
          <w:color w:val="000000" w:themeColor="text1"/>
          <w:sz w:val="24"/>
          <w:szCs w:val="24"/>
        </w:rPr>
        <w:t>Фалалеева</w:t>
      </w:r>
      <w:proofErr w:type="spellEnd"/>
      <w:r w:rsidRPr="0047352D">
        <w:rPr>
          <w:color w:val="000000" w:themeColor="text1"/>
          <w:sz w:val="24"/>
          <w:szCs w:val="24"/>
        </w:rPr>
        <w:t xml:space="preserve"> // Формирование института социальной работы и образа социального работника в современной России: сборник материалов конференции. – Смоленск: Универсум, 2016 – С.234-240.</w:t>
      </w:r>
    </w:p>
    <w:p w:rsidR="00283EFD" w:rsidRPr="0047352D" w:rsidRDefault="00283EFD" w:rsidP="00283EFD">
      <w:pPr>
        <w:pStyle w:val="a0"/>
        <w:widowControl/>
        <w:numPr>
          <w:ilvl w:val="0"/>
          <w:numId w:val="3"/>
        </w:numPr>
        <w:tabs>
          <w:tab w:val="left" w:pos="709"/>
        </w:tabs>
        <w:spacing w:line="240" w:lineRule="auto"/>
        <w:ind w:left="0" w:firstLine="0"/>
        <w:rPr>
          <w:color w:val="000000" w:themeColor="text1"/>
          <w:szCs w:val="24"/>
        </w:rPr>
      </w:pPr>
      <w:proofErr w:type="spellStart"/>
      <w:r w:rsidRPr="0047352D">
        <w:rPr>
          <w:color w:val="000000" w:themeColor="text1"/>
          <w:szCs w:val="24"/>
        </w:rPr>
        <w:t>Ярская</w:t>
      </w:r>
      <w:proofErr w:type="spellEnd"/>
      <w:r w:rsidRPr="0047352D">
        <w:rPr>
          <w:color w:val="000000" w:themeColor="text1"/>
          <w:szCs w:val="24"/>
        </w:rPr>
        <w:t xml:space="preserve"> – Смирнова</w:t>
      </w:r>
      <w:proofErr w:type="gramStart"/>
      <w:r w:rsidRPr="0047352D">
        <w:rPr>
          <w:color w:val="000000" w:themeColor="text1"/>
          <w:szCs w:val="24"/>
        </w:rPr>
        <w:t xml:space="preserve"> ,</w:t>
      </w:r>
      <w:proofErr w:type="gramEnd"/>
      <w:r w:rsidRPr="0047352D">
        <w:rPr>
          <w:color w:val="000000" w:themeColor="text1"/>
          <w:szCs w:val="24"/>
        </w:rPr>
        <w:t xml:space="preserve"> Е.Р. «Трудности перевода» теория, практика и качество подготовки специалистов по социальной работе [Текст]/ Е.Р.   </w:t>
      </w:r>
      <w:proofErr w:type="spellStart"/>
      <w:r w:rsidRPr="0047352D">
        <w:rPr>
          <w:color w:val="000000" w:themeColor="text1"/>
          <w:szCs w:val="24"/>
        </w:rPr>
        <w:t>Ярская</w:t>
      </w:r>
      <w:proofErr w:type="spellEnd"/>
      <w:r w:rsidRPr="0047352D">
        <w:rPr>
          <w:color w:val="000000" w:themeColor="text1"/>
          <w:szCs w:val="24"/>
        </w:rPr>
        <w:t xml:space="preserve"> – Смирнова // Отечественный журнал социальной работы –2017. №1 – С.10</w:t>
      </w:r>
    </w:p>
    <w:p w:rsidR="00283EFD" w:rsidRPr="0047352D" w:rsidRDefault="00283EFD" w:rsidP="00283EFD">
      <w:pPr>
        <w:spacing w:line="240" w:lineRule="auto"/>
        <w:rPr>
          <w:b/>
          <w:color w:val="000000" w:themeColor="text1"/>
          <w:sz w:val="24"/>
          <w:szCs w:val="24"/>
        </w:rPr>
      </w:pPr>
    </w:p>
    <w:sectPr w:rsidR="00283EFD" w:rsidRPr="0047352D" w:rsidSect="001C3379">
      <w:pgSz w:w="11906" w:h="16838"/>
      <w:pgMar w:top="1134"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2F03"/>
    <w:multiLevelType w:val="hybridMultilevel"/>
    <w:tmpl w:val="8940C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0A3BB6"/>
    <w:multiLevelType w:val="hybridMultilevel"/>
    <w:tmpl w:val="9A041C52"/>
    <w:lvl w:ilvl="0" w:tplc="B52C054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D34DB"/>
    <w:multiLevelType w:val="hybridMultilevel"/>
    <w:tmpl w:val="C66A6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379"/>
    <w:rsid w:val="000D14BB"/>
    <w:rsid w:val="001C3379"/>
    <w:rsid w:val="00283EFD"/>
    <w:rsid w:val="0047352D"/>
    <w:rsid w:val="006E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qFormat/>
    <w:rsid w:val="001C3379"/>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aliases w:val="Обычный (Web)"/>
    <w:basedOn w:val="a"/>
    <w:uiPriority w:val="99"/>
    <w:unhideWhenUsed/>
    <w:qFormat/>
    <w:rsid w:val="001C3379"/>
    <w:rPr>
      <w:sz w:val="24"/>
    </w:rPr>
  </w:style>
  <w:style w:type="character" w:styleId="a4">
    <w:name w:val="Strong"/>
    <w:aliases w:val="Таблица"/>
    <w:basedOn w:val="a1"/>
    <w:uiPriority w:val="22"/>
    <w:qFormat/>
    <w:rsid w:val="001C3379"/>
    <w:rPr>
      <w:rFonts w:ascii="Times New Roman" w:hAnsi="Times New Roman"/>
      <w:bCs/>
      <w:sz w:val="24"/>
    </w:rPr>
  </w:style>
  <w:style w:type="paragraph" w:styleId="a5">
    <w:name w:val="List Paragraph"/>
    <w:basedOn w:val="a"/>
    <w:uiPriority w:val="34"/>
    <w:qFormat/>
    <w:rsid w:val="001C3379"/>
    <w:pPr>
      <w:ind w:left="720"/>
      <w:contextualSpacing/>
    </w:pPr>
  </w:style>
  <w:style w:type="character" w:styleId="a6">
    <w:name w:val="Hyperlink"/>
    <w:basedOn w:val="a1"/>
    <w:uiPriority w:val="99"/>
    <w:unhideWhenUsed/>
    <w:rsid w:val="00283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ibrary.ru/contents.asp?titleid=283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brary.ru/author_items.asp?refid=203896871&amp;fam=%D0%94%D1%80%D1%83%D0%B6%D0%B8%D0%BD%D0%B8%D0%BD%D0%B0&amp;init=%D0%90+%D0%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E61B-0D30-4A83-8675-C4C127FB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2020-11-11T17:46:00Z</dcterms:created>
  <dcterms:modified xsi:type="dcterms:W3CDTF">2020-11-11T18:24:00Z</dcterms:modified>
</cp:coreProperties>
</file>