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AC2" w14:textId="67BB567C" w:rsidR="00B41D15" w:rsidRPr="00051DB6" w:rsidRDefault="00B41D15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В настоящее время активно развивается так</w:t>
      </w:r>
      <w:r w:rsidR="00B93CAF" w:rsidRPr="00051DB6">
        <w:rPr>
          <w:rFonts w:ascii="Times New Roman" w:hAnsi="Times New Roman" w:cs="Times New Roman"/>
          <w:sz w:val="24"/>
          <w:szCs w:val="24"/>
        </w:rPr>
        <w:t>ое явление</w:t>
      </w:r>
      <w:r w:rsidRPr="00051DB6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банкострахование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– процесс интеграции банков и страховых компаний, в целях реализации банковских и страховых продуктов через разветвлённую сеть банковских филиалов и отделений.</w:t>
      </w:r>
      <w:r w:rsidR="00051DB6" w:rsidRPr="00051DB6">
        <w:rPr>
          <w:rFonts w:ascii="Times New Roman" w:hAnsi="Times New Roman" w:cs="Times New Roman"/>
          <w:sz w:val="24"/>
          <w:szCs w:val="24"/>
        </w:rPr>
        <w:t xml:space="preserve"> </w:t>
      </w:r>
      <w:r w:rsidR="00051DB6" w:rsidRPr="00051DB6">
        <w:rPr>
          <w:rFonts w:ascii="Times New Roman" w:hAnsi="Times New Roman" w:cs="Times New Roman"/>
          <w:sz w:val="24"/>
          <w:szCs w:val="24"/>
        </w:rPr>
        <w:t>[</w:t>
      </w:r>
      <w:r w:rsidR="00051DB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1DB6" w:rsidRPr="00051DB6">
        <w:rPr>
          <w:rFonts w:ascii="Times New Roman" w:hAnsi="Times New Roman" w:cs="Times New Roman"/>
          <w:sz w:val="24"/>
          <w:szCs w:val="24"/>
        </w:rPr>
        <w:t>]</w:t>
      </w:r>
    </w:p>
    <w:p w14:paraId="6BD4586F" w14:textId="77777777" w:rsidR="000C5A2B" w:rsidRPr="00051DB6" w:rsidRDefault="0084442A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В</w:t>
      </w:r>
      <w:r w:rsidR="00B93CAF" w:rsidRPr="00051DB6">
        <w:rPr>
          <w:rFonts w:ascii="Times New Roman" w:hAnsi="Times New Roman" w:cs="Times New Roman"/>
          <w:sz w:val="24"/>
          <w:szCs w:val="24"/>
        </w:rPr>
        <w:t xml:space="preserve"> данный момент банки начинают активно заключать договоры</w:t>
      </w:r>
      <w:r w:rsidRPr="00051DB6">
        <w:rPr>
          <w:rFonts w:ascii="Times New Roman" w:hAnsi="Times New Roman" w:cs="Times New Roman"/>
          <w:sz w:val="24"/>
          <w:szCs w:val="24"/>
        </w:rPr>
        <w:t xml:space="preserve"> страхования. </w:t>
      </w:r>
      <w:r w:rsidR="000C5A2B" w:rsidRPr="00051DB6">
        <w:rPr>
          <w:rFonts w:ascii="Times New Roman" w:hAnsi="Times New Roman" w:cs="Times New Roman"/>
          <w:sz w:val="24"/>
          <w:szCs w:val="24"/>
        </w:rPr>
        <w:t>В связи с тем, что банковский бизнес имеет широкий спектр рисков, который не может нивелировать самостоятельно, возникает острая н</w:t>
      </w:r>
      <w:r w:rsidR="00B93CAF" w:rsidRPr="00051DB6">
        <w:rPr>
          <w:rFonts w:ascii="Times New Roman" w:hAnsi="Times New Roman" w:cs="Times New Roman"/>
          <w:sz w:val="24"/>
          <w:szCs w:val="24"/>
        </w:rPr>
        <w:t xml:space="preserve">еобходимость участия страховой компании </w:t>
      </w:r>
      <w:r w:rsidR="000C5A2B" w:rsidRPr="00051DB6">
        <w:rPr>
          <w:rFonts w:ascii="Times New Roman" w:hAnsi="Times New Roman" w:cs="Times New Roman"/>
          <w:sz w:val="24"/>
          <w:szCs w:val="24"/>
        </w:rPr>
        <w:t>в делах банка.</w:t>
      </w:r>
    </w:p>
    <w:p w14:paraId="4C5190DC" w14:textId="77777777" w:rsidR="00B93CAF" w:rsidRPr="00051DB6" w:rsidRDefault="00DE67CE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Проанализировав современные источники, можно выделить </w:t>
      </w:r>
      <w:r w:rsidR="007848ED" w:rsidRPr="00051DB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051DB6">
        <w:rPr>
          <w:rFonts w:ascii="Times New Roman" w:hAnsi="Times New Roman" w:cs="Times New Roman"/>
          <w:sz w:val="24"/>
          <w:szCs w:val="24"/>
        </w:rPr>
        <w:t>выгоду дл</w:t>
      </w:r>
      <w:r w:rsidR="003B43DC" w:rsidRPr="00051DB6">
        <w:rPr>
          <w:rFonts w:ascii="Times New Roman" w:hAnsi="Times New Roman" w:cs="Times New Roman"/>
          <w:sz w:val="24"/>
          <w:szCs w:val="24"/>
        </w:rPr>
        <w:t xml:space="preserve">я </w:t>
      </w:r>
      <w:r w:rsidRPr="00051DB6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7848ED"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="007848ED" w:rsidRPr="00051DB6">
        <w:rPr>
          <w:rFonts w:ascii="Times New Roman" w:hAnsi="Times New Roman" w:cs="Times New Roman"/>
          <w:sz w:val="24"/>
          <w:szCs w:val="24"/>
        </w:rPr>
        <w:t>:</w:t>
      </w:r>
    </w:p>
    <w:p w14:paraId="702F2F8C" w14:textId="77777777" w:rsidR="00DE67CE" w:rsidRPr="00051DB6" w:rsidRDefault="004C0A37" w:rsidP="004C0A3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Д</w:t>
      </w:r>
      <w:r w:rsidR="00DE67CE" w:rsidRPr="00051DB6">
        <w:rPr>
          <w:rFonts w:ascii="Times New Roman" w:hAnsi="Times New Roman" w:cs="Times New Roman"/>
          <w:sz w:val="24"/>
          <w:szCs w:val="24"/>
        </w:rPr>
        <w:t>ля банка:</w:t>
      </w:r>
    </w:p>
    <w:p w14:paraId="5D3FEFB7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Создать</w:t>
      </w:r>
      <w:r w:rsidR="00DE67CE" w:rsidRPr="00051DB6">
        <w:rPr>
          <w:rFonts w:ascii="Times New Roman" w:hAnsi="Times New Roman" w:cs="Times New Roman"/>
          <w:sz w:val="24"/>
          <w:szCs w:val="24"/>
        </w:rPr>
        <w:t xml:space="preserve"> новый центр</w:t>
      </w:r>
      <w:r w:rsidRPr="00051DB6">
        <w:rPr>
          <w:rFonts w:ascii="Times New Roman" w:hAnsi="Times New Roman" w:cs="Times New Roman"/>
          <w:sz w:val="24"/>
          <w:szCs w:val="24"/>
        </w:rPr>
        <w:t xml:space="preserve"> доходов;</w:t>
      </w:r>
    </w:p>
    <w:p w14:paraId="78DC2202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Увеличить</w:t>
      </w:r>
      <w:r w:rsidR="00DE67CE" w:rsidRPr="00051DB6">
        <w:rPr>
          <w:rFonts w:ascii="Times New Roman" w:hAnsi="Times New Roman" w:cs="Times New Roman"/>
          <w:sz w:val="24"/>
          <w:szCs w:val="24"/>
        </w:rPr>
        <w:t xml:space="preserve"> прибыль с каждого клиента, за счет продажи нескольких продуктов одновременно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3011A176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Уменьшить</w:t>
      </w:r>
      <w:r w:rsidR="003B43DC" w:rsidRPr="00051DB6">
        <w:rPr>
          <w:rFonts w:ascii="Times New Roman" w:hAnsi="Times New Roman" w:cs="Times New Roman"/>
          <w:sz w:val="24"/>
          <w:szCs w:val="24"/>
        </w:rPr>
        <w:t xml:space="preserve"> риски невозвратов кредита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2F6BF3BA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Улучшить</w:t>
      </w:r>
      <w:r w:rsidR="00DE67CE" w:rsidRPr="00051DB6">
        <w:rPr>
          <w:rFonts w:ascii="Times New Roman" w:hAnsi="Times New Roman" w:cs="Times New Roman"/>
          <w:sz w:val="24"/>
          <w:szCs w:val="24"/>
        </w:rPr>
        <w:t xml:space="preserve"> лояльность клиента</w:t>
      </w:r>
      <w:r w:rsidR="003B43DC" w:rsidRPr="00051DB6">
        <w:rPr>
          <w:rFonts w:ascii="Times New Roman" w:hAnsi="Times New Roman" w:cs="Times New Roman"/>
          <w:sz w:val="24"/>
          <w:szCs w:val="24"/>
        </w:rPr>
        <w:t xml:space="preserve">, укрепить имидж </w:t>
      </w:r>
      <w:proofErr w:type="spellStart"/>
      <w:r w:rsidR="003B43DC" w:rsidRPr="00051DB6">
        <w:rPr>
          <w:rFonts w:ascii="Times New Roman" w:hAnsi="Times New Roman" w:cs="Times New Roman"/>
          <w:sz w:val="24"/>
          <w:szCs w:val="24"/>
        </w:rPr>
        <w:t>клиентоориентированного</w:t>
      </w:r>
      <w:proofErr w:type="spellEnd"/>
      <w:r w:rsidR="003B43DC" w:rsidRPr="00051DB6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5B71E176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Увеличить</w:t>
      </w:r>
      <w:r w:rsidR="00DE67CE" w:rsidRPr="00051DB6">
        <w:rPr>
          <w:rFonts w:ascii="Times New Roman" w:hAnsi="Times New Roman" w:cs="Times New Roman"/>
          <w:sz w:val="24"/>
          <w:szCs w:val="24"/>
        </w:rPr>
        <w:t xml:space="preserve"> клиентскую базу за счет клиентов страховых компаний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3AE3633B" w14:textId="77777777" w:rsidR="00DE67CE" w:rsidRPr="00051DB6" w:rsidRDefault="004C0A37" w:rsidP="004C0A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Снизить</w:t>
      </w:r>
      <w:r w:rsidR="003B43DC" w:rsidRPr="00051DB6">
        <w:rPr>
          <w:rFonts w:ascii="Times New Roman" w:hAnsi="Times New Roman" w:cs="Times New Roman"/>
          <w:sz w:val="24"/>
          <w:szCs w:val="24"/>
        </w:rPr>
        <w:t xml:space="preserve"> издержки банковского бизнеса</w:t>
      </w:r>
      <w:r w:rsidRPr="00051DB6">
        <w:rPr>
          <w:rFonts w:ascii="Times New Roman" w:hAnsi="Times New Roman" w:cs="Times New Roman"/>
          <w:sz w:val="24"/>
          <w:szCs w:val="24"/>
        </w:rPr>
        <w:t>.</w:t>
      </w:r>
    </w:p>
    <w:p w14:paraId="40628F79" w14:textId="77777777" w:rsidR="00B93CAF" w:rsidRPr="00051DB6" w:rsidRDefault="004C0A37" w:rsidP="004C0A3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Д</w:t>
      </w:r>
      <w:r w:rsidR="003B43DC" w:rsidRPr="00051DB6">
        <w:rPr>
          <w:rFonts w:ascii="Times New Roman" w:hAnsi="Times New Roman" w:cs="Times New Roman"/>
          <w:sz w:val="24"/>
          <w:szCs w:val="24"/>
        </w:rPr>
        <w:t>ля страховых компаний</w:t>
      </w:r>
      <w:r w:rsidR="00B93CAF" w:rsidRPr="00051DB6">
        <w:rPr>
          <w:rFonts w:ascii="Times New Roman" w:hAnsi="Times New Roman" w:cs="Times New Roman"/>
          <w:sz w:val="24"/>
          <w:szCs w:val="24"/>
        </w:rPr>
        <w:t>:</w:t>
      </w:r>
    </w:p>
    <w:p w14:paraId="2026E1E9" w14:textId="34F9CA5C" w:rsidR="00B93CAF" w:rsidRPr="00051DB6" w:rsidRDefault="004C0A37" w:rsidP="004C0A3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Увеличить объемы</w:t>
      </w:r>
      <w:r w:rsidR="00D10529" w:rsidRPr="00051DB6">
        <w:rPr>
          <w:rFonts w:ascii="Times New Roman" w:hAnsi="Times New Roman" w:cs="Times New Roman"/>
          <w:sz w:val="24"/>
          <w:szCs w:val="24"/>
        </w:rPr>
        <w:t xml:space="preserve"> </w:t>
      </w:r>
      <w:r w:rsidR="00B93CAF" w:rsidRPr="00051DB6">
        <w:rPr>
          <w:rFonts w:ascii="Times New Roman" w:hAnsi="Times New Roman" w:cs="Times New Roman"/>
          <w:sz w:val="24"/>
          <w:szCs w:val="24"/>
        </w:rPr>
        <w:t>страховых премий за счет привлечения клиентов банка;</w:t>
      </w:r>
    </w:p>
    <w:p w14:paraId="0EB57007" w14:textId="77777777" w:rsidR="007848ED" w:rsidRPr="00051DB6" w:rsidRDefault="004C0A37" w:rsidP="004C0A3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Снизить</w:t>
      </w:r>
      <w:r w:rsidR="007848ED" w:rsidRPr="00051DB6">
        <w:rPr>
          <w:rFonts w:ascii="Times New Roman" w:hAnsi="Times New Roman" w:cs="Times New Roman"/>
          <w:sz w:val="24"/>
          <w:szCs w:val="24"/>
        </w:rPr>
        <w:t xml:space="preserve"> затра</w:t>
      </w:r>
      <w:r w:rsidR="00B93CAF" w:rsidRPr="00051DB6">
        <w:rPr>
          <w:rFonts w:ascii="Times New Roman" w:hAnsi="Times New Roman" w:cs="Times New Roman"/>
          <w:sz w:val="24"/>
          <w:szCs w:val="24"/>
        </w:rPr>
        <w:t>т</w:t>
      </w:r>
      <w:r w:rsidR="007848ED" w:rsidRPr="00051DB6">
        <w:rPr>
          <w:rFonts w:ascii="Times New Roman" w:hAnsi="Times New Roman" w:cs="Times New Roman"/>
          <w:sz w:val="24"/>
          <w:szCs w:val="24"/>
        </w:rPr>
        <w:t>ы на привлечение клиента, увеличить клиентскую базу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619781DA" w14:textId="77777777" w:rsidR="00B93CAF" w:rsidRPr="00051DB6" w:rsidRDefault="004C0A37" w:rsidP="004C0A3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С</w:t>
      </w:r>
      <w:r w:rsidR="007848ED" w:rsidRPr="00051DB6">
        <w:rPr>
          <w:rFonts w:ascii="Times New Roman" w:hAnsi="Times New Roman" w:cs="Times New Roman"/>
          <w:sz w:val="24"/>
          <w:szCs w:val="24"/>
        </w:rPr>
        <w:t>низить операционные</w:t>
      </w:r>
      <w:r w:rsidR="00B93CAF" w:rsidRPr="00051DB6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7848ED" w:rsidRPr="00051DB6">
        <w:rPr>
          <w:rFonts w:ascii="Times New Roman" w:hAnsi="Times New Roman" w:cs="Times New Roman"/>
          <w:sz w:val="24"/>
          <w:szCs w:val="24"/>
        </w:rPr>
        <w:t>ы</w:t>
      </w:r>
      <w:r w:rsidR="00B93CAF" w:rsidRPr="00051DB6">
        <w:rPr>
          <w:rFonts w:ascii="Times New Roman" w:hAnsi="Times New Roman" w:cs="Times New Roman"/>
          <w:sz w:val="24"/>
          <w:szCs w:val="24"/>
        </w:rPr>
        <w:t xml:space="preserve"> </w:t>
      </w:r>
      <w:r w:rsidR="007848ED" w:rsidRPr="00051DB6">
        <w:rPr>
          <w:rFonts w:ascii="Times New Roman" w:hAnsi="Times New Roman" w:cs="Times New Roman"/>
          <w:sz w:val="24"/>
          <w:szCs w:val="24"/>
        </w:rPr>
        <w:t>благодаря каналам распространения</w:t>
      </w:r>
      <w:r w:rsidRPr="00051DB6">
        <w:rPr>
          <w:rFonts w:ascii="Times New Roman" w:hAnsi="Times New Roman" w:cs="Times New Roman"/>
          <w:sz w:val="24"/>
          <w:szCs w:val="24"/>
        </w:rPr>
        <w:t>;</w:t>
      </w:r>
    </w:p>
    <w:p w14:paraId="0C5D62B6" w14:textId="77777777" w:rsidR="00B93CAF" w:rsidRPr="00051DB6" w:rsidRDefault="004C0A37" w:rsidP="004C0A3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Улучшить качество</w:t>
      </w:r>
      <w:r w:rsidR="007848ED" w:rsidRPr="00051DB6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Pr="00051DB6">
        <w:rPr>
          <w:rFonts w:ascii="Times New Roman" w:hAnsi="Times New Roman" w:cs="Times New Roman"/>
          <w:sz w:val="24"/>
          <w:szCs w:val="24"/>
        </w:rPr>
        <w:t>.</w:t>
      </w:r>
    </w:p>
    <w:p w14:paraId="15E6011B" w14:textId="34E2C781" w:rsidR="00966A0B" w:rsidRPr="00051DB6" w:rsidRDefault="00A554D7" w:rsidP="00051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Как было доказано ранее,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банкострахование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основывается на взаимовыгодных условиях. Впервые эту практику ввели во Франции в 1970-е гг., в это время и появился термин «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bancassurance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». В России </w:t>
      </w:r>
      <w:r w:rsidR="00FE5466" w:rsidRPr="00051DB6">
        <w:rPr>
          <w:rFonts w:ascii="Times New Roman" w:hAnsi="Times New Roman" w:cs="Times New Roman"/>
          <w:sz w:val="24"/>
          <w:szCs w:val="24"/>
        </w:rPr>
        <w:t xml:space="preserve">такую систему начали внедрять в 90-е гг., основываясь на опыте западных коллег.  Название программы - ПСК (Прибыль. Страхование. Консалтинг), основано по аббревиатуре компании, в которой реализовывалась программа. </w:t>
      </w:r>
      <w:r w:rsidR="00771381" w:rsidRPr="00051DB6">
        <w:rPr>
          <w:rFonts w:ascii="Times New Roman" w:hAnsi="Times New Roman" w:cs="Times New Roman"/>
          <w:sz w:val="24"/>
          <w:szCs w:val="24"/>
        </w:rPr>
        <w:t>[2</w:t>
      </w:r>
      <w:r w:rsidR="00966A0B" w:rsidRPr="00051DB6">
        <w:rPr>
          <w:rFonts w:ascii="Times New Roman" w:hAnsi="Times New Roman" w:cs="Times New Roman"/>
          <w:sz w:val="24"/>
          <w:szCs w:val="24"/>
        </w:rPr>
        <w:t>]</w:t>
      </w:r>
    </w:p>
    <w:p w14:paraId="33C525CD" w14:textId="01AC9128" w:rsidR="009A7036" w:rsidRPr="00051DB6" w:rsidRDefault="003F2CA1" w:rsidP="0096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Я проанализировала</w:t>
      </w:r>
      <w:r w:rsidR="0096488E" w:rsidRPr="00051DB6">
        <w:rPr>
          <w:rFonts w:ascii="Times New Roman" w:hAnsi="Times New Roman" w:cs="Times New Roman"/>
          <w:sz w:val="24"/>
          <w:szCs w:val="24"/>
        </w:rPr>
        <w:t xml:space="preserve"> динамику рынка </w:t>
      </w:r>
      <w:proofErr w:type="spellStart"/>
      <w:r w:rsidR="0096488E"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="0096488E" w:rsidRPr="00051DB6">
        <w:rPr>
          <w:rFonts w:ascii="Times New Roman" w:hAnsi="Times New Roman" w:cs="Times New Roman"/>
          <w:sz w:val="24"/>
          <w:szCs w:val="24"/>
        </w:rPr>
        <w:t xml:space="preserve"> за 2010-20</w:t>
      </w:r>
      <w:r w:rsidRPr="00051DB6">
        <w:rPr>
          <w:rFonts w:ascii="Times New Roman" w:hAnsi="Times New Roman" w:cs="Times New Roman"/>
          <w:sz w:val="24"/>
          <w:szCs w:val="24"/>
        </w:rPr>
        <w:t>20</w:t>
      </w:r>
      <w:r w:rsidR="0096488E" w:rsidRPr="00051DB6">
        <w:rPr>
          <w:rFonts w:ascii="Times New Roman" w:hAnsi="Times New Roman" w:cs="Times New Roman"/>
          <w:sz w:val="24"/>
          <w:szCs w:val="24"/>
        </w:rPr>
        <w:t xml:space="preserve"> гг.</w:t>
      </w:r>
      <w:r w:rsidR="003A1E13" w:rsidRPr="00051DB6">
        <w:rPr>
          <w:rFonts w:ascii="Times New Roman" w:hAnsi="Times New Roman" w:cs="Times New Roman"/>
          <w:sz w:val="24"/>
          <w:szCs w:val="24"/>
        </w:rPr>
        <w:t>, опираясь на современные источники.</w:t>
      </w:r>
    </w:p>
    <w:p w14:paraId="1B535DFC" w14:textId="77777777" w:rsidR="00774A7D" w:rsidRPr="00051DB6" w:rsidRDefault="00774A7D" w:rsidP="00774A7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0CE220" wp14:editId="28A12529">
            <wp:extent cx="5334000" cy="20859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4494E72" w14:textId="47648385" w:rsidR="00774A7D" w:rsidRPr="00051DB6" w:rsidRDefault="00774A7D" w:rsidP="00774A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Рис.2 - Динамика изменений рынка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в период 2010-2020 гг.</w:t>
      </w:r>
    </w:p>
    <w:p w14:paraId="2D47FDC5" w14:textId="18EB9419" w:rsidR="00A94113" w:rsidRPr="00051DB6" w:rsidRDefault="0096488E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lastRenderedPageBreak/>
        <w:t>Как видно по приведенной диаграмме</w:t>
      </w:r>
      <w:r w:rsidR="0030066B" w:rsidRPr="00051DB6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051DB6">
        <w:rPr>
          <w:rFonts w:ascii="Times New Roman" w:hAnsi="Times New Roman" w:cs="Times New Roman"/>
          <w:sz w:val="24"/>
          <w:szCs w:val="24"/>
        </w:rPr>
        <w:t xml:space="preserve">, в 2010 г рынок вырос на 16,5%, объем составил 94,4 млрд руб. </w:t>
      </w:r>
      <w:r w:rsidR="00A94113" w:rsidRPr="00051DB6">
        <w:rPr>
          <w:rFonts w:ascii="Times New Roman" w:hAnsi="Times New Roman" w:cs="Times New Roman"/>
          <w:sz w:val="24"/>
          <w:szCs w:val="24"/>
        </w:rPr>
        <w:t xml:space="preserve">В период 2011-2014 гг. рост стабильно продолжался, также хочется отметить, что одно из основополагающих событий произошло в 2014 году. </w:t>
      </w:r>
      <w:r w:rsidR="00051DB6" w:rsidRPr="00051DB6">
        <w:rPr>
          <w:rFonts w:ascii="Times New Roman" w:hAnsi="Times New Roman" w:cs="Times New Roman"/>
          <w:sz w:val="24"/>
          <w:szCs w:val="24"/>
        </w:rPr>
        <w:t>[</w:t>
      </w:r>
      <w:r w:rsidR="00051DB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51DB6" w:rsidRPr="00051DB6">
        <w:rPr>
          <w:rFonts w:ascii="Times New Roman" w:hAnsi="Times New Roman" w:cs="Times New Roman"/>
          <w:sz w:val="24"/>
          <w:szCs w:val="24"/>
        </w:rPr>
        <w:t>]</w:t>
      </w:r>
    </w:p>
    <w:p w14:paraId="4E466EFE" w14:textId="395016DD" w:rsidR="008F7527" w:rsidRPr="00051DB6" w:rsidRDefault="00A94113" w:rsidP="00051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В 2015 году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bancassurance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сократилось на 0,5%, однако </w:t>
      </w:r>
      <w:r w:rsidR="008F7527" w:rsidRPr="00051DB6">
        <w:rPr>
          <w:rFonts w:ascii="Times New Roman" w:hAnsi="Times New Roman" w:cs="Times New Roman"/>
          <w:sz w:val="24"/>
          <w:szCs w:val="24"/>
        </w:rPr>
        <w:t xml:space="preserve">некоторые показатели выросли. </w:t>
      </w:r>
      <w:proofErr w:type="spellStart"/>
      <w:r w:rsidR="008F7527" w:rsidRPr="00051DB6">
        <w:rPr>
          <w:rFonts w:ascii="Times New Roman" w:hAnsi="Times New Roman" w:cs="Times New Roman"/>
          <w:sz w:val="24"/>
          <w:szCs w:val="24"/>
        </w:rPr>
        <w:t>Некредитное</w:t>
      </w:r>
      <w:proofErr w:type="spellEnd"/>
      <w:r w:rsidR="008F7527" w:rsidRPr="00051DB6">
        <w:rPr>
          <w:rFonts w:ascii="Times New Roman" w:hAnsi="Times New Roman" w:cs="Times New Roman"/>
          <w:sz w:val="24"/>
          <w:szCs w:val="24"/>
        </w:rPr>
        <w:t xml:space="preserve"> страхование клиентов банков увелось на 42,5% за 2015 год, что стало поддержкой рынка. </w:t>
      </w:r>
    </w:p>
    <w:p w14:paraId="13AD65AE" w14:textId="3393478F" w:rsidR="00774822" w:rsidRPr="00051DB6" w:rsidRDefault="00774822" w:rsidP="00051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Доля</w:t>
      </w:r>
      <w:r w:rsidR="00A94113" w:rsidRPr="00051DB6">
        <w:rPr>
          <w:rFonts w:ascii="Times New Roman" w:hAnsi="Times New Roman" w:cs="Times New Roman"/>
          <w:sz w:val="24"/>
          <w:szCs w:val="24"/>
        </w:rPr>
        <w:t xml:space="preserve"> банковского канала</w:t>
      </w:r>
      <w:r w:rsidRPr="00051DB6">
        <w:rPr>
          <w:rFonts w:ascii="Times New Roman" w:hAnsi="Times New Roman" w:cs="Times New Roman"/>
          <w:sz w:val="24"/>
          <w:szCs w:val="24"/>
        </w:rPr>
        <w:t xml:space="preserve"> продаж в общем объеме страхового рынка в 2016 году показала рекордный рост</w:t>
      </w:r>
      <w:r w:rsidR="00A94113" w:rsidRPr="00051DB6">
        <w:rPr>
          <w:rFonts w:ascii="Times New Roman" w:hAnsi="Times New Roman" w:cs="Times New Roman"/>
          <w:sz w:val="24"/>
          <w:szCs w:val="24"/>
        </w:rPr>
        <w:t xml:space="preserve">, увеличившись до 28,1%. </w:t>
      </w:r>
    </w:p>
    <w:p w14:paraId="7E228C5D" w14:textId="10E0F85D" w:rsidR="00F70857" w:rsidRPr="00051DB6" w:rsidRDefault="00367A13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В 2017 году взносы, полученные через банковский канал продаж, увеличились на 45,6% и составили 483 млрд рублей. </w:t>
      </w:r>
    </w:p>
    <w:p w14:paraId="2BDB9309" w14:textId="77777777" w:rsidR="00FD5356" w:rsidRPr="00051DB6" w:rsidRDefault="00FD5356" w:rsidP="004C0A37">
      <w:pPr>
        <w:ind w:firstLine="709"/>
        <w:jc w:val="both"/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</w:pPr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 xml:space="preserve">За 2018 год рынок </w:t>
      </w:r>
      <w:proofErr w:type="spellStart"/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 xml:space="preserve"> увеличился на 44,4 % и составил 698 млрд рублей. </w:t>
      </w:r>
    </w:p>
    <w:p w14:paraId="20468919" w14:textId="21A4C54E" w:rsidR="00DC2174" w:rsidRPr="00051DB6" w:rsidRDefault="00DC2174" w:rsidP="004C0A37">
      <w:pPr>
        <w:ind w:firstLine="709"/>
        <w:jc w:val="both"/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</w:pPr>
      <w:r w:rsidRPr="00051DB6">
        <w:rPr>
          <w:rStyle w:val="a4"/>
          <w:rFonts w:ascii="Times New Roman" w:hAnsi="Times New Roman" w:cs="Times New Roman"/>
          <w:b w:val="0"/>
          <w:bCs w:val="0"/>
          <w:color w:val="242423"/>
          <w:sz w:val="24"/>
          <w:szCs w:val="24"/>
          <w:shd w:val="clear" w:color="auto" w:fill="FFFFFF"/>
        </w:rPr>
        <w:t xml:space="preserve">Рынок </w:t>
      </w:r>
      <w:proofErr w:type="spellStart"/>
      <w:r w:rsidRPr="00051DB6">
        <w:rPr>
          <w:rStyle w:val="a4"/>
          <w:rFonts w:ascii="Times New Roman" w:hAnsi="Times New Roman" w:cs="Times New Roman"/>
          <w:b w:val="0"/>
          <w:bCs w:val="0"/>
          <w:color w:val="242423"/>
          <w:sz w:val="24"/>
          <w:szCs w:val="24"/>
          <w:shd w:val="clear" w:color="auto" w:fill="FFFFFF"/>
        </w:rPr>
        <w:t>банкострахования</w:t>
      </w:r>
      <w:proofErr w:type="spellEnd"/>
      <w:r w:rsidRPr="00051DB6">
        <w:rPr>
          <w:rStyle w:val="a4"/>
          <w:rFonts w:ascii="Times New Roman" w:hAnsi="Times New Roman" w:cs="Times New Roman"/>
          <w:b w:val="0"/>
          <w:bCs w:val="0"/>
          <w:color w:val="242423"/>
          <w:sz w:val="24"/>
          <w:szCs w:val="24"/>
          <w:shd w:val="clear" w:color="auto" w:fill="FFFFFF"/>
        </w:rPr>
        <w:t xml:space="preserve"> за 2019 год сократился на 8,6 %</w:t>
      </w:r>
      <w:r w:rsidR="00FD5356" w:rsidRPr="00051DB6">
        <w:rPr>
          <w:rStyle w:val="a4"/>
          <w:rFonts w:ascii="Times New Roman" w:hAnsi="Times New Roman" w:cs="Times New Roman"/>
          <w:b w:val="0"/>
          <w:bCs w:val="0"/>
          <w:color w:val="242423"/>
          <w:sz w:val="24"/>
          <w:szCs w:val="24"/>
          <w:shd w:val="clear" w:color="auto" w:fill="FFFFFF"/>
        </w:rPr>
        <w:t>, о</w:t>
      </w:r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 xml:space="preserve">бъем взносов составил 638,3 млрд рублей. </w:t>
      </w:r>
    </w:p>
    <w:p w14:paraId="3A4AF056" w14:textId="7AEDDC4A" w:rsidR="00FD5356" w:rsidRPr="00051DB6" w:rsidRDefault="00FD5356" w:rsidP="004C0A37">
      <w:pPr>
        <w:ind w:firstLine="709"/>
        <w:jc w:val="both"/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</w:pPr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 xml:space="preserve">По базовому прогнозу агентства «Эксперт РА», в 2020 году рынок </w:t>
      </w:r>
      <w:proofErr w:type="spellStart"/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 xml:space="preserve"> ожидает падение на 18 %. Объем взносов от банковского канала продаж составит 524 млрд рублей. [</w:t>
      </w:r>
      <w:r w:rsidR="00656CEF"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>4</w:t>
      </w:r>
      <w:r w:rsidRPr="00051DB6">
        <w:rPr>
          <w:rFonts w:ascii="Times New Roman" w:hAnsi="Times New Roman" w:cs="Times New Roman"/>
          <w:color w:val="242423"/>
          <w:sz w:val="24"/>
          <w:szCs w:val="24"/>
          <w:shd w:val="clear" w:color="auto" w:fill="FFFFFF"/>
        </w:rPr>
        <w:t>]</w:t>
      </w:r>
    </w:p>
    <w:p w14:paraId="09FD1895" w14:textId="67C952B7" w:rsidR="00F2789B" w:rsidRPr="00051DB6" w:rsidRDefault="00966A0B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В силу того, что</w:t>
      </w:r>
      <w:r w:rsidR="00F2789B" w:rsidRPr="0005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банкострахование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</w:t>
      </w:r>
      <w:r w:rsidR="00F2789B" w:rsidRPr="00051DB6">
        <w:rPr>
          <w:rFonts w:ascii="Times New Roman" w:hAnsi="Times New Roman" w:cs="Times New Roman"/>
          <w:sz w:val="24"/>
          <w:szCs w:val="24"/>
        </w:rPr>
        <w:t>является молодой и динамично развивающейся</w:t>
      </w:r>
      <w:r w:rsidRPr="00051DB6">
        <w:rPr>
          <w:rFonts w:ascii="Times New Roman" w:hAnsi="Times New Roman" w:cs="Times New Roman"/>
          <w:sz w:val="24"/>
          <w:szCs w:val="24"/>
        </w:rPr>
        <w:t xml:space="preserve"> отраслью</w:t>
      </w:r>
      <w:r w:rsidR="00F2789B" w:rsidRPr="00051DB6">
        <w:rPr>
          <w:rFonts w:ascii="Times New Roman" w:hAnsi="Times New Roman" w:cs="Times New Roman"/>
          <w:sz w:val="24"/>
          <w:szCs w:val="24"/>
        </w:rPr>
        <w:t xml:space="preserve">, то неизбежно возникают проблемы, связанные с ее внедрением и реализацией. </w:t>
      </w:r>
      <w:r w:rsidR="00FD5356" w:rsidRPr="00051DB6">
        <w:rPr>
          <w:rFonts w:ascii="Times New Roman" w:hAnsi="Times New Roman" w:cs="Times New Roman"/>
          <w:sz w:val="24"/>
          <w:szCs w:val="24"/>
        </w:rPr>
        <w:t>Б</w:t>
      </w:r>
      <w:r w:rsidR="00F2789B" w:rsidRPr="00051DB6">
        <w:rPr>
          <w:rFonts w:ascii="Times New Roman" w:hAnsi="Times New Roman" w:cs="Times New Roman"/>
          <w:sz w:val="24"/>
          <w:szCs w:val="24"/>
        </w:rPr>
        <w:t xml:space="preserve">ыли выявлены следующие проблемы, </w:t>
      </w:r>
      <w:r w:rsidR="00A36CA1" w:rsidRPr="00051DB6">
        <w:rPr>
          <w:rFonts w:ascii="Times New Roman" w:hAnsi="Times New Roman" w:cs="Times New Roman"/>
          <w:sz w:val="24"/>
          <w:szCs w:val="24"/>
        </w:rPr>
        <w:t>тормозящие рост данного процесса</w:t>
      </w:r>
      <w:r w:rsidR="00F2789B" w:rsidRPr="00051DB6">
        <w:rPr>
          <w:rFonts w:ascii="Times New Roman" w:hAnsi="Times New Roman" w:cs="Times New Roman"/>
          <w:sz w:val="24"/>
          <w:szCs w:val="24"/>
        </w:rPr>
        <w:t>:</w:t>
      </w:r>
    </w:p>
    <w:p w14:paraId="4DA4C79F" w14:textId="77777777" w:rsidR="00F2789B" w:rsidRPr="00051DB6" w:rsidRDefault="00F2789B" w:rsidP="003006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Отсутствие желания у банков рассматривать новые проекты</w:t>
      </w:r>
      <w:r w:rsidR="0030066B" w:rsidRPr="00051DB6">
        <w:rPr>
          <w:rFonts w:ascii="Times New Roman" w:hAnsi="Times New Roman" w:cs="Times New Roman"/>
          <w:sz w:val="24"/>
          <w:szCs w:val="24"/>
        </w:rPr>
        <w:t>;</w:t>
      </w:r>
    </w:p>
    <w:p w14:paraId="458B0124" w14:textId="77777777" w:rsidR="004C0A37" w:rsidRPr="00051DB6" w:rsidRDefault="004C0A37" w:rsidP="003006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Высокие комиссионные вознаграждения банков</w:t>
      </w:r>
      <w:r w:rsidR="0030066B" w:rsidRPr="00051DB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B7AEE1" w14:textId="604C7762" w:rsidR="004C0A37" w:rsidRPr="00051DB6" w:rsidRDefault="004C0A37" w:rsidP="003006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Несоответствие технологий банков и страховых фирм</w:t>
      </w:r>
      <w:r w:rsidR="0030066B" w:rsidRPr="00051DB6">
        <w:rPr>
          <w:rFonts w:ascii="Times New Roman" w:hAnsi="Times New Roman" w:cs="Times New Roman"/>
          <w:sz w:val="24"/>
          <w:szCs w:val="24"/>
        </w:rPr>
        <w:t>;</w:t>
      </w:r>
    </w:p>
    <w:p w14:paraId="708CC82F" w14:textId="27328A54" w:rsidR="00656CEF" w:rsidRPr="00051DB6" w:rsidRDefault="00656CEF" w:rsidP="003006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Усиление концентрации страхового бизнеса в руках крупнейших страховщиков;</w:t>
      </w:r>
    </w:p>
    <w:p w14:paraId="21BC9753" w14:textId="77777777" w:rsidR="004C0A37" w:rsidRPr="00051DB6" w:rsidRDefault="004C0A37" w:rsidP="0030066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Низкий уровень финансовой грамотности населения</w:t>
      </w:r>
      <w:r w:rsidR="0030066B" w:rsidRPr="00051DB6">
        <w:rPr>
          <w:rFonts w:ascii="Times New Roman" w:hAnsi="Times New Roman" w:cs="Times New Roman"/>
          <w:sz w:val="24"/>
          <w:szCs w:val="24"/>
        </w:rPr>
        <w:t>.</w:t>
      </w:r>
    </w:p>
    <w:p w14:paraId="5B061DB9" w14:textId="4D8D3670" w:rsidR="004C0A37" w:rsidRPr="00051DB6" w:rsidRDefault="004C0A37" w:rsidP="004C0A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На </w:t>
      </w:r>
      <w:r w:rsidR="00FD5356" w:rsidRPr="00051DB6">
        <w:rPr>
          <w:rFonts w:ascii="Times New Roman" w:hAnsi="Times New Roman" w:cs="Times New Roman"/>
          <w:sz w:val="24"/>
          <w:szCs w:val="24"/>
        </w:rPr>
        <w:t>мой</w:t>
      </w:r>
      <w:r w:rsidRPr="00051DB6">
        <w:rPr>
          <w:rFonts w:ascii="Times New Roman" w:hAnsi="Times New Roman" w:cs="Times New Roman"/>
          <w:sz w:val="24"/>
          <w:szCs w:val="24"/>
        </w:rPr>
        <w:t xml:space="preserve"> взгляд, для эффективного и быстрого роста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в РФ нужны общие взаимодействия регулирующих ор</w:t>
      </w:r>
      <w:r w:rsidR="00A36CA1" w:rsidRPr="00051DB6">
        <w:rPr>
          <w:rFonts w:ascii="Times New Roman" w:hAnsi="Times New Roman" w:cs="Times New Roman"/>
          <w:sz w:val="24"/>
          <w:szCs w:val="24"/>
        </w:rPr>
        <w:t>ганов, банков и страховых фирм и только в этом случае можно будет максимально быстро догнать западные страны.</w:t>
      </w:r>
    </w:p>
    <w:p w14:paraId="2EDBEF0C" w14:textId="77777777" w:rsidR="00A36CA1" w:rsidRPr="00051DB6" w:rsidRDefault="00017D4F" w:rsidP="00A3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>Развитие сетей банковских учреждений и страховых к</w:t>
      </w:r>
      <w:r w:rsidR="00037B15" w:rsidRPr="00051DB6">
        <w:rPr>
          <w:rFonts w:ascii="Times New Roman" w:hAnsi="Times New Roman" w:cs="Times New Roman"/>
          <w:sz w:val="24"/>
          <w:szCs w:val="24"/>
        </w:rPr>
        <w:t>омпани</w:t>
      </w:r>
      <w:r w:rsidR="005D7B0F" w:rsidRPr="00051DB6">
        <w:rPr>
          <w:rFonts w:ascii="Times New Roman" w:hAnsi="Times New Roman" w:cs="Times New Roman"/>
          <w:sz w:val="24"/>
          <w:szCs w:val="24"/>
        </w:rPr>
        <w:t>й кардинально различается из-за сильного</w:t>
      </w:r>
      <w:r w:rsidR="00A36CA1" w:rsidRPr="00051DB6">
        <w:rPr>
          <w:rFonts w:ascii="Times New Roman" w:hAnsi="Times New Roman" w:cs="Times New Roman"/>
          <w:sz w:val="24"/>
          <w:szCs w:val="24"/>
        </w:rPr>
        <w:t xml:space="preserve"> территориального различия многих субъектов РФ, разрыва в покупательской способности населения. В связи с этим, возникает резкая необходимость создания единого регулирующего реестра</w:t>
      </w:r>
      <w:r w:rsidR="00C11A89" w:rsidRPr="00051DB6">
        <w:rPr>
          <w:rFonts w:ascii="Times New Roman" w:hAnsi="Times New Roman" w:cs="Times New Roman"/>
          <w:sz w:val="24"/>
          <w:szCs w:val="24"/>
        </w:rPr>
        <w:t>, который сможет активно способствовать слиянию филиалов и отдельных офисов.</w:t>
      </w:r>
    </w:p>
    <w:p w14:paraId="466E6558" w14:textId="77777777" w:rsidR="00C11A89" w:rsidRPr="00051DB6" w:rsidRDefault="00C11A89" w:rsidP="00A3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2AD79" w14:textId="77777777" w:rsidR="00966A0B" w:rsidRPr="00051DB6" w:rsidRDefault="00966A0B" w:rsidP="00771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B6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14:paraId="7735BFE3" w14:textId="3A0E0F57" w:rsidR="00771381" w:rsidRPr="00051DB6" w:rsidRDefault="00C11A89" w:rsidP="00771381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Ахмедов Ф.Н., Алиев У.И. Развитие рынка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российской федерации в современных условиях</w:t>
      </w:r>
      <w:r w:rsidR="00966A0B" w:rsidRPr="00051DB6">
        <w:rPr>
          <w:rFonts w:ascii="Times New Roman" w:hAnsi="Times New Roman" w:cs="Times New Roman"/>
          <w:sz w:val="24"/>
          <w:szCs w:val="24"/>
        </w:rPr>
        <w:t xml:space="preserve">// </w:t>
      </w:r>
      <w:r w:rsidRPr="00051DB6">
        <w:rPr>
          <w:rFonts w:ascii="Times New Roman" w:hAnsi="Times New Roman" w:cs="Times New Roman"/>
          <w:sz w:val="24"/>
          <w:szCs w:val="24"/>
        </w:rPr>
        <w:t>Финансы и кредит. 201</w:t>
      </w:r>
      <w:r w:rsidR="00FD5356" w:rsidRPr="00051DB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51DB6">
        <w:rPr>
          <w:rFonts w:ascii="Times New Roman" w:hAnsi="Times New Roman" w:cs="Times New Roman"/>
          <w:sz w:val="24"/>
          <w:szCs w:val="24"/>
        </w:rPr>
        <w:t>. № 1. С. 2-</w:t>
      </w:r>
      <w:r w:rsidR="00966A0B" w:rsidRPr="00051DB6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40F6BDC" w14:textId="5022ADFC" w:rsidR="00C11A89" w:rsidRPr="00051DB6" w:rsidRDefault="00771381" w:rsidP="00771381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Донецкова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О.Ю., Садыкова Л.М. О проблемах развития </w:t>
      </w:r>
      <w:proofErr w:type="spellStart"/>
      <w:r w:rsidRPr="00051DB6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051DB6">
        <w:rPr>
          <w:rFonts w:ascii="Times New Roman" w:hAnsi="Times New Roman" w:cs="Times New Roman"/>
          <w:sz w:val="24"/>
          <w:szCs w:val="24"/>
        </w:rPr>
        <w:t xml:space="preserve"> в РФ </w:t>
      </w:r>
      <w:r w:rsidR="00966A0B" w:rsidRPr="00051DB6">
        <w:rPr>
          <w:rFonts w:ascii="Times New Roman" w:hAnsi="Times New Roman" w:cs="Times New Roman"/>
          <w:sz w:val="24"/>
          <w:szCs w:val="24"/>
        </w:rPr>
        <w:t xml:space="preserve">// </w:t>
      </w:r>
      <w:r w:rsidRPr="00051DB6">
        <w:rPr>
          <w:rFonts w:ascii="Times New Roman" w:hAnsi="Times New Roman" w:cs="Times New Roman"/>
          <w:sz w:val="24"/>
          <w:szCs w:val="24"/>
        </w:rPr>
        <w:t>Вестник Оренбургского государственного университета. 2016</w:t>
      </w:r>
      <w:r w:rsidR="00966A0B" w:rsidRPr="00051DB6">
        <w:rPr>
          <w:rFonts w:ascii="Times New Roman" w:hAnsi="Times New Roman" w:cs="Times New Roman"/>
          <w:sz w:val="24"/>
          <w:szCs w:val="24"/>
        </w:rPr>
        <w:t xml:space="preserve">. № 6.С. </w:t>
      </w:r>
      <w:r w:rsidRPr="00051DB6">
        <w:rPr>
          <w:rFonts w:ascii="Times New Roman" w:hAnsi="Times New Roman" w:cs="Times New Roman"/>
          <w:sz w:val="24"/>
          <w:szCs w:val="24"/>
        </w:rPr>
        <w:t>1-3</w:t>
      </w:r>
      <w:r w:rsidR="00966A0B" w:rsidRPr="00051DB6">
        <w:rPr>
          <w:rFonts w:ascii="Times New Roman" w:hAnsi="Times New Roman" w:cs="Times New Roman"/>
          <w:sz w:val="24"/>
          <w:szCs w:val="24"/>
        </w:rPr>
        <w:t>.</w:t>
      </w:r>
    </w:p>
    <w:p w14:paraId="5D796DB1" w14:textId="488A94FE" w:rsidR="00FD5356" w:rsidRPr="00051DB6" w:rsidRDefault="00FD5356" w:rsidP="00FD5356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Нечаев А.И., Развитие взаимодействия банковских учреждений и страховых компаний в России // Теория и практика общественного развития. 2018. № 1. С. 3-4. </w:t>
      </w:r>
    </w:p>
    <w:p w14:paraId="7060CF2F" w14:textId="45154798" w:rsidR="00C11A89" w:rsidRPr="00051DB6" w:rsidRDefault="00FC0B43" w:rsidP="00911D7E">
      <w:pPr>
        <w:pStyle w:val="a6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1DB6">
        <w:rPr>
          <w:rFonts w:ascii="Times New Roman" w:hAnsi="Times New Roman" w:cs="Times New Roman"/>
          <w:sz w:val="24"/>
          <w:szCs w:val="24"/>
        </w:rPr>
        <w:t xml:space="preserve">Рейтинговое агентство «Эксперт РА»: </w:t>
      </w:r>
      <w:r w:rsidR="00FD5356" w:rsidRPr="00051D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D5356" w:rsidRPr="00051DB6">
        <w:rPr>
          <w:rFonts w:ascii="Times New Roman" w:hAnsi="Times New Roman" w:cs="Times New Roman"/>
          <w:sz w:val="24"/>
          <w:szCs w:val="24"/>
        </w:rPr>
        <w:t>.raexpert.ru</w:t>
      </w:r>
      <w:r w:rsidR="00771381" w:rsidRPr="00051DB6">
        <w:rPr>
          <w:rFonts w:ascii="Times New Roman" w:hAnsi="Times New Roman" w:cs="Times New Roman"/>
          <w:sz w:val="24"/>
          <w:szCs w:val="24"/>
        </w:rPr>
        <w:t>.</w:t>
      </w:r>
      <w:r w:rsidR="00FD5356" w:rsidRPr="00051D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89" w:rsidRPr="00051DB6" w:rsidSect="004C0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9C3"/>
    <w:multiLevelType w:val="hybridMultilevel"/>
    <w:tmpl w:val="B68CB0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D21B0"/>
    <w:multiLevelType w:val="multilevel"/>
    <w:tmpl w:val="128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432FC"/>
    <w:multiLevelType w:val="hybridMultilevel"/>
    <w:tmpl w:val="525623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D6A"/>
    <w:multiLevelType w:val="hybridMultilevel"/>
    <w:tmpl w:val="286C1A5E"/>
    <w:lvl w:ilvl="0" w:tplc="91CCE6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788"/>
    <w:multiLevelType w:val="hybridMultilevel"/>
    <w:tmpl w:val="1FE03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164431"/>
    <w:multiLevelType w:val="hybridMultilevel"/>
    <w:tmpl w:val="7F3E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047"/>
    <w:multiLevelType w:val="hybridMultilevel"/>
    <w:tmpl w:val="5E1024D6"/>
    <w:lvl w:ilvl="0" w:tplc="E8B06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D5CFD"/>
    <w:multiLevelType w:val="hybridMultilevel"/>
    <w:tmpl w:val="5AB2BA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1D6A25"/>
    <w:multiLevelType w:val="hybridMultilevel"/>
    <w:tmpl w:val="BF0A8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BF7C8E"/>
    <w:multiLevelType w:val="multilevel"/>
    <w:tmpl w:val="407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85AC9"/>
    <w:multiLevelType w:val="hybridMultilevel"/>
    <w:tmpl w:val="5284EA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974929"/>
    <w:multiLevelType w:val="multilevel"/>
    <w:tmpl w:val="E7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D5467"/>
    <w:multiLevelType w:val="hybridMultilevel"/>
    <w:tmpl w:val="55807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8F577A"/>
    <w:multiLevelType w:val="hybridMultilevel"/>
    <w:tmpl w:val="D6AC3950"/>
    <w:lvl w:ilvl="0" w:tplc="91CCE6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DCE12B4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A57608"/>
    <w:multiLevelType w:val="hybridMultilevel"/>
    <w:tmpl w:val="B94C12A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D7352E"/>
    <w:multiLevelType w:val="hybridMultilevel"/>
    <w:tmpl w:val="B628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6A4F"/>
    <w:multiLevelType w:val="hybridMultilevel"/>
    <w:tmpl w:val="3C96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43D33"/>
    <w:multiLevelType w:val="multilevel"/>
    <w:tmpl w:val="040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0116C"/>
    <w:multiLevelType w:val="multilevel"/>
    <w:tmpl w:val="FAC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16EBC"/>
    <w:multiLevelType w:val="hybridMultilevel"/>
    <w:tmpl w:val="BF7A1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2B135F"/>
    <w:multiLevelType w:val="hybridMultilevel"/>
    <w:tmpl w:val="D328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5"/>
  </w:num>
  <w:num w:numId="7">
    <w:abstractNumId w:val="15"/>
  </w:num>
  <w:num w:numId="8">
    <w:abstractNumId w:val="20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3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3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BA"/>
    <w:rsid w:val="00017D4F"/>
    <w:rsid w:val="00037B15"/>
    <w:rsid w:val="00051DB6"/>
    <w:rsid w:val="000C5A2B"/>
    <w:rsid w:val="000D171A"/>
    <w:rsid w:val="0030066B"/>
    <w:rsid w:val="0034501A"/>
    <w:rsid w:val="00354DEB"/>
    <w:rsid w:val="00367A13"/>
    <w:rsid w:val="003A1E13"/>
    <w:rsid w:val="003B43DC"/>
    <w:rsid w:val="003D0DC3"/>
    <w:rsid w:val="003D4044"/>
    <w:rsid w:val="003F2CA1"/>
    <w:rsid w:val="004C0A37"/>
    <w:rsid w:val="00546C01"/>
    <w:rsid w:val="005D7B0F"/>
    <w:rsid w:val="00656CEF"/>
    <w:rsid w:val="00713F9D"/>
    <w:rsid w:val="007213AA"/>
    <w:rsid w:val="00771381"/>
    <w:rsid w:val="00774822"/>
    <w:rsid w:val="00774A7D"/>
    <w:rsid w:val="007848ED"/>
    <w:rsid w:val="00797FB2"/>
    <w:rsid w:val="0084442A"/>
    <w:rsid w:val="008F7527"/>
    <w:rsid w:val="0096488E"/>
    <w:rsid w:val="00966A0B"/>
    <w:rsid w:val="009A7036"/>
    <w:rsid w:val="00A36CA1"/>
    <w:rsid w:val="00A554D7"/>
    <w:rsid w:val="00A94113"/>
    <w:rsid w:val="00AC6965"/>
    <w:rsid w:val="00B41D15"/>
    <w:rsid w:val="00B93CAF"/>
    <w:rsid w:val="00C11A89"/>
    <w:rsid w:val="00C15938"/>
    <w:rsid w:val="00CC03AB"/>
    <w:rsid w:val="00D10529"/>
    <w:rsid w:val="00DB08A8"/>
    <w:rsid w:val="00DC2174"/>
    <w:rsid w:val="00DC41B9"/>
    <w:rsid w:val="00DE67CE"/>
    <w:rsid w:val="00F2789B"/>
    <w:rsid w:val="00F34762"/>
    <w:rsid w:val="00F70857"/>
    <w:rsid w:val="00F83ABA"/>
    <w:rsid w:val="00FC0B43"/>
    <w:rsid w:val="00FD5356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5F5"/>
  <w15:chartTrackingRefBased/>
  <w15:docId w15:val="{C95FC2F1-049F-4BB0-8CF7-C10C472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3AB"/>
    <w:rPr>
      <w:b/>
      <w:bCs/>
    </w:rPr>
  </w:style>
  <w:style w:type="character" w:styleId="a5">
    <w:name w:val="Emphasis"/>
    <w:basedOn w:val="a0"/>
    <w:uiPriority w:val="20"/>
    <w:qFormat/>
    <w:rsid w:val="000C5A2B"/>
    <w:rPr>
      <w:i/>
      <w:iCs/>
    </w:rPr>
  </w:style>
  <w:style w:type="paragraph" w:styleId="a6">
    <w:name w:val="List Paragraph"/>
    <w:basedOn w:val="a"/>
    <w:uiPriority w:val="34"/>
    <w:qFormat/>
    <w:rsid w:val="00367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11A8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D5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13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8" w:color="DDDDDD"/>
            <w:bottom w:val="none" w:sz="0" w:space="0" w:color="auto"/>
            <w:right w:val="none" w:sz="0" w:space="0" w:color="auto"/>
          </w:divBdr>
        </w:div>
      </w:divsChild>
    </w:div>
    <w:div w:id="181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изменений рынка банкострахования в период 2010-2020 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 прогноз изменений рынка банкострахования в период 2010-2020 гг.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C76-4924-82C2-834377A62D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94.4</c:v>
                </c:pt>
                <c:pt idx="1">
                  <c:v>124.6</c:v>
                </c:pt>
                <c:pt idx="2">
                  <c:v>160.5</c:v>
                </c:pt>
                <c:pt idx="3">
                  <c:v>192.6</c:v>
                </c:pt>
                <c:pt idx="4">
                  <c:v>221</c:v>
                </c:pt>
                <c:pt idx="5">
                  <c:v>213</c:v>
                </c:pt>
                <c:pt idx="6">
                  <c:v>332</c:v>
                </c:pt>
                <c:pt idx="7" formatCode="#,##0">
                  <c:v>483</c:v>
                </c:pt>
                <c:pt idx="8">
                  <c:v>698</c:v>
                </c:pt>
                <c:pt idx="9">
                  <c:v>683.3</c:v>
                </c:pt>
                <c:pt idx="10">
                  <c:v>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76-4924-82C2-834377A62D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3174144"/>
        <c:axId val="543172576"/>
      </c:barChart>
      <c:catAx>
        <c:axId val="543174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72576"/>
        <c:crosses val="autoZero"/>
        <c:auto val="1"/>
        <c:lblAlgn val="ctr"/>
        <c:lblOffset val="100"/>
        <c:noMultiLvlLbl val="0"/>
      </c:catAx>
      <c:valAx>
        <c:axId val="5431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1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</cp:lastModifiedBy>
  <cp:revision>2</cp:revision>
  <cp:lastPrinted>2018-12-01T20:00:00Z</cp:lastPrinted>
  <dcterms:created xsi:type="dcterms:W3CDTF">2020-11-11T17:43:00Z</dcterms:created>
  <dcterms:modified xsi:type="dcterms:W3CDTF">2020-11-11T17:43:00Z</dcterms:modified>
</cp:coreProperties>
</file>