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46C7" w14:textId="523F9090" w:rsidR="00CE4492" w:rsidRDefault="009A2E4D" w:rsidP="00553AAA">
      <w:pPr>
        <w:spacing w:after="0" w:line="48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B330D5">
        <w:rPr>
          <w:rFonts w:ascii="Times New Roman" w:hAnsi="Times New Roman"/>
          <w:b/>
          <w:snapToGrid w:val="0"/>
          <w:sz w:val="24"/>
          <w:szCs w:val="24"/>
          <w:lang w:eastAsia="ru-RU"/>
        </w:rPr>
        <w:t>Практические аспекты оценки финансовой устойчивости компаний парфюмерно-косметической отрасли</w:t>
      </w:r>
    </w:p>
    <w:p w14:paraId="6B99C4D1" w14:textId="56894C5F" w:rsidR="00BD614F" w:rsidRDefault="00BD614F" w:rsidP="00553AAA">
      <w:pPr>
        <w:spacing w:after="0" w:line="48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Стайловская Екатерина Сергеевна</w:t>
      </w:r>
    </w:p>
    <w:p w14:paraId="6C43B2A6" w14:textId="32D01D46" w:rsidR="00BD614F" w:rsidRDefault="00BD614F" w:rsidP="00553AAA">
      <w:pPr>
        <w:spacing w:after="0" w:line="480" w:lineRule="auto"/>
        <w:contextualSpacing/>
        <w:jc w:val="center"/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</w:pPr>
      <w:r w:rsidRPr="00BD614F"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>Студент</w:t>
      </w:r>
    </w:p>
    <w:p w14:paraId="6BDA7208" w14:textId="4889E729" w:rsidR="00553AAA" w:rsidRPr="00553AAA" w:rsidRDefault="00553AAA" w:rsidP="00553AAA">
      <w:pPr>
        <w:spacing w:after="0" w:line="48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Тимагина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Юлия Анатольевна</w:t>
      </w:r>
    </w:p>
    <w:p w14:paraId="74FFD95F" w14:textId="6D88B565" w:rsidR="00553AAA" w:rsidRDefault="00553AAA" w:rsidP="00553AAA">
      <w:pPr>
        <w:spacing w:after="0" w:line="480" w:lineRule="auto"/>
        <w:contextualSpacing/>
        <w:jc w:val="center"/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>Кандидат экономических наук, доцент</w:t>
      </w:r>
    </w:p>
    <w:p w14:paraId="15131066" w14:textId="77777777" w:rsidR="00BD614F" w:rsidRDefault="00BD614F" w:rsidP="00553AAA">
      <w:pPr>
        <w:spacing w:after="0" w:line="480" w:lineRule="auto"/>
        <w:contextualSpacing/>
        <w:jc w:val="center"/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 xml:space="preserve">Ульяновский Государственный Университет, </w:t>
      </w:r>
    </w:p>
    <w:p w14:paraId="551326AC" w14:textId="05022749" w:rsidR="00BD614F" w:rsidRDefault="00BD614F" w:rsidP="00553AAA">
      <w:pPr>
        <w:spacing w:after="0" w:line="480" w:lineRule="auto"/>
        <w:contextualSpacing/>
        <w:jc w:val="center"/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>Институт Экономики и бизнеса, бизнес-факультет, Ульяновск, Россия</w:t>
      </w:r>
    </w:p>
    <w:p w14:paraId="5E5733B5" w14:textId="3623B240" w:rsidR="00CE4492" w:rsidRPr="00EC312B" w:rsidRDefault="00BD614F" w:rsidP="00EC312B">
      <w:pPr>
        <w:spacing w:after="0" w:line="480" w:lineRule="auto"/>
        <w:contextualSpacing/>
        <w:jc w:val="center"/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</w:pPr>
      <w:r w:rsidRPr="00BD614F"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>E–mail</w:t>
      </w:r>
      <w:r w:rsidRPr="00BD614F">
        <w:rPr>
          <w:rFonts w:ascii="Times New Roman" w:hAnsi="Times New Roman"/>
          <w:bCs/>
          <w:i/>
          <w:iCs/>
          <w:snapToGrid w:val="0"/>
          <w:sz w:val="24"/>
          <w:szCs w:val="24"/>
          <w:lang w:eastAsia="ru-RU"/>
        </w:rPr>
        <w:t xml:space="preserve">: </w:t>
      </w:r>
      <w:hyperlink r:id="rId7" w:history="1">
        <w:r w:rsidR="00553AAA" w:rsidRPr="00F733E1">
          <w:rPr>
            <w:rStyle w:val="aa"/>
            <w:rFonts w:ascii="Times New Roman" w:hAnsi="Times New Roman"/>
            <w:bCs/>
            <w:i/>
            <w:iCs/>
            <w:snapToGrid w:val="0"/>
            <w:sz w:val="24"/>
            <w:szCs w:val="24"/>
            <w:lang w:eastAsia="ru-RU"/>
          </w:rPr>
          <w:t>katemorozova73@gmail.com</w:t>
        </w:r>
      </w:hyperlink>
    </w:p>
    <w:p w14:paraId="5267A1B6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553AA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Аннотация: </w:t>
      </w:r>
      <w:r w:rsidRPr="00553AAA">
        <w:rPr>
          <w:rFonts w:ascii="Times New Roman" w:hAnsi="Times New Roman"/>
          <w:snapToGrid w:val="0"/>
          <w:sz w:val="24"/>
          <w:szCs w:val="24"/>
          <w:lang w:eastAsia="ru-RU"/>
        </w:rPr>
        <w:t>Оценка финансовой устойчивости позволяет не только объективно оценивать возможности предприятия с точки зрения дальнейшего функционирования при имеющемся балансе финансовых ресурсов, но и предотвратить возможные проблемы с ликвидностью и платежеспособностью.</w:t>
      </w:r>
    </w:p>
    <w:p w14:paraId="6CB39FBA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2038FE4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53AAA">
        <w:rPr>
          <w:rFonts w:ascii="Times New Roman" w:hAnsi="Times New Roman"/>
          <w:b/>
          <w:snapToGrid w:val="0"/>
          <w:sz w:val="24"/>
          <w:szCs w:val="24"/>
          <w:lang w:eastAsia="ru-RU"/>
        </w:rPr>
        <w:t>Ключевые слова:</w:t>
      </w:r>
      <w:r w:rsidRPr="00553AA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финансы, финансовая устойчивость, оценка, собственный капитал, заемный капитал</w:t>
      </w:r>
    </w:p>
    <w:p w14:paraId="1DB3F845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C482BC3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53AA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Актуальность темы исследования заключается в том, что введение </w:t>
      </w:r>
      <w:r w:rsidRPr="00553AAA">
        <w:rPr>
          <w:rFonts w:ascii="Times New Roman" w:hAnsi="Times New Roman"/>
          <w:sz w:val="24"/>
          <w:szCs w:val="24"/>
          <w:lang w:eastAsia="ru-RU"/>
        </w:rPr>
        <w:t xml:space="preserve">международных санкций, ослабление национальной валюты и спад в экономике, безусловно, негативно влияют на предпринимательство, и эффективная работа в сфере финансового менеджмента может стать основой развития как малого, так и крупного бизнеса.  </w:t>
      </w:r>
      <w:r w:rsidRPr="00553AAA">
        <w:rPr>
          <w:rFonts w:ascii="Times New Roman" w:hAnsi="Times New Roman"/>
          <w:snapToGrid w:val="0"/>
          <w:sz w:val="24"/>
          <w:szCs w:val="24"/>
          <w:lang w:eastAsia="ru-RU"/>
        </w:rPr>
        <w:t>Оценка финансовой устойчивости является неотъемлемой частью управления корпорацией и преследует своей целью обеспечить перспективы компании, возможные результаты развития.</w:t>
      </w:r>
    </w:p>
    <w:p w14:paraId="17C39043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Можно сформулировать следующее определение финансовой устойчивости. Финансовая устойчивость компании – это определенное состояние организации, когда платежеспособность постоянна во времени, а обеспечивает ее соотношение собственного и заемного капитала.</w:t>
      </w:r>
    </w:p>
    <w:p w14:paraId="44822B90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Таким образом, финансовая устойчивость характеризуется состоянием финансовых ресурсов, которое соответствует рынку и показывает потребности развития фирмы.</w:t>
      </w:r>
    </w:p>
    <w:p w14:paraId="50CE0941" w14:textId="77777777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Можно сформировать модель оценки и диагностики финансовой устойчивости. Она представлена на рисунке 1.</w:t>
      </w:r>
    </w:p>
    <w:p w14:paraId="0B45E991" w14:textId="54C37C7F" w:rsidR="00CE4492" w:rsidRPr="00663F0E" w:rsidRDefault="00553AAA" w:rsidP="002953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C277D" wp14:editId="2D93A518">
                <wp:simplePos x="0" y="0"/>
                <wp:positionH relativeFrom="column">
                  <wp:posOffset>918845</wp:posOffset>
                </wp:positionH>
                <wp:positionV relativeFrom="paragraph">
                  <wp:posOffset>19685</wp:posOffset>
                </wp:positionV>
                <wp:extent cx="3747135" cy="352425"/>
                <wp:effectExtent l="0" t="0" r="2476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713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8F43D5" w14:textId="77777777" w:rsidR="00CE4492" w:rsidRPr="00553AAA" w:rsidRDefault="00CE4492" w:rsidP="00D828B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3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Параметры оценки финансовой устойчивости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277D" id="Прямоугольник 26" o:spid="_x0000_s1026" style="position:absolute;left:0;text-align:left;margin-left:72.35pt;margin-top:1.55pt;width:295.0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" fillcolor="window" strokecolor="windowText" strokeweight="2pt">
                <v:path arrowok="t"/>
                <v:textbox>
                  <w:txbxContent>
                    <w:p w14:paraId="288F43D5" w14:textId="77777777" w:rsidR="00CE4492" w:rsidRPr="00553AAA" w:rsidRDefault="00CE4492" w:rsidP="00D828B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3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Параметры оценки финансовой устойчивости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141E292F" w14:textId="33839668" w:rsidR="00CE4492" w:rsidRPr="00663F0E" w:rsidRDefault="00553AAA" w:rsidP="002953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B130" wp14:editId="62139EE4">
                <wp:simplePos x="0" y="0"/>
                <wp:positionH relativeFrom="column">
                  <wp:posOffset>2461895</wp:posOffset>
                </wp:positionH>
                <wp:positionV relativeFrom="paragraph">
                  <wp:posOffset>65405</wp:posOffset>
                </wp:positionV>
                <wp:extent cx="704850" cy="370205"/>
                <wp:effectExtent l="38100" t="0" r="0" b="2984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7020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9DC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193.85pt;margin-top:5.15pt;width:55.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" adj="10800" fillcolor="windowText" strokeweight="2pt">
                <v:path arrowok="t"/>
              </v:shape>
            </w:pict>
          </mc:Fallback>
        </mc:AlternateContent>
      </w:r>
    </w:p>
    <w:p w14:paraId="641EAAD1" w14:textId="59623FDF" w:rsidR="00CE4492" w:rsidRPr="00663F0E" w:rsidRDefault="00553AAA" w:rsidP="002953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62EB" wp14:editId="2534AB6A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486400" cy="971550"/>
                <wp:effectExtent l="0" t="0" r="1905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828F2" w14:textId="065DCC38" w:rsidR="00CE4492" w:rsidRPr="00553AAA" w:rsidRDefault="00CE4492" w:rsidP="00EC31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3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Оценка ликвидности баланса;</w:t>
                            </w:r>
                          </w:p>
                          <w:p w14:paraId="3DB78BC1" w14:textId="77777777" w:rsidR="00CE4492" w:rsidRPr="00553AAA" w:rsidRDefault="00CE4492" w:rsidP="00EC31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3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Оценка достаточности собственных средств;</w:t>
                            </w:r>
                          </w:p>
                          <w:p w14:paraId="08CB3695" w14:textId="77777777" w:rsidR="00041DFA" w:rsidRPr="00553AAA" w:rsidRDefault="00CE4492" w:rsidP="00EC31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3A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Оценка финансовой независимости</w:t>
                            </w:r>
                          </w:p>
                          <w:p w14:paraId="35E48A03" w14:textId="66C8D789" w:rsidR="00CE4492" w:rsidRPr="00041DFA" w:rsidRDefault="00CE4492" w:rsidP="00041DF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162EB" id="Скругленный прямоугольник 28" o:spid="_x0000_s1027" style="position:absolute;left:0;text-align:left;margin-left:0;margin-top:12.8pt;width:6in;height:7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" fillcolor="window" strokecolor="windowText" strokeweight="2pt">
                <v:path arrowok="t"/>
                <v:textbox>
                  <w:txbxContent>
                    <w:p w14:paraId="362828F2" w14:textId="065DCC38" w:rsidR="00CE4492" w:rsidRPr="00553AAA" w:rsidRDefault="00CE4492" w:rsidP="00EC31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3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Оценка ликвидности баланса;</w:t>
                      </w:r>
                    </w:p>
                    <w:p w14:paraId="3DB78BC1" w14:textId="77777777" w:rsidR="00CE4492" w:rsidRPr="00553AAA" w:rsidRDefault="00CE4492" w:rsidP="00EC31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3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Оценка достаточности собственных средств;</w:t>
                      </w:r>
                    </w:p>
                    <w:p w14:paraId="08CB3695" w14:textId="77777777" w:rsidR="00041DFA" w:rsidRPr="00553AAA" w:rsidRDefault="00CE4492" w:rsidP="00EC31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3A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Оценка финансовой независимости</w:t>
                      </w:r>
                    </w:p>
                    <w:p w14:paraId="35E48A03" w14:textId="66C8D789" w:rsidR="00CE4492" w:rsidRPr="00041DFA" w:rsidRDefault="00CE4492" w:rsidP="00041DF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8BFD5B" w14:textId="7BBFCF06" w:rsidR="00CE4492" w:rsidRPr="00663F0E" w:rsidRDefault="00CE4492" w:rsidP="002953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832EFA" w14:textId="010C8BF7" w:rsidR="00CE4492" w:rsidRPr="00663F0E" w:rsidRDefault="00CE4492" w:rsidP="002953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372A9B" w14:textId="77777777" w:rsidR="00CE4492" w:rsidRPr="00663F0E" w:rsidRDefault="00CE4492" w:rsidP="00EC312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8C6A3B" w14:textId="77777777" w:rsidR="00CE4492" w:rsidRPr="00553AAA" w:rsidRDefault="00CE4492" w:rsidP="00EC31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Рисунок </w:t>
      </w:r>
      <w:proofErr w:type="gramStart"/>
      <w:r w:rsidRPr="00553AAA">
        <w:rPr>
          <w:rFonts w:ascii="Times New Roman" w:hAnsi="Times New Roman"/>
          <w:sz w:val="24"/>
          <w:szCs w:val="24"/>
          <w:lang w:eastAsia="ru-RU"/>
        </w:rPr>
        <w:t>1  –</w:t>
      </w:r>
      <w:proofErr w:type="gramEnd"/>
      <w:r w:rsidRPr="00553AAA">
        <w:rPr>
          <w:rFonts w:ascii="Times New Roman" w:hAnsi="Times New Roman"/>
          <w:sz w:val="24"/>
          <w:szCs w:val="24"/>
          <w:lang w:eastAsia="ru-RU"/>
        </w:rPr>
        <w:t xml:space="preserve"> Модель оценки и диагностики финансовой устойчивости</w:t>
      </w:r>
    </w:p>
    <w:p w14:paraId="30861702" w14:textId="0AA60DC0" w:rsidR="00CE4492" w:rsidRPr="00553AAA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lastRenderedPageBreak/>
        <w:t>Можно сформировать таблицу расчета основных коэффициентов финансовой устойчивости.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210"/>
        <w:gridCol w:w="3928"/>
      </w:tblGrid>
      <w:tr w:rsidR="00CE4492" w:rsidRPr="00553AAA" w14:paraId="0D5EA96D" w14:textId="77777777" w:rsidTr="008E2D68">
        <w:trPr>
          <w:tblHeader/>
          <w:jc w:val="center"/>
        </w:trPr>
        <w:tc>
          <w:tcPr>
            <w:tcW w:w="3347" w:type="dxa"/>
          </w:tcPr>
          <w:p w14:paraId="232D86BD" w14:textId="77777777" w:rsidR="00CE4492" w:rsidRPr="00EC312B" w:rsidRDefault="00CE4492" w:rsidP="00D6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0" w:type="dxa"/>
          </w:tcPr>
          <w:p w14:paraId="2496C06D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3928" w:type="dxa"/>
          </w:tcPr>
          <w:p w14:paraId="4660DF2D" w14:textId="77777777" w:rsidR="00CE4492" w:rsidRPr="00EC312B" w:rsidRDefault="00CE4492" w:rsidP="00D6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CE4492" w:rsidRPr="00553AAA" w14:paraId="04612900" w14:textId="77777777" w:rsidTr="008E2D68">
        <w:trPr>
          <w:jc w:val="center"/>
        </w:trPr>
        <w:tc>
          <w:tcPr>
            <w:tcW w:w="3347" w:type="dxa"/>
          </w:tcPr>
          <w:p w14:paraId="0396798B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2210" w:type="dxa"/>
          </w:tcPr>
          <w:p w14:paraId="3EC16CCA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0,2-0,7</w:t>
            </w:r>
          </w:p>
        </w:tc>
        <w:tc>
          <w:tcPr>
            <w:tcW w:w="3928" w:type="dxa"/>
          </w:tcPr>
          <w:p w14:paraId="1D774A11" w14:textId="77777777" w:rsidR="00CE4492" w:rsidRPr="00EC312B" w:rsidRDefault="00CE4492" w:rsidP="00411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Кал = (Денежные средства + краткосрочные финансовые вложения) / КО</w:t>
            </w:r>
          </w:p>
        </w:tc>
      </w:tr>
      <w:tr w:rsidR="00CE4492" w:rsidRPr="00553AAA" w14:paraId="021D6B34" w14:textId="77777777" w:rsidTr="008E2D68">
        <w:trPr>
          <w:jc w:val="center"/>
        </w:trPr>
        <w:tc>
          <w:tcPr>
            <w:tcW w:w="3347" w:type="dxa"/>
          </w:tcPr>
          <w:p w14:paraId="1E6E88AB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промежуточной ликвидности</w:t>
            </w:r>
          </w:p>
        </w:tc>
        <w:tc>
          <w:tcPr>
            <w:tcW w:w="2210" w:type="dxa"/>
          </w:tcPr>
          <w:p w14:paraId="117DCD48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допуст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C312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0,7-0,8; </w:t>
            </w:r>
            <w:proofErr w:type="spellStart"/>
            <w:proofErr w:type="gram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желат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.≥</w:t>
            </w:r>
            <w:proofErr w:type="gramEnd"/>
            <w:r w:rsidRPr="00EC31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3928" w:type="dxa"/>
          </w:tcPr>
          <w:p w14:paraId="22390FBC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Кпл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(Краткосрочная дебиторская задолженность + Краткосрочные финансовые вложения + Денежные средства) / КО</w:t>
            </w:r>
          </w:p>
        </w:tc>
      </w:tr>
      <w:tr w:rsidR="00CE4492" w:rsidRPr="00553AAA" w14:paraId="54892E3E" w14:textId="77777777" w:rsidTr="008E2D68">
        <w:trPr>
          <w:jc w:val="center"/>
        </w:trPr>
        <w:tc>
          <w:tcPr>
            <w:tcW w:w="3347" w:type="dxa"/>
          </w:tcPr>
          <w:p w14:paraId="3DA65D71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2210" w:type="dxa"/>
          </w:tcPr>
          <w:p w14:paraId="325B90B2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необх.1,0; </w:t>
            </w: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оптим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. 2,0</w:t>
            </w:r>
          </w:p>
        </w:tc>
        <w:tc>
          <w:tcPr>
            <w:tcW w:w="3928" w:type="dxa"/>
          </w:tcPr>
          <w:p w14:paraId="7DCAC292" w14:textId="77777777" w:rsidR="00CE4492" w:rsidRPr="00EC312B" w:rsidRDefault="00CE4492" w:rsidP="00411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Ктл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ОА / КО</w:t>
            </w:r>
          </w:p>
          <w:p w14:paraId="669746EF" w14:textId="77777777" w:rsidR="00CE4492" w:rsidRPr="00EC312B" w:rsidRDefault="00CE4492" w:rsidP="00411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492" w:rsidRPr="00553AAA" w14:paraId="1C6021C3" w14:textId="77777777" w:rsidTr="008E2D68">
        <w:trPr>
          <w:jc w:val="center"/>
        </w:trPr>
        <w:tc>
          <w:tcPr>
            <w:tcW w:w="3347" w:type="dxa"/>
          </w:tcPr>
          <w:p w14:paraId="2DBFDE2F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. финансирования</w:t>
            </w:r>
          </w:p>
        </w:tc>
        <w:tc>
          <w:tcPr>
            <w:tcW w:w="2210" w:type="dxa"/>
          </w:tcPr>
          <w:p w14:paraId="34BB8CDD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≥ 1</w:t>
            </w:r>
          </w:p>
        </w:tc>
        <w:tc>
          <w:tcPr>
            <w:tcW w:w="3928" w:type="dxa"/>
          </w:tcPr>
          <w:p w14:paraId="1A17C152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Кфин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СК/ЗК</w:t>
            </w:r>
          </w:p>
        </w:tc>
      </w:tr>
      <w:tr w:rsidR="00CE4492" w:rsidRPr="00553AAA" w14:paraId="56AF3D1D" w14:textId="77777777" w:rsidTr="008E2D68">
        <w:trPr>
          <w:jc w:val="center"/>
        </w:trPr>
        <w:tc>
          <w:tcPr>
            <w:tcW w:w="3347" w:type="dxa"/>
          </w:tcPr>
          <w:p w14:paraId="2EFBE772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обеспеченности СОС</w:t>
            </w:r>
          </w:p>
        </w:tc>
        <w:tc>
          <w:tcPr>
            <w:tcW w:w="2210" w:type="dxa"/>
          </w:tcPr>
          <w:p w14:paraId="10EABD55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≥ 0,1</w:t>
            </w:r>
          </w:p>
        </w:tc>
        <w:tc>
          <w:tcPr>
            <w:tcW w:w="3928" w:type="dxa"/>
          </w:tcPr>
          <w:p w14:paraId="186E3335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Кобесп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(СК-ВА)/ОА</w:t>
            </w:r>
          </w:p>
        </w:tc>
      </w:tr>
      <w:tr w:rsidR="00CE4492" w:rsidRPr="00553AAA" w14:paraId="3E926CF9" w14:textId="77777777" w:rsidTr="008E2D68">
        <w:trPr>
          <w:jc w:val="center"/>
        </w:trPr>
        <w:tc>
          <w:tcPr>
            <w:tcW w:w="3347" w:type="dxa"/>
          </w:tcPr>
          <w:p w14:paraId="1BC8589B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финансовой независимости </w:t>
            </w:r>
          </w:p>
        </w:tc>
        <w:tc>
          <w:tcPr>
            <w:tcW w:w="2210" w:type="dxa"/>
          </w:tcPr>
          <w:p w14:paraId="6FFBE854" w14:textId="77777777" w:rsidR="00CE4492" w:rsidRPr="00EC312B" w:rsidRDefault="00CE4492" w:rsidP="00D67B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≥ 0,5</w:t>
            </w:r>
          </w:p>
        </w:tc>
        <w:tc>
          <w:tcPr>
            <w:tcW w:w="3928" w:type="dxa"/>
          </w:tcPr>
          <w:p w14:paraId="2E0CDD4C" w14:textId="77777777" w:rsidR="00CE4492" w:rsidRPr="00EC312B" w:rsidRDefault="00CE4492" w:rsidP="00D67B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>Кавт</w:t>
            </w:r>
            <w:proofErr w:type="spellEnd"/>
            <w:r w:rsidRPr="00EC3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СК/ВБ</w:t>
            </w:r>
          </w:p>
        </w:tc>
      </w:tr>
    </w:tbl>
    <w:p w14:paraId="719D212C" w14:textId="760CF8E9" w:rsidR="00915C68" w:rsidRPr="00553AAA" w:rsidRDefault="00915C68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Проанализируем данные коэффициент</w:t>
      </w:r>
      <w:r w:rsidR="006B47CC" w:rsidRPr="00553AAA">
        <w:rPr>
          <w:rFonts w:ascii="Times New Roman" w:hAnsi="Times New Roman"/>
          <w:sz w:val="24"/>
          <w:szCs w:val="24"/>
          <w:lang w:eastAsia="ru-RU"/>
        </w:rPr>
        <w:t>ы</w:t>
      </w:r>
      <w:r w:rsidRPr="00553AAA">
        <w:rPr>
          <w:rFonts w:ascii="Times New Roman" w:hAnsi="Times New Roman"/>
          <w:sz w:val="24"/>
          <w:szCs w:val="24"/>
          <w:lang w:eastAsia="ru-RU"/>
        </w:rPr>
        <w:t xml:space="preserve"> на примере ОАО ПКК «Весна»</w:t>
      </w:r>
      <w:r w:rsidR="006B47CC" w:rsidRPr="00553AAA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gramStart"/>
      <w:r w:rsidR="006B47CC" w:rsidRPr="00553AAA"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 w:rsidR="006B47CC" w:rsidRPr="00553AAA">
        <w:rPr>
          <w:rFonts w:ascii="Times New Roman" w:hAnsi="Times New Roman"/>
          <w:sz w:val="24"/>
          <w:szCs w:val="24"/>
          <w:lang w:eastAsia="ru-RU"/>
        </w:rPr>
        <w:t xml:space="preserve"> сравним их с показателями конкурентов.</w:t>
      </w:r>
    </w:p>
    <w:p w14:paraId="0CBD79C0" w14:textId="6320990F" w:rsidR="006B47CC" w:rsidRDefault="006B47CC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Для анализа конкурентного положения ОАО «ПКК Весна» были выделены основные конкуренты в отрасли: </w:t>
      </w:r>
    </w:p>
    <w:p w14:paraId="749CAD63" w14:textId="2A72EA33" w:rsidR="00EC312B" w:rsidRPr="00EC312B" w:rsidRDefault="00EC312B" w:rsidP="00EC312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2B">
        <w:rPr>
          <w:rFonts w:ascii="Times New Roman" w:hAnsi="Times New Roman"/>
          <w:sz w:val="24"/>
          <w:szCs w:val="24"/>
          <w:lang w:eastAsia="ru-RU"/>
        </w:rPr>
        <w:t>ООО «НМЖК»</w:t>
      </w:r>
    </w:p>
    <w:p w14:paraId="158F798D" w14:textId="4651FA04" w:rsidR="00EC312B" w:rsidRPr="00EC312B" w:rsidRDefault="00EC312B" w:rsidP="00EC312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2B">
        <w:rPr>
          <w:rFonts w:ascii="Times New Roman" w:hAnsi="Times New Roman"/>
          <w:sz w:val="24"/>
          <w:szCs w:val="24"/>
          <w:lang w:eastAsia="ru-RU"/>
        </w:rPr>
        <w:t>ООО «Невская косметика»</w:t>
      </w:r>
    </w:p>
    <w:p w14:paraId="51F14358" w14:textId="3A6001F0" w:rsidR="00EC312B" w:rsidRPr="00EC312B" w:rsidRDefault="00EC312B" w:rsidP="00EC312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2B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EC312B">
        <w:rPr>
          <w:rFonts w:ascii="Times New Roman" w:hAnsi="Times New Roman"/>
          <w:sz w:val="24"/>
          <w:szCs w:val="24"/>
          <w:lang w:eastAsia="ru-RU"/>
        </w:rPr>
        <w:t>Нэфис</w:t>
      </w:r>
      <w:proofErr w:type="spellEnd"/>
      <w:r w:rsidRPr="00EC312B">
        <w:rPr>
          <w:rFonts w:ascii="Times New Roman" w:hAnsi="Times New Roman"/>
          <w:sz w:val="24"/>
          <w:szCs w:val="24"/>
          <w:lang w:eastAsia="ru-RU"/>
        </w:rPr>
        <w:t>»</w:t>
      </w:r>
    </w:p>
    <w:p w14:paraId="1037250A" w14:textId="5D016EB4" w:rsidR="00EC312B" w:rsidRPr="00EC312B" w:rsidRDefault="00EC312B" w:rsidP="00EC312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2B">
        <w:rPr>
          <w:rFonts w:ascii="Times New Roman" w:hAnsi="Times New Roman"/>
          <w:sz w:val="24"/>
          <w:szCs w:val="24"/>
          <w:lang w:eastAsia="ru-RU"/>
        </w:rPr>
        <w:t>ООО «Свобода»</w:t>
      </w:r>
    </w:p>
    <w:p w14:paraId="1414CC23" w14:textId="071586CB" w:rsidR="00EC312B" w:rsidRPr="00EC312B" w:rsidRDefault="00EC312B" w:rsidP="00EC312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2B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EC312B">
        <w:rPr>
          <w:rFonts w:ascii="Times New Roman" w:hAnsi="Times New Roman"/>
          <w:sz w:val="24"/>
          <w:szCs w:val="24"/>
          <w:lang w:eastAsia="ru-RU"/>
        </w:rPr>
        <w:t>Аванта</w:t>
      </w:r>
      <w:proofErr w:type="spellEnd"/>
      <w:r w:rsidRPr="00EC312B">
        <w:rPr>
          <w:rFonts w:ascii="Times New Roman" w:hAnsi="Times New Roman"/>
          <w:sz w:val="24"/>
          <w:szCs w:val="24"/>
          <w:lang w:eastAsia="ru-RU"/>
        </w:rPr>
        <w:t>»</w:t>
      </w:r>
    </w:p>
    <w:p w14:paraId="21689357" w14:textId="4A8529B0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Платежеспособность предприятия – это способность субъекта экономической деятельности полностью и срок покрывать текущие финансовые обязательства. Платежеспособность является одним из ключевых признаков нормального (устойчивого) финансового положений предприятия.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037"/>
        <w:gridCol w:w="706"/>
        <w:gridCol w:w="829"/>
        <w:gridCol w:w="829"/>
        <w:gridCol w:w="829"/>
        <w:gridCol w:w="732"/>
        <w:gridCol w:w="708"/>
        <w:gridCol w:w="987"/>
      </w:tblGrid>
      <w:tr w:rsidR="00E63C5B" w14:paraId="1F5478B4" w14:textId="77777777" w:rsidTr="00D4669A">
        <w:trPr>
          <w:trHeight w:val="4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7D4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4D5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10E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Норма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0226" w14:textId="67EDEFF5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74B" w14:textId="755D8FE5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9C4" w14:textId="4EC2D6BB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605" w14:textId="775828C0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645B" w14:textId="58358A54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EF65" w14:textId="5E0CA9A5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201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4BD" w14:textId="30B620B0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20</w:t>
            </w:r>
            <w:r w:rsidR="00915C68" w:rsidRPr="00EC312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 прогноз </w:t>
            </w:r>
          </w:p>
        </w:tc>
      </w:tr>
      <w:tr w:rsidR="00E63C5B" w14:paraId="16C35158" w14:textId="77777777" w:rsidTr="00D4669A">
        <w:trPr>
          <w:trHeight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568E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2BC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ОА / КЗ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35F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от 1 до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3CA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1,51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50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1,98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C7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1,87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4660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3,41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F78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3,70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C55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3,42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4545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3,26    </w:t>
            </w:r>
          </w:p>
        </w:tc>
      </w:tr>
      <w:tr w:rsidR="00E63C5B" w14:paraId="7F5A6B21" w14:textId="77777777" w:rsidTr="00D4669A">
        <w:trPr>
          <w:trHeight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584F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Коэффициент </w:t>
            </w:r>
            <w:proofErr w:type="gram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срочной  ликвидности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98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ДС+Кр.фин.</w:t>
            </w:r>
            <w:proofErr w:type="spell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влож</w:t>
            </w:r>
            <w:proofErr w:type="spellEnd"/>
            <w:proofErr w:type="gramEnd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.+ДЗ)/ КЗ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EE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31F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0,84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2F8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1,14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97B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1,11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398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1,90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E1B0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1,94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CCF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2,41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A2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2,12    </w:t>
            </w:r>
          </w:p>
        </w:tc>
      </w:tr>
      <w:tr w:rsidR="00E63C5B" w14:paraId="5FBC9E50" w14:textId="77777777" w:rsidTr="00D4669A">
        <w:trPr>
          <w:trHeight w:val="7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BFD8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47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ДС+Кр.фин.влож</w:t>
            </w:r>
            <w:proofErr w:type="spellEnd"/>
            <w:proofErr w:type="gramEnd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.)/ КЗ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79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791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0,02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4E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0,09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863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0,05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ABA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0,15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6E1A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0,29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B11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0,87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A6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12B">
              <w:rPr>
                <w:rFonts w:ascii="Times New Roman" w:hAnsi="Times New Roman"/>
                <w:bCs/>
                <w:sz w:val="20"/>
                <w:szCs w:val="20"/>
              </w:rPr>
              <w:t xml:space="preserve">0,36    </w:t>
            </w:r>
          </w:p>
        </w:tc>
      </w:tr>
    </w:tbl>
    <w:p w14:paraId="621242BF" w14:textId="1068D3A9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Расчет показателей платежеспособности – коэффициентов ликвидности – позволяет судить о   высоком уровне платежеспособности ОАО Весна. Показатели ликвидности за весь анализируемый период значительно выше нормативных/ пороговых значений и имеют положительную динамика. </w:t>
      </w:r>
    </w:p>
    <w:p w14:paraId="71977180" w14:textId="3DB14BC3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Компания имеет достаточные оборотные средства для погашения текущей кредиторской задолженности. Одноко стоит отметить, что значение коэф. текущей ликвидности выше 3, что свидетельствует о нерациональной структуре капитала: высоком уровне запасов и ДЗ относительно уровня КЗ.</w:t>
      </w:r>
    </w:p>
    <w:p w14:paraId="53317325" w14:textId="77777777" w:rsidR="008600FA" w:rsidRPr="00553AAA" w:rsidRDefault="008600FA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512167052"/>
      <w:r w:rsidRPr="00553AAA">
        <w:rPr>
          <w:rFonts w:ascii="Times New Roman" w:hAnsi="Times New Roman"/>
          <w:sz w:val="24"/>
          <w:szCs w:val="24"/>
          <w:lang w:eastAsia="ru-RU"/>
        </w:rPr>
        <w:lastRenderedPageBreak/>
        <w:t>В парфюмерно-косметической промышленности России функционируют около 450 компаний, из них около 97% – компании малого и среднего бизнеса.</w:t>
      </w:r>
      <w:bookmarkEnd w:id="0"/>
      <w:r w:rsidRPr="00553AA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512167069"/>
      <w:r w:rsidRPr="00553AAA">
        <w:rPr>
          <w:rFonts w:ascii="Times New Roman" w:hAnsi="Times New Roman"/>
          <w:sz w:val="24"/>
          <w:szCs w:val="24"/>
          <w:lang w:eastAsia="ru-RU"/>
        </w:rPr>
        <w:t>В настоящее время преобладающий объем выручки российских предприятий-производителей парфюмерно-косметической промышленности (около 75%) формируют крупные и средние компании.</w:t>
      </w:r>
    </w:p>
    <w:bookmarkEnd w:id="1"/>
    <w:p w14:paraId="5ECF565F" w14:textId="3FF66FFA" w:rsidR="008600FA" w:rsidRPr="00EC312B" w:rsidRDefault="008600FA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Ключевые компании-производители располагают производственные мощности вблизи основных регионов-потребителей – Москвы и Санкт-Петербурга. В общем объеме выручки около 65% приходится на предприятия Москвы и Московской области, около 13% - на Санкт-Петербург и Ленинградскую область.</w:t>
      </w:r>
    </w:p>
    <w:p w14:paraId="59EA2CB7" w14:textId="74706707" w:rsidR="00E63C5B" w:rsidRDefault="00E63C5B" w:rsidP="00EC312B">
      <w:pPr>
        <w:spacing w:line="240" w:lineRule="auto"/>
        <w:jc w:val="both"/>
        <w:rPr>
          <w:noProof/>
        </w:rPr>
      </w:pPr>
      <w:r w:rsidRPr="00A06173">
        <w:rPr>
          <w:noProof/>
        </w:rPr>
        <w:drawing>
          <wp:inline distT="0" distB="0" distL="0" distR="0" wp14:anchorId="475DF464" wp14:editId="7A1DC6A8">
            <wp:extent cx="5987415" cy="2908935"/>
            <wp:effectExtent l="0" t="0" r="13335" b="5715"/>
            <wp:docPr id="2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1399"/>
        <w:gridCol w:w="906"/>
        <w:gridCol w:w="1098"/>
        <w:gridCol w:w="882"/>
        <w:gridCol w:w="967"/>
        <w:gridCol w:w="1122"/>
        <w:gridCol w:w="1122"/>
        <w:gridCol w:w="1047"/>
        <w:gridCol w:w="944"/>
      </w:tblGrid>
      <w:tr w:rsidR="00E63C5B" w14:paraId="36FFE6FD" w14:textId="77777777" w:rsidTr="00D4669A">
        <w:trPr>
          <w:trHeight w:val="5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40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6F1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775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Медиана по отрасли 20.42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70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ОАО Весна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CB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НМЖК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0D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НК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6B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proofErr w:type="spellStart"/>
            <w:r w:rsidRPr="00EC312B">
              <w:rPr>
                <w:rFonts w:ascii="Times New Roman" w:hAnsi="Times New Roman"/>
                <w:sz w:val="20"/>
                <w:szCs w:val="20"/>
              </w:rPr>
              <w:t>Нэфис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5FB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Свобода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24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proofErr w:type="spellStart"/>
            <w:r w:rsidRPr="00EC312B">
              <w:rPr>
                <w:rFonts w:ascii="Times New Roman" w:hAnsi="Times New Roman"/>
                <w:sz w:val="20"/>
                <w:szCs w:val="20"/>
              </w:rPr>
              <w:t>Аванта</w:t>
            </w:r>
            <w:proofErr w:type="spellEnd"/>
          </w:p>
        </w:tc>
      </w:tr>
      <w:tr w:rsidR="00E63C5B" w14:paraId="43C81E2A" w14:textId="77777777" w:rsidTr="00D4669A">
        <w:trPr>
          <w:trHeight w:val="59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41CB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FF8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от 1 до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1EA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1,57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929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3,42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ADA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1,33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F8AF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12,80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318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 0,91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188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1,40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FB3D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1,63    </w:t>
            </w:r>
          </w:p>
        </w:tc>
      </w:tr>
      <w:tr w:rsidR="00E63C5B" w14:paraId="180FACAC" w14:textId="77777777" w:rsidTr="00D4669A">
        <w:trPr>
          <w:trHeight w:val="64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0447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срочной ликвидности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B8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488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1,05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883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2,41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486C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1,12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1EDF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10,89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281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 0,69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483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1,40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5EB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0,10    </w:t>
            </w:r>
          </w:p>
        </w:tc>
      </w:tr>
      <w:tr w:rsidR="00E63C5B" w14:paraId="4CF7DFF3" w14:textId="77777777" w:rsidTr="00D4669A">
        <w:trPr>
          <w:trHeight w:val="59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F879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BB4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45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0,08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850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0,87 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534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0,09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1F3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 9,07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AC0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    0,003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891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0,001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AB9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 0,01    </w:t>
            </w:r>
          </w:p>
        </w:tc>
      </w:tr>
    </w:tbl>
    <w:p w14:paraId="5C5757D3" w14:textId="628C468A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Показатели платежеспособности в 201</w:t>
      </w:r>
      <w:r w:rsidR="00F710E7" w:rsidRPr="00553AAA">
        <w:rPr>
          <w:rFonts w:ascii="Times New Roman" w:hAnsi="Times New Roman"/>
          <w:sz w:val="24"/>
          <w:szCs w:val="24"/>
          <w:lang w:eastAsia="ru-RU"/>
        </w:rPr>
        <w:t>9</w:t>
      </w:r>
      <w:r w:rsidRPr="00553AAA">
        <w:rPr>
          <w:rFonts w:ascii="Times New Roman" w:hAnsi="Times New Roman"/>
          <w:sz w:val="24"/>
          <w:szCs w:val="24"/>
          <w:lang w:eastAsia="ru-RU"/>
        </w:rPr>
        <w:t>г. ОАО Весна значительно выше среднеотраслевых (согласно данным СПАРК).  В ближайшее время компания может покрыть 87% задолженности, а в течении года 241% КЗ.</w:t>
      </w:r>
    </w:p>
    <w:p w14:paraId="1DD11EBC" w14:textId="77777777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Уровень текущей ликвидности по всем конкурентам выше порогового значения. АО НК выделяется огромным уровнем коэффициента, что объясняется структурой оборотных активов: 69% от ОА составляют краткосрочные фин.вложения – одни из наиболее ликвидных активов предприятия, которые в 9 раз выше КЗ компании.</w:t>
      </w:r>
    </w:p>
    <w:p w14:paraId="7A94C70B" w14:textId="77777777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По срочной ликвидности только у АО Аванта показатель ниже нормативного, в течении года компания сможет погазить примерно 10% КЗ, так как 93% ОА составляют среднеликвидные запасы, ДЗ практически отсутствует. </w:t>
      </w:r>
    </w:p>
    <w:p w14:paraId="38A4EC67" w14:textId="77777777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Анализ абсолютной ликвидности показал, что 4 компании не прошли пороговый уровень, т.е. компании не имеют быстроликвидных активов для быстрого погашения КЗ: </w:t>
      </w:r>
      <w:r w:rsidRPr="00553AAA">
        <w:rPr>
          <w:rFonts w:ascii="Times New Roman" w:hAnsi="Times New Roman"/>
          <w:sz w:val="24"/>
          <w:szCs w:val="24"/>
          <w:lang w:eastAsia="ru-RU"/>
        </w:rPr>
        <w:lastRenderedPageBreak/>
        <w:t>нет достаточных финансовых вложений и ДС на расчетном счете (согласно нормативы не менее 20% от КЗ).</w:t>
      </w:r>
    </w:p>
    <w:p w14:paraId="77DDFBC8" w14:textId="77777777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Финансовая устойчивость характеризует степень обеспеченности запасов и затрат источниками их формирования. </w:t>
      </w:r>
    </w:p>
    <w:tbl>
      <w:tblPr>
        <w:tblW w:w="9767" w:type="dxa"/>
        <w:tblInd w:w="-5" w:type="dxa"/>
        <w:tblLook w:val="04A0" w:firstRow="1" w:lastRow="0" w:firstColumn="1" w:lastColumn="0" w:noHBand="0" w:noVBand="1"/>
      </w:tblPr>
      <w:tblGrid>
        <w:gridCol w:w="2410"/>
        <w:gridCol w:w="1412"/>
        <w:gridCol w:w="850"/>
        <w:gridCol w:w="709"/>
        <w:gridCol w:w="709"/>
        <w:gridCol w:w="708"/>
        <w:gridCol w:w="709"/>
        <w:gridCol w:w="709"/>
        <w:gridCol w:w="622"/>
        <w:gridCol w:w="929"/>
      </w:tblGrid>
      <w:tr w:rsidR="00F710E7" w14:paraId="27620270" w14:textId="77777777" w:rsidTr="00F710E7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2683" w14:textId="77777777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700" w14:textId="77777777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Расчет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273" w14:textId="77777777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A924" w14:textId="3DEAB855" w:rsidR="00F710E7" w:rsidRPr="00EC312B" w:rsidRDefault="00F710E7" w:rsidP="00EC312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2014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88DE" w14:textId="6EB7DC11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EBA" w14:textId="0A2F2295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2016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6CDB" w14:textId="514B7CC4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DFE" w14:textId="531B4C9A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2018  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A58" w14:textId="530E97D6" w:rsidR="00F710E7" w:rsidRPr="00EC312B" w:rsidRDefault="00F710E7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2019   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057" w14:textId="259EAAE3" w:rsidR="00F710E7" w:rsidRPr="00EC312B" w:rsidRDefault="00F710E7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2020 прогноз </w:t>
            </w:r>
          </w:p>
        </w:tc>
      </w:tr>
      <w:tr w:rsidR="00E63C5B" w14:paraId="206AC947" w14:textId="77777777" w:rsidTr="00F710E7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B71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634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(Соб. капитал - ВА) /ОА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EF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3C0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0,21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D91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0,25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CBBA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0,26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CF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0,52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F0D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0,70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3B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0,67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81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0,66    </w:t>
            </w:r>
          </w:p>
        </w:tc>
      </w:tr>
      <w:tr w:rsidR="00E63C5B" w14:paraId="4DAE0D0C" w14:textId="77777777" w:rsidTr="00F710E7">
        <w:trPr>
          <w:trHeight w:val="4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E5E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независимости (автономии)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11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Соб. капитал/ Валюта баланса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84F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6A0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0,35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45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0,34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5E44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0,37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F7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0,59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3A8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0,74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9F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0,71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81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0,72    </w:t>
            </w:r>
          </w:p>
        </w:tc>
      </w:tr>
    </w:tbl>
    <w:p w14:paraId="29376E7C" w14:textId="40D481E1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ОАО Весна активно наращивает обеспеченность собственными оборотными средствами: если в 201</w:t>
      </w:r>
      <w:r w:rsidR="009C306E" w:rsidRPr="00553AAA">
        <w:rPr>
          <w:rFonts w:ascii="Times New Roman" w:hAnsi="Times New Roman"/>
          <w:sz w:val="24"/>
          <w:szCs w:val="24"/>
          <w:lang w:eastAsia="ru-RU"/>
        </w:rPr>
        <w:t>4</w:t>
      </w:r>
      <w:r w:rsidRPr="00553AAA">
        <w:rPr>
          <w:rFonts w:ascii="Times New Roman" w:hAnsi="Times New Roman"/>
          <w:sz w:val="24"/>
          <w:szCs w:val="24"/>
          <w:lang w:eastAsia="ru-RU"/>
        </w:rPr>
        <w:t xml:space="preserve"> г. собственным капиталом обеспечивалось только 20% оборотных средств, то в 20</w:t>
      </w:r>
      <w:r w:rsidR="009C306E" w:rsidRPr="00553AAA">
        <w:rPr>
          <w:rFonts w:ascii="Times New Roman" w:hAnsi="Times New Roman"/>
          <w:sz w:val="24"/>
          <w:szCs w:val="24"/>
          <w:lang w:eastAsia="ru-RU"/>
        </w:rPr>
        <w:t>20</w:t>
      </w:r>
      <w:r w:rsidRPr="00553AAA">
        <w:rPr>
          <w:rFonts w:ascii="Times New Roman" w:hAnsi="Times New Roman"/>
          <w:sz w:val="24"/>
          <w:szCs w:val="24"/>
          <w:lang w:eastAsia="ru-RU"/>
        </w:rPr>
        <w:t xml:space="preserve"> году уже 66%.</w:t>
      </w:r>
    </w:p>
    <w:p w14:paraId="4E965ED1" w14:textId="3CDE1CDC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Анализ финансового состояния показал крайнюю недостаточность собственных средств в общей сумме активов баланса в период 201</w:t>
      </w:r>
      <w:r w:rsidR="009C306E" w:rsidRPr="00553AAA">
        <w:rPr>
          <w:rFonts w:ascii="Times New Roman" w:hAnsi="Times New Roman"/>
          <w:sz w:val="24"/>
          <w:szCs w:val="24"/>
          <w:lang w:eastAsia="ru-RU"/>
        </w:rPr>
        <w:t>4</w:t>
      </w:r>
      <w:r w:rsidRPr="00553AAA">
        <w:rPr>
          <w:rFonts w:ascii="Times New Roman" w:hAnsi="Times New Roman"/>
          <w:sz w:val="24"/>
          <w:szCs w:val="24"/>
          <w:lang w:eastAsia="ru-RU"/>
        </w:rPr>
        <w:t>-201</w:t>
      </w:r>
      <w:r w:rsidR="009C306E" w:rsidRPr="00553AAA">
        <w:rPr>
          <w:rFonts w:ascii="Times New Roman" w:hAnsi="Times New Roman"/>
          <w:sz w:val="24"/>
          <w:szCs w:val="24"/>
          <w:lang w:eastAsia="ru-RU"/>
        </w:rPr>
        <w:t>6</w:t>
      </w:r>
      <w:r w:rsidRPr="00553AAA">
        <w:rPr>
          <w:rFonts w:ascii="Times New Roman" w:hAnsi="Times New Roman"/>
          <w:sz w:val="24"/>
          <w:szCs w:val="24"/>
          <w:lang w:eastAsia="ru-RU"/>
        </w:rPr>
        <w:t xml:space="preserve"> гг. , менее 37% от минимального нормативного объема в 50%. Однако на данный момент можно говорить о финансовой независимости компании, так как источником имущества на 72% является собственный капитал. </w:t>
      </w:r>
    </w:p>
    <w:p w14:paraId="79C0549C" w14:textId="0654B806" w:rsidR="00E63C5B" w:rsidRDefault="00E63C5B" w:rsidP="00EC312B">
      <w:pPr>
        <w:spacing w:line="240" w:lineRule="auto"/>
        <w:jc w:val="both"/>
        <w:rPr>
          <w:noProof/>
        </w:rPr>
      </w:pPr>
      <w:r w:rsidRPr="00A06173">
        <w:rPr>
          <w:noProof/>
        </w:rPr>
        <w:drawing>
          <wp:inline distT="0" distB="0" distL="0" distR="0" wp14:anchorId="2E65ED2A" wp14:editId="3F7917D6">
            <wp:extent cx="6198870" cy="2501900"/>
            <wp:effectExtent l="0" t="0" r="11430" b="12700"/>
            <wp:docPr id="1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2"/>
        <w:gridCol w:w="851"/>
        <w:gridCol w:w="992"/>
        <w:gridCol w:w="709"/>
        <w:gridCol w:w="850"/>
        <w:gridCol w:w="993"/>
        <w:gridCol w:w="850"/>
      </w:tblGrid>
      <w:tr w:rsidR="00E63C5B" w14:paraId="54211676" w14:textId="77777777" w:rsidTr="00D4669A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8F5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B9D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C2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Медиана по отрасли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3B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ОАО Весна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85E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НМЖК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A41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991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proofErr w:type="spellStart"/>
            <w:r w:rsidRPr="00EC312B">
              <w:rPr>
                <w:rFonts w:ascii="Times New Roman" w:hAnsi="Times New Roman"/>
                <w:sz w:val="20"/>
                <w:szCs w:val="20"/>
              </w:rPr>
              <w:t>Нэфис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D0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АО Свобода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B72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proofErr w:type="spellStart"/>
            <w:r w:rsidRPr="00EC312B">
              <w:rPr>
                <w:rFonts w:ascii="Times New Roman" w:hAnsi="Times New Roman"/>
                <w:sz w:val="20"/>
                <w:szCs w:val="20"/>
              </w:rPr>
              <w:t>Аванта</w:t>
            </w:r>
            <w:proofErr w:type="spellEnd"/>
          </w:p>
        </w:tc>
      </w:tr>
      <w:tr w:rsidR="00E63C5B" w14:paraId="1DB63802" w14:textId="77777777" w:rsidTr="00D4669A">
        <w:trPr>
          <w:trHeight w:val="6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2BD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Коэффициент обеспеченности </w:t>
            </w:r>
            <w:proofErr w:type="spellStart"/>
            <w:r w:rsidRPr="00EC312B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EC312B">
              <w:rPr>
                <w:rFonts w:ascii="Times New Roman" w:hAnsi="Times New Roman"/>
                <w:sz w:val="20"/>
                <w:szCs w:val="20"/>
              </w:rPr>
              <w:t>. оборотными средствами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64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5C7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- 0,28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A63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0,67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4FC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0,24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C7A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0,91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17E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- 0,41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26C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0,29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89E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 0,34    </w:t>
            </w:r>
          </w:p>
        </w:tc>
      </w:tr>
      <w:tr w:rsidR="00E63C5B" w14:paraId="1644FA9E" w14:textId="77777777" w:rsidTr="00D4669A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9B3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Коэффициент независимости (автономии)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11FB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312B">
              <w:rPr>
                <w:rFonts w:ascii="Times New Roman" w:hAnsi="Times New Roman"/>
                <w:sz w:val="20"/>
                <w:szCs w:val="20"/>
              </w:rPr>
              <w:t>&gt;=</w:t>
            </w:r>
            <w:proofErr w:type="gramEnd"/>
            <w:r w:rsidRPr="00EC312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7AB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0,12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869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0,71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FD1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0,32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3F2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0,95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52C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3E8" w14:textId="77777777" w:rsidR="00E63C5B" w:rsidRPr="00EC312B" w:rsidRDefault="00E63C5B" w:rsidP="00EC3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 xml:space="preserve">  0,58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CD6" w14:textId="77777777" w:rsidR="00E63C5B" w:rsidRPr="00EC312B" w:rsidRDefault="00E63C5B" w:rsidP="00EC3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B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</w:tr>
    </w:tbl>
    <w:p w14:paraId="6F4F3006" w14:textId="7A76983A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Показатели финансовой устойчивости в 201</w:t>
      </w:r>
      <w:r w:rsidR="009C306E" w:rsidRPr="00553AAA">
        <w:rPr>
          <w:rFonts w:ascii="Times New Roman" w:hAnsi="Times New Roman"/>
          <w:sz w:val="24"/>
          <w:szCs w:val="24"/>
          <w:lang w:eastAsia="ru-RU"/>
        </w:rPr>
        <w:t>9</w:t>
      </w:r>
      <w:r w:rsidRPr="00553AAA">
        <w:rPr>
          <w:rFonts w:ascii="Times New Roman" w:hAnsi="Times New Roman"/>
          <w:sz w:val="24"/>
          <w:szCs w:val="24"/>
          <w:lang w:eastAsia="ru-RU"/>
        </w:rPr>
        <w:t>г. ОАО Весна значительно выше среднеотраслевых (согласно данным СПАРК).  Компания финансово независима и может обеспечить более 50% оборотных средств собственным капиталом.</w:t>
      </w:r>
    </w:p>
    <w:p w14:paraId="4BF251F6" w14:textId="77777777" w:rsidR="00E63C5B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 xml:space="preserve">В целом все анализируемые компании могут обеспечить пороговый уровень собственных оборотных средств, только АО Нэфис имеет отрицательный показатель, это </w:t>
      </w:r>
      <w:r w:rsidRPr="00553AAA">
        <w:rPr>
          <w:rFonts w:ascii="Times New Roman" w:hAnsi="Times New Roman"/>
          <w:sz w:val="24"/>
          <w:szCs w:val="24"/>
          <w:lang w:eastAsia="ru-RU"/>
        </w:rPr>
        <w:lastRenderedPageBreak/>
        <w:t>означает что заемные средства обеспечивают часть внеоборотных средств и 100% оборотных.</w:t>
      </w:r>
    </w:p>
    <w:p w14:paraId="126B676C" w14:textId="7ABBD731" w:rsidR="00CE4492" w:rsidRPr="00553AAA" w:rsidRDefault="00E63C5B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Можно выделить зависимость конкурентов от заемного капитала: только ОАО Весна и АО НК имеют достаточный уровень собственных средств, у остальных компаний от 41% до 75% капитала составляют кредитные средства.</w:t>
      </w:r>
    </w:p>
    <w:p w14:paraId="5B822EE7" w14:textId="00421795" w:rsidR="00CE4492" w:rsidRDefault="00CE4492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AAA">
        <w:rPr>
          <w:rFonts w:ascii="Times New Roman" w:hAnsi="Times New Roman"/>
          <w:sz w:val="24"/>
          <w:szCs w:val="24"/>
          <w:lang w:eastAsia="ru-RU"/>
        </w:rPr>
        <w:t>Таким образом, по итогам вышесказанного можно сделать выводы, что управление финансовой устойчивостью организации — выбор целей по реальности их достижения с имеющимися финансовыми ресурсами в зависимости от внешних условий и согласование будущих финансовых потоков, выражается в составлении и контроле над выполнением планов формирования доходов и расходов, учитывающих текущее финансовое состояние и возможности привлечения финансирования из различных источников.</w:t>
      </w:r>
    </w:p>
    <w:p w14:paraId="028F6E43" w14:textId="77777777" w:rsidR="00293AC6" w:rsidRPr="00553AAA" w:rsidRDefault="00293AC6" w:rsidP="00EC312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14:paraId="2C4E4E21" w14:textId="77777777" w:rsidR="00CE4492" w:rsidRPr="00293AC6" w:rsidRDefault="00CE4492" w:rsidP="00EC31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3AC6">
        <w:rPr>
          <w:rFonts w:ascii="Times New Roman" w:hAnsi="Times New Roman"/>
          <w:b/>
          <w:bCs/>
          <w:sz w:val="24"/>
          <w:szCs w:val="24"/>
          <w:lang w:eastAsia="ru-RU"/>
        </w:rPr>
        <w:t>Список используемых источников</w:t>
      </w:r>
    </w:p>
    <w:p w14:paraId="53180547" w14:textId="77777777" w:rsidR="00CE4492" w:rsidRDefault="00CE4492" w:rsidP="00EC31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531AB7A" w14:textId="77777777" w:rsidR="00293AC6" w:rsidRPr="00293AC6" w:rsidRDefault="00293AC6" w:rsidP="00293A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AC6">
        <w:rPr>
          <w:rFonts w:ascii="Times New Roman" w:hAnsi="Times New Roman"/>
          <w:sz w:val="24"/>
          <w:szCs w:val="24"/>
        </w:rPr>
        <w:t xml:space="preserve">Положение по бухгалтерскому учету «Бухгалтерская отчетность организации» (ПБУ 4/99). - </w:t>
      </w:r>
      <w:proofErr w:type="gramStart"/>
      <w:r w:rsidRPr="00293AC6">
        <w:rPr>
          <w:rFonts w:ascii="Times New Roman" w:hAnsi="Times New Roman"/>
          <w:sz w:val="24"/>
          <w:szCs w:val="24"/>
        </w:rPr>
        <w:t>Текст :</w:t>
      </w:r>
      <w:proofErr w:type="gramEnd"/>
      <w:r w:rsidRPr="00293AC6">
        <w:rPr>
          <w:rFonts w:ascii="Times New Roman" w:hAnsi="Times New Roman"/>
          <w:sz w:val="24"/>
          <w:szCs w:val="24"/>
        </w:rPr>
        <w:t xml:space="preserve"> электронный // СПС Консультант Плюс.</w:t>
      </w:r>
    </w:p>
    <w:p w14:paraId="4D8C340C" w14:textId="77777777" w:rsidR="00293AC6" w:rsidRPr="00293AC6" w:rsidRDefault="00293AC6" w:rsidP="00293A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AC6">
        <w:rPr>
          <w:rFonts w:ascii="Times New Roman" w:hAnsi="Times New Roman"/>
          <w:sz w:val="24"/>
          <w:szCs w:val="24"/>
        </w:rPr>
        <w:t xml:space="preserve">Приказ Минфина России от 2 июля 2010 г. №66н «О формах бухгалтерской отчетности организаций». - </w:t>
      </w:r>
      <w:proofErr w:type="gramStart"/>
      <w:r w:rsidRPr="00293AC6">
        <w:rPr>
          <w:rFonts w:ascii="Times New Roman" w:hAnsi="Times New Roman"/>
          <w:sz w:val="24"/>
          <w:szCs w:val="24"/>
        </w:rPr>
        <w:t>Текст :</w:t>
      </w:r>
      <w:proofErr w:type="gramEnd"/>
      <w:r w:rsidRPr="00293AC6">
        <w:rPr>
          <w:rFonts w:ascii="Times New Roman" w:hAnsi="Times New Roman"/>
          <w:sz w:val="24"/>
          <w:szCs w:val="24"/>
        </w:rPr>
        <w:t xml:space="preserve"> электронный // СПС Консультант Плюс.</w:t>
      </w:r>
    </w:p>
    <w:p w14:paraId="16B58A34" w14:textId="77777777" w:rsidR="00293AC6" w:rsidRPr="00293AC6" w:rsidRDefault="00293AC6" w:rsidP="00293A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AC6">
        <w:rPr>
          <w:rFonts w:ascii="Times New Roman" w:hAnsi="Times New Roman"/>
          <w:sz w:val="24"/>
          <w:szCs w:val="24"/>
        </w:rPr>
        <w:t xml:space="preserve">Методологические рекомендации по проведению анализа финансово-хозяйственной деятельности организаций (утв. Госкомстатом России 28.11.2002). - </w:t>
      </w:r>
      <w:proofErr w:type="gramStart"/>
      <w:r w:rsidRPr="00293AC6">
        <w:rPr>
          <w:rFonts w:ascii="Times New Roman" w:hAnsi="Times New Roman"/>
          <w:sz w:val="24"/>
          <w:szCs w:val="24"/>
        </w:rPr>
        <w:t>Текст :</w:t>
      </w:r>
      <w:proofErr w:type="gramEnd"/>
      <w:r w:rsidRPr="00293AC6">
        <w:rPr>
          <w:rFonts w:ascii="Times New Roman" w:hAnsi="Times New Roman"/>
          <w:sz w:val="24"/>
          <w:szCs w:val="24"/>
        </w:rPr>
        <w:t xml:space="preserve"> электронный // СПС Консультант Плюс.</w:t>
      </w:r>
    </w:p>
    <w:p w14:paraId="5B8F64F6" w14:textId="77777777" w:rsidR="00CE4492" w:rsidRPr="00553AAA" w:rsidRDefault="00CE4492" w:rsidP="00EC312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3AAA">
        <w:rPr>
          <w:rFonts w:ascii="Times New Roman" w:hAnsi="Times New Roman"/>
          <w:sz w:val="24"/>
          <w:szCs w:val="24"/>
        </w:rPr>
        <w:t>Крутин</w:t>
      </w:r>
      <w:proofErr w:type="spellEnd"/>
      <w:r w:rsidRPr="00553AAA">
        <w:rPr>
          <w:rFonts w:ascii="Times New Roman" w:hAnsi="Times New Roman"/>
          <w:sz w:val="24"/>
          <w:szCs w:val="24"/>
        </w:rPr>
        <w:t xml:space="preserve"> Т.В. Оценка финансовой устойчивости промышленного предприятия / Т.В. </w:t>
      </w:r>
      <w:proofErr w:type="spellStart"/>
      <w:r w:rsidRPr="00553AAA">
        <w:rPr>
          <w:rFonts w:ascii="Times New Roman" w:hAnsi="Times New Roman"/>
          <w:sz w:val="24"/>
          <w:szCs w:val="24"/>
        </w:rPr>
        <w:t>Крутин</w:t>
      </w:r>
      <w:proofErr w:type="spellEnd"/>
      <w:r w:rsidRPr="00553AAA">
        <w:rPr>
          <w:rFonts w:ascii="Times New Roman" w:hAnsi="Times New Roman"/>
          <w:sz w:val="24"/>
          <w:szCs w:val="24"/>
        </w:rPr>
        <w:t xml:space="preserve"> // Вестник удмуртского университета. – 2012. – № 2. – С. 82-84. </w:t>
      </w:r>
    </w:p>
    <w:p w14:paraId="272107FC" w14:textId="77777777" w:rsidR="00CE4492" w:rsidRPr="00553AAA" w:rsidRDefault="00CE4492" w:rsidP="00EC312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53AAA">
        <w:rPr>
          <w:rFonts w:ascii="Times New Roman" w:hAnsi="Times New Roman"/>
          <w:sz w:val="24"/>
          <w:szCs w:val="24"/>
        </w:rPr>
        <w:t>Шарифова</w:t>
      </w:r>
      <w:proofErr w:type="spellEnd"/>
      <w:r w:rsidRPr="00553AAA">
        <w:rPr>
          <w:rFonts w:ascii="Times New Roman" w:hAnsi="Times New Roman"/>
          <w:sz w:val="24"/>
          <w:szCs w:val="24"/>
        </w:rPr>
        <w:t xml:space="preserve"> К.С. Методология оценки финансовой устойчивости организаций, функционирующих на российском рынке // Студенческий форум: электрон. </w:t>
      </w:r>
      <w:proofErr w:type="spellStart"/>
      <w:r w:rsidRPr="00553AAA">
        <w:rPr>
          <w:rFonts w:ascii="Times New Roman" w:hAnsi="Times New Roman"/>
          <w:sz w:val="24"/>
          <w:szCs w:val="24"/>
        </w:rPr>
        <w:t>научн</w:t>
      </w:r>
      <w:proofErr w:type="spellEnd"/>
      <w:r w:rsidRPr="00553AAA">
        <w:rPr>
          <w:rFonts w:ascii="Times New Roman" w:hAnsi="Times New Roman"/>
          <w:sz w:val="24"/>
          <w:szCs w:val="24"/>
        </w:rPr>
        <w:t>. журн. 2018. № 2(23). URL: https://nauchforum.ru/journal/stud/23/30972 (дата обращения: 09.04.2019).</w:t>
      </w:r>
    </w:p>
    <w:sectPr w:rsidR="00CE4492" w:rsidRPr="00553AAA" w:rsidSect="00EC312B">
      <w:pgSz w:w="11906" w:h="16838"/>
      <w:pgMar w:top="1134" w:right="136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254A" w14:textId="77777777" w:rsidR="003D3552" w:rsidRDefault="003D3552" w:rsidP="0029537C">
      <w:pPr>
        <w:spacing w:after="0" w:line="240" w:lineRule="auto"/>
      </w:pPr>
      <w:r>
        <w:separator/>
      </w:r>
    </w:p>
  </w:endnote>
  <w:endnote w:type="continuationSeparator" w:id="0">
    <w:p w14:paraId="6783FEE1" w14:textId="77777777" w:rsidR="003D3552" w:rsidRDefault="003D3552" w:rsidP="0029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1A82" w14:textId="77777777" w:rsidR="003D3552" w:rsidRDefault="003D3552" w:rsidP="0029537C">
      <w:pPr>
        <w:spacing w:after="0" w:line="240" w:lineRule="auto"/>
      </w:pPr>
      <w:r>
        <w:separator/>
      </w:r>
    </w:p>
  </w:footnote>
  <w:footnote w:type="continuationSeparator" w:id="0">
    <w:p w14:paraId="62B99419" w14:textId="77777777" w:rsidR="003D3552" w:rsidRDefault="003D3552" w:rsidP="00295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ECF"/>
    <w:multiLevelType w:val="hybridMultilevel"/>
    <w:tmpl w:val="2EF6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16E"/>
    <w:multiLevelType w:val="hybridMultilevel"/>
    <w:tmpl w:val="F9AA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D7344"/>
    <w:multiLevelType w:val="hybridMultilevel"/>
    <w:tmpl w:val="A4C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4C4F"/>
    <w:multiLevelType w:val="hybridMultilevel"/>
    <w:tmpl w:val="6A92D9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36235EB"/>
    <w:multiLevelType w:val="hybridMultilevel"/>
    <w:tmpl w:val="28661B22"/>
    <w:lvl w:ilvl="0" w:tplc="62DAC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54AA"/>
    <w:multiLevelType w:val="hybridMultilevel"/>
    <w:tmpl w:val="7862C6B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ADE653A"/>
    <w:multiLevelType w:val="hybridMultilevel"/>
    <w:tmpl w:val="3C5E52A0"/>
    <w:lvl w:ilvl="0" w:tplc="B40A5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F"/>
    <w:rsid w:val="00007471"/>
    <w:rsid w:val="00041DFA"/>
    <w:rsid w:val="000548C8"/>
    <w:rsid w:val="00083943"/>
    <w:rsid w:val="000A0071"/>
    <w:rsid w:val="00111E33"/>
    <w:rsid w:val="001222B2"/>
    <w:rsid w:val="0017768C"/>
    <w:rsid w:val="00220272"/>
    <w:rsid w:val="00293AC6"/>
    <w:rsid w:val="0029537C"/>
    <w:rsid w:val="003D3552"/>
    <w:rsid w:val="00411D76"/>
    <w:rsid w:val="00422F88"/>
    <w:rsid w:val="00476E3E"/>
    <w:rsid w:val="004F4BCF"/>
    <w:rsid w:val="00553AAA"/>
    <w:rsid w:val="00663F0E"/>
    <w:rsid w:val="00683F91"/>
    <w:rsid w:val="006B47CC"/>
    <w:rsid w:val="006C3A1F"/>
    <w:rsid w:val="0071125C"/>
    <w:rsid w:val="007B6CC6"/>
    <w:rsid w:val="00855DD1"/>
    <w:rsid w:val="008600FA"/>
    <w:rsid w:val="00887758"/>
    <w:rsid w:val="008E2D68"/>
    <w:rsid w:val="00915C68"/>
    <w:rsid w:val="009A2E4D"/>
    <w:rsid w:val="009C306E"/>
    <w:rsid w:val="00A30CB6"/>
    <w:rsid w:val="00AB504A"/>
    <w:rsid w:val="00AD552F"/>
    <w:rsid w:val="00B330D5"/>
    <w:rsid w:val="00BD614F"/>
    <w:rsid w:val="00C92AD8"/>
    <w:rsid w:val="00CB4CED"/>
    <w:rsid w:val="00CE4492"/>
    <w:rsid w:val="00D67B14"/>
    <w:rsid w:val="00D828B2"/>
    <w:rsid w:val="00DD54C7"/>
    <w:rsid w:val="00E63C5B"/>
    <w:rsid w:val="00EC312B"/>
    <w:rsid w:val="00ED1DD4"/>
    <w:rsid w:val="00F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7F0EC"/>
  <w15:docId w15:val="{61262875-66B0-418C-84D1-1C99B7D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53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9537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2953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953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List Paragraph"/>
    <w:basedOn w:val="a"/>
    <w:link w:val="a7"/>
    <w:uiPriority w:val="34"/>
    <w:qFormat/>
    <w:rsid w:val="00AD552F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List Paragraph Знак"/>
    <w:link w:val="a6"/>
    <w:uiPriority w:val="34"/>
    <w:rsid w:val="00E63C5B"/>
    <w:rPr>
      <w:lang w:eastAsia="en-US"/>
    </w:rPr>
  </w:style>
  <w:style w:type="table" w:styleId="a8">
    <w:name w:val="Table Grid"/>
    <w:basedOn w:val="a1"/>
    <w:uiPriority w:val="39"/>
    <w:locked/>
    <w:rsid w:val="008600F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locked/>
    <w:rsid w:val="00BD614F"/>
    <w:rPr>
      <w:i/>
      <w:iCs/>
    </w:rPr>
  </w:style>
  <w:style w:type="character" w:styleId="aa">
    <w:name w:val="Hyperlink"/>
    <w:basedOn w:val="a0"/>
    <w:uiPriority w:val="99"/>
    <w:unhideWhenUsed/>
    <w:rsid w:val="00553AA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katemorozov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Коэффициенты ликвидности по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2019 г.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68926166837841"/>
          <c:y val="0.10063572641655087"/>
          <c:w val="0.68060393788569074"/>
          <c:h val="0.5939513924395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 фин. анализ'!$A$9</c:f>
              <c:strCache>
                <c:ptCount val="1"/>
                <c:pt idx="0">
                  <c:v>Коэффициент текущей ликвидности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'Диагр фин. анализ'!$C$8:$I$8</c:f>
              <c:strCache>
                <c:ptCount val="7"/>
                <c:pt idx="0">
                  <c:v>Медиана по отрасли 20.42</c:v>
                </c:pt>
                <c:pt idx="1">
                  <c:v>ОАО ПКК "Весна"</c:v>
                </c:pt>
                <c:pt idx="2">
                  <c:v>АО "НМЖК"</c:v>
                </c:pt>
                <c:pt idx="3">
                  <c:v>АО "Невская косметика"</c:v>
                </c:pt>
                <c:pt idx="4">
                  <c:v>АО "Нэфис косметикс"</c:v>
                </c:pt>
                <c:pt idx="5">
                  <c:v>АО "Свобода"</c:v>
                </c:pt>
                <c:pt idx="6">
                  <c:v>АО "Аванта"</c:v>
                </c:pt>
              </c:strCache>
            </c:strRef>
          </c:cat>
          <c:val>
            <c:numRef>
              <c:f>'Диагр фин. анализ'!$C$9:$I$9</c:f>
              <c:numCache>
                <c:formatCode>_(* #,##0.00_);_(* \(#,##0.00\);_(* "-"??_);_(@_)</c:formatCode>
                <c:ptCount val="7"/>
                <c:pt idx="0">
                  <c:v>1.5743</c:v>
                </c:pt>
                <c:pt idx="1">
                  <c:v>3.4199486839548783</c:v>
                </c:pt>
                <c:pt idx="2">
                  <c:v>1.3298657202290802</c:v>
                </c:pt>
                <c:pt idx="3">
                  <c:v>12.796440493030637</c:v>
                </c:pt>
                <c:pt idx="4">
                  <c:v>0.91007416310151434</c:v>
                </c:pt>
                <c:pt idx="5">
                  <c:v>1.4012798495995951</c:v>
                </c:pt>
                <c:pt idx="6">
                  <c:v>1.6311582639697533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A-40D6-A60B-2BDC053DFAE7}"/>
            </c:ext>
          </c:extLst>
        </c:ser>
        <c:ser>
          <c:idx val="1"/>
          <c:order val="1"/>
          <c:tx>
            <c:strRef>
              <c:f>'Диагр фин. анализ'!$A$10</c:f>
              <c:strCache>
                <c:ptCount val="1"/>
                <c:pt idx="0">
                  <c:v>Коэффициент срочной (критической) ликвидности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'Диагр фин. анализ'!$C$8:$I$8</c:f>
              <c:strCache>
                <c:ptCount val="7"/>
                <c:pt idx="0">
                  <c:v>Медиана по отрасли 20.42</c:v>
                </c:pt>
                <c:pt idx="1">
                  <c:v>ОАО ПКК "Весна"</c:v>
                </c:pt>
                <c:pt idx="2">
                  <c:v>АО "НМЖК"</c:v>
                </c:pt>
                <c:pt idx="3">
                  <c:v>АО "Невская косметика"</c:v>
                </c:pt>
                <c:pt idx="4">
                  <c:v>АО "Нэфис косметикс"</c:v>
                </c:pt>
                <c:pt idx="5">
                  <c:v>АО "Свобода"</c:v>
                </c:pt>
                <c:pt idx="6">
                  <c:v>АО "Аванта"</c:v>
                </c:pt>
              </c:strCache>
            </c:strRef>
          </c:cat>
          <c:val>
            <c:numRef>
              <c:f>'Диагр фин. анализ'!$C$10:$I$10</c:f>
              <c:numCache>
                <c:formatCode>_(* #,##0.00_);_(* \(#,##0.00\);_(* "-"??_);_(@_)</c:formatCode>
                <c:ptCount val="7"/>
                <c:pt idx="0">
                  <c:v>1.0547</c:v>
                </c:pt>
                <c:pt idx="1">
                  <c:v>2.4053710412928444</c:v>
                </c:pt>
                <c:pt idx="2">
                  <c:v>1.1242686550366059</c:v>
                </c:pt>
                <c:pt idx="3">
                  <c:v>10.892451438724814</c:v>
                </c:pt>
                <c:pt idx="4">
                  <c:v>0.69401212708306781</c:v>
                </c:pt>
                <c:pt idx="5">
                  <c:v>1.4012003109239139</c:v>
                </c:pt>
                <c:pt idx="6">
                  <c:v>0.10099528950609298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A-40D6-A60B-2BDC053DFAE7}"/>
            </c:ext>
          </c:extLst>
        </c:ser>
        <c:ser>
          <c:idx val="2"/>
          <c:order val="2"/>
          <c:tx>
            <c:strRef>
              <c:f>'Диагр фин. анализ'!$A$11</c:f>
              <c:strCache>
                <c:ptCount val="1"/>
                <c:pt idx="0">
                  <c:v>Коэффициент абсолютной ликвидности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'Диагр фин. анализ'!$C$8:$I$8</c:f>
              <c:strCache>
                <c:ptCount val="7"/>
                <c:pt idx="0">
                  <c:v>Медиана по отрасли 20.42</c:v>
                </c:pt>
                <c:pt idx="1">
                  <c:v>ОАО ПКК "Весна"</c:v>
                </c:pt>
                <c:pt idx="2">
                  <c:v>АО "НМЖК"</c:v>
                </c:pt>
                <c:pt idx="3">
                  <c:v>АО "Невская косметика"</c:v>
                </c:pt>
                <c:pt idx="4">
                  <c:v>АО "Нэфис косметикс"</c:v>
                </c:pt>
                <c:pt idx="5">
                  <c:v>АО "Свобода"</c:v>
                </c:pt>
                <c:pt idx="6">
                  <c:v>АО "Аванта"</c:v>
                </c:pt>
              </c:strCache>
            </c:strRef>
          </c:cat>
          <c:val>
            <c:numRef>
              <c:f>'Диагр фин. анализ'!$C$11:$I$11</c:f>
              <c:numCache>
                <c:formatCode>_(* #,##0.00_);_(* \(#,##0.00\);_(* "-"??_);_(@_)</c:formatCode>
                <c:ptCount val="7"/>
                <c:pt idx="0">
                  <c:v>7.7399999999999997E-2</c:v>
                </c:pt>
                <c:pt idx="1">
                  <c:v>0.86974696275300867</c:v>
                </c:pt>
                <c:pt idx="2">
                  <c:v>9.3189006311180905E-2</c:v>
                </c:pt>
                <c:pt idx="3">
                  <c:v>9.0684127449627372</c:v>
                </c:pt>
                <c:pt idx="4" formatCode="_-* #,##0.000\ _р_._-;\-* #,##0.000\ _р_._-;_-* &quot;-&quot;??\ _р_._-;_-@_-">
                  <c:v>3.4238633791508406E-3</c:v>
                </c:pt>
                <c:pt idx="5" formatCode="_-* #,##0.000\ _р_._-;\-* #,##0.000\ _р_._-;_-* &quot;-&quot;??\ _р_._-;_-@_-">
                  <c:v>1.1026952764872828E-3</c:v>
                </c:pt>
                <c:pt idx="6">
                  <c:v>5.2903207256939956E-3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AA-40D6-A60B-2BDC053DF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315872"/>
        <c:axId val="725320184"/>
      </c:barChart>
      <c:catAx>
        <c:axId val="72531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20184"/>
        <c:crosses val="autoZero"/>
        <c:auto val="1"/>
        <c:lblAlgn val="ctr"/>
        <c:lblOffset val="100"/>
        <c:noMultiLvlLbl val="0"/>
      </c:catAx>
      <c:valAx>
        <c:axId val="725320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1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211132471317353E-2"/>
          <c:y val="0.85064812353001329"/>
          <c:w val="0.96442928747618917"/>
          <c:h val="0.14588867300678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</a:t>
            </a:r>
            <a:r>
              <a:rPr lang="ru-RU"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финансовой устойчивости по 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 г.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68926166837841"/>
          <c:y val="0.10063572641655087"/>
          <c:w val="0.68060393788569074"/>
          <c:h val="0.5939513924395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 фин. анализ'!$A$38</c:f>
              <c:strCache>
                <c:ptCount val="1"/>
                <c:pt idx="0">
                  <c:v>Коэффициент обеспеченности собственными оборотными средствами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'Диагр фин. анализ'!$C$8:$I$8</c:f>
              <c:strCache>
                <c:ptCount val="7"/>
                <c:pt idx="0">
                  <c:v>Медиана по отрасли 20.42</c:v>
                </c:pt>
                <c:pt idx="1">
                  <c:v>ОАО ПКК "Весна"</c:v>
                </c:pt>
                <c:pt idx="2">
                  <c:v>АО "НМЖК"</c:v>
                </c:pt>
                <c:pt idx="3">
                  <c:v>АО "Невская косметика"</c:v>
                </c:pt>
                <c:pt idx="4">
                  <c:v>АО "Нэфис косметикс"</c:v>
                </c:pt>
                <c:pt idx="5">
                  <c:v>АО "Свобода"</c:v>
                </c:pt>
                <c:pt idx="6">
                  <c:v>АО "Аванта"</c:v>
                </c:pt>
              </c:strCache>
            </c:strRef>
          </c:cat>
          <c:val>
            <c:numRef>
              <c:f>'Диагр фин. анализ'!$C$38:$I$38</c:f>
              <c:numCache>
                <c:formatCode>_(* #,##0.00_);_(* \(#,##0.00\);_(* "-"??_);_(@_)</c:formatCode>
                <c:ptCount val="7"/>
                <c:pt idx="0">
                  <c:v>-0.2765603328710125</c:v>
                </c:pt>
                <c:pt idx="1">
                  <c:v>0.67072813112759944</c:v>
                </c:pt>
                <c:pt idx="2">
                  <c:v>0.23552939495495068</c:v>
                </c:pt>
                <c:pt idx="3">
                  <c:v>0.90643410797195445</c:v>
                </c:pt>
                <c:pt idx="4">
                  <c:v>-0.41042288951671602</c:v>
                </c:pt>
                <c:pt idx="5">
                  <c:v>0.28596418352524722</c:v>
                </c:pt>
                <c:pt idx="6">
                  <c:v>0.34236108050940817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5-44C1-8082-D49A4F9C1807}"/>
            </c:ext>
          </c:extLst>
        </c:ser>
        <c:ser>
          <c:idx val="1"/>
          <c:order val="1"/>
          <c:tx>
            <c:strRef>
              <c:f>'Диагр фин. анализ'!$A$39</c:f>
              <c:strCache>
                <c:ptCount val="1"/>
                <c:pt idx="0">
                  <c:v>Коэффициент независимости (автономии)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'Диагр фин. анализ'!$C$8:$I$8</c:f>
              <c:strCache>
                <c:ptCount val="7"/>
                <c:pt idx="0">
                  <c:v>Медиана по отрасли 20.42</c:v>
                </c:pt>
                <c:pt idx="1">
                  <c:v>ОАО ПКК "Весна"</c:v>
                </c:pt>
                <c:pt idx="2">
                  <c:v>АО "НМЖК"</c:v>
                </c:pt>
                <c:pt idx="3">
                  <c:v>АО "Невская косметика"</c:v>
                </c:pt>
                <c:pt idx="4">
                  <c:v>АО "Нэфис косметикс"</c:v>
                </c:pt>
                <c:pt idx="5">
                  <c:v>АО "Свобода"</c:v>
                </c:pt>
                <c:pt idx="6">
                  <c:v>АО "Аванта"</c:v>
                </c:pt>
              </c:strCache>
            </c:strRef>
          </c:cat>
          <c:val>
            <c:numRef>
              <c:f>'Диагр фин. анализ'!$C$39:$I$39</c:f>
              <c:numCache>
                <c:formatCode>_(* #,##0.00_);_(* \(#,##0.00\);_(* "-"??_);_(@_)</c:formatCode>
                <c:ptCount val="7"/>
                <c:pt idx="0">
                  <c:v>0.11618974457461111</c:v>
                </c:pt>
                <c:pt idx="1">
                  <c:v>0.7118921605894909</c:v>
                </c:pt>
                <c:pt idx="2">
                  <c:v>0.31688627649460616</c:v>
                </c:pt>
                <c:pt idx="3">
                  <c:v>0.94547660316042847</c:v>
                </c:pt>
                <c:pt idx="4">
                  <c:v>0.24907803190270869</c:v>
                </c:pt>
                <c:pt idx="5">
                  <c:v>0.58417824602735779</c:v>
                </c:pt>
                <c:pt idx="6">
                  <c:v>0.58849740532611272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15-44C1-8082-D49A4F9C1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315088"/>
        <c:axId val="725318616"/>
      </c:barChart>
      <c:catAx>
        <c:axId val="72531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18616"/>
        <c:crosses val="autoZero"/>
        <c:auto val="1"/>
        <c:lblAlgn val="ctr"/>
        <c:lblOffset val="100"/>
        <c:noMultiLvlLbl val="0"/>
      </c:catAx>
      <c:valAx>
        <c:axId val="725318616"/>
        <c:scaling>
          <c:orientation val="minMax"/>
          <c:min val="-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31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211132471317353E-2"/>
          <c:y val="0.85064812353001329"/>
          <c:w val="0.96442928747618917"/>
          <c:h val="0.14588867300678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Екатерина Стайловская</cp:lastModifiedBy>
  <cp:revision>3</cp:revision>
  <dcterms:created xsi:type="dcterms:W3CDTF">2020-11-13T11:54:00Z</dcterms:created>
  <dcterms:modified xsi:type="dcterms:W3CDTF">2020-11-13T12:06:00Z</dcterms:modified>
</cp:coreProperties>
</file>