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E390" w14:textId="5E5C83CE" w:rsidR="00B70FA4" w:rsidRDefault="00A96CA9" w:rsidP="00B75F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>Генетические предпосылки к развитию артериальной гипертензии у активных доноров цельной крови.</w:t>
      </w:r>
      <w:bookmarkStart w:id="0" w:name="_GoBack"/>
      <w:bookmarkEnd w:id="0"/>
    </w:p>
    <w:p w14:paraId="0A619990" w14:textId="7B5C3D88" w:rsidR="003501EF" w:rsidRDefault="003501EF" w:rsidP="003501EF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И. М. </w:t>
      </w:r>
      <w:proofErr w:type="gramStart"/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ников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А. Разин.  М. Э.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Хапман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110D133" w14:textId="4B51A194" w:rsidR="003501EF" w:rsidRPr="003501EF" w:rsidRDefault="003501EF" w:rsidP="003501EF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Аспирант. Доктор Медицинских наук. Кандидат медицинских наук.</w:t>
      </w:r>
    </w:p>
    <w:p w14:paraId="1055B4B7" w14:textId="15B086A1" w:rsidR="003501EF" w:rsidRDefault="003501EF" w:rsidP="003501EF">
      <w:pPr>
        <w:spacing w:before="1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Ульяновский государственный </w:t>
      </w:r>
      <w:proofErr w:type="gramStart"/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университет,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ИМЭиФК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Ульяновск</w:t>
      </w:r>
      <w:proofErr w:type="spellEnd"/>
      <w:r w:rsidRPr="0035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Россия</w:t>
      </w:r>
    </w:p>
    <w:p w14:paraId="44DDF74A" w14:textId="4302915E" w:rsidR="00A96CA9" w:rsidRPr="00B75F43" w:rsidRDefault="000D3BF1" w:rsidP="003501EF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Механизмы развития артериальной гипертензии (АГ) весьма разнообразны, в том числе они зависят от крови и её компонентов, нельзя отрицать </w:t>
      </w:r>
      <w:r w:rsidR="00066423" w:rsidRPr="00B75F43">
        <w:rPr>
          <w:rFonts w:ascii="Times New Roman" w:hAnsi="Times New Roman" w:cs="Times New Roman"/>
          <w:sz w:val="24"/>
          <w:szCs w:val="24"/>
        </w:rPr>
        <w:t xml:space="preserve">и </w:t>
      </w:r>
      <w:r w:rsidR="00117E21" w:rsidRPr="00B75F43">
        <w:rPr>
          <w:rFonts w:ascii="Times New Roman" w:hAnsi="Times New Roman" w:cs="Times New Roman"/>
          <w:sz w:val="24"/>
          <w:szCs w:val="24"/>
        </w:rPr>
        <w:t>влияни</w:t>
      </w:r>
      <w:r w:rsidR="00066423" w:rsidRPr="00B75F43">
        <w:rPr>
          <w:rFonts w:ascii="Times New Roman" w:hAnsi="Times New Roman" w:cs="Times New Roman"/>
          <w:sz w:val="24"/>
          <w:szCs w:val="24"/>
        </w:rPr>
        <w:t>я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наследственного фактора [1, 2]</w:t>
      </w:r>
      <w:r w:rsidR="00066423" w:rsidRPr="00B75F43">
        <w:rPr>
          <w:rFonts w:ascii="Times New Roman" w:hAnsi="Times New Roman" w:cs="Times New Roman"/>
          <w:sz w:val="24"/>
          <w:szCs w:val="24"/>
        </w:rPr>
        <w:t>.</w:t>
      </w:r>
      <w:r w:rsidR="00275DEE" w:rsidRPr="00B75F43">
        <w:rPr>
          <w:rFonts w:ascii="Times New Roman" w:hAnsi="Times New Roman" w:cs="Times New Roman"/>
          <w:sz w:val="24"/>
          <w:szCs w:val="24"/>
        </w:rPr>
        <w:t xml:space="preserve"> </w:t>
      </w:r>
      <w:r w:rsidR="00066423" w:rsidRPr="00B75F43">
        <w:rPr>
          <w:rFonts w:ascii="Times New Roman" w:hAnsi="Times New Roman" w:cs="Times New Roman"/>
          <w:sz w:val="24"/>
          <w:szCs w:val="24"/>
        </w:rPr>
        <w:t>В</w:t>
      </w:r>
      <w:r w:rsidR="00275DEE" w:rsidRPr="00B75F43">
        <w:rPr>
          <w:rFonts w:ascii="Times New Roman" w:hAnsi="Times New Roman" w:cs="Times New Roman"/>
          <w:sz w:val="24"/>
          <w:szCs w:val="24"/>
        </w:rPr>
        <w:t>ысказано предположение, что активное донорство за счёт снижения ОЦК может обладать гипотензивным эффектом и снижать силу факторов риска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. Именно поэтому </w:t>
      </w:r>
      <w:r w:rsidR="00117E21" w:rsidRPr="00B75F43">
        <w:rPr>
          <w:rFonts w:ascii="Times New Roman" w:hAnsi="Times New Roman" w:cs="Times New Roman"/>
          <w:b/>
          <w:bCs/>
          <w:sz w:val="24"/>
          <w:szCs w:val="24"/>
        </w:rPr>
        <w:t xml:space="preserve">целью исследования </w:t>
      </w:r>
      <w:r w:rsidR="00117E21" w:rsidRPr="00B75F43">
        <w:rPr>
          <w:rFonts w:ascii="Times New Roman" w:hAnsi="Times New Roman" w:cs="Times New Roman"/>
          <w:sz w:val="24"/>
          <w:szCs w:val="24"/>
        </w:rPr>
        <w:t>стало изучение риска развития АГ у доноров крови в зависимости от наследственной предрасположенности.</w:t>
      </w:r>
    </w:p>
    <w:p w14:paraId="51CD160B" w14:textId="01872F3D" w:rsidR="000D3BF1" w:rsidRPr="00B75F43" w:rsidRDefault="000D3BF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методы. </w:t>
      </w:r>
      <w:r w:rsidRPr="00B75F43">
        <w:rPr>
          <w:rFonts w:ascii="Times New Roman" w:hAnsi="Times New Roman" w:cs="Times New Roman"/>
          <w:sz w:val="24"/>
          <w:szCs w:val="24"/>
        </w:rPr>
        <w:t xml:space="preserve">На базе Ульяновской областной станции переливания крови с 2017 по 2018 гг. проведено исследование, в которое вошли доноры крови, относящиеся к категории часто сдающих - это 5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кроводач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в течение года у мужчин и 4–у женщин. Всего в исследование вошли 122 донора, средний возраст пациентов составил - 48,91±9,70 лет, женщин было – 46 (37,7%), мужчин было - 76 (62,3%).</w:t>
      </w:r>
    </w:p>
    <w:p w14:paraId="5FA522C4" w14:textId="4FECD898" w:rsidR="000D3BF1" w:rsidRPr="00B75F43" w:rsidRDefault="000D3BF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 xml:space="preserve">Всем донорам проводилось типирование лимфоцитов по антигенам системы HLA I класса в стандартном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микролимфоцитотоксическом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тесте с помощью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гистотипирующих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сывороток, выпускаемых ЗАО «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Гисанс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>» (г. Санкт-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Петерург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>). В ходе лабораторного исследования получены данные по 15 антиген</w:t>
      </w:r>
      <w:r w:rsidR="008C7791" w:rsidRPr="00B75F43">
        <w:rPr>
          <w:rFonts w:ascii="Times New Roman" w:hAnsi="Times New Roman" w:cs="Times New Roman"/>
          <w:sz w:val="24"/>
          <w:szCs w:val="24"/>
        </w:rPr>
        <w:t>ам</w:t>
      </w:r>
      <w:r w:rsidRPr="00B75F43">
        <w:rPr>
          <w:rFonts w:ascii="Times New Roman" w:hAnsi="Times New Roman" w:cs="Times New Roman"/>
          <w:sz w:val="24"/>
          <w:szCs w:val="24"/>
        </w:rPr>
        <w:t xml:space="preserve"> локуса А и 32 антигена</w:t>
      </w:r>
      <w:r w:rsidR="008C7791" w:rsidRPr="00B75F43">
        <w:rPr>
          <w:rFonts w:ascii="Times New Roman" w:hAnsi="Times New Roman" w:cs="Times New Roman"/>
          <w:sz w:val="24"/>
          <w:szCs w:val="24"/>
        </w:rPr>
        <w:t>м</w:t>
      </w:r>
      <w:r w:rsidRPr="00B75F43">
        <w:rPr>
          <w:rFonts w:ascii="Times New Roman" w:hAnsi="Times New Roman" w:cs="Times New Roman"/>
          <w:sz w:val="24"/>
          <w:szCs w:val="24"/>
        </w:rPr>
        <w:t xml:space="preserve"> локуса В, но мы использовали лишь часть сведений – об антигенах В8, В15 и В18, которые, согласно литературным источникам ассоциированы с развитием АГ [3].</w:t>
      </w:r>
    </w:p>
    <w:p w14:paraId="0385C1C0" w14:textId="7394E301" w:rsidR="000D3BF1" w:rsidRPr="00B75F43" w:rsidRDefault="000D3BF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>Статистический анализ проводили с применением программы STATISTICA v. 8.0 (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StatSoft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., США). </w:t>
      </w:r>
    </w:p>
    <w:p w14:paraId="408640FD" w14:textId="4B3F1198" w:rsidR="00A96CA9" w:rsidRPr="00B75F43" w:rsidRDefault="008C779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>Результаты.</w:t>
      </w:r>
      <w:r w:rsidRPr="00B75F43">
        <w:rPr>
          <w:rFonts w:ascii="Times New Roman" w:hAnsi="Times New Roman" w:cs="Times New Roman"/>
          <w:sz w:val="24"/>
          <w:szCs w:val="24"/>
        </w:rPr>
        <w:t xml:space="preserve"> Встречаемость изучаемых антигенов была следующей – В8 – 15,6% (19 </w:t>
      </w:r>
      <w:proofErr w:type="gramStart"/>
      <w:r w:rsidRPr="00B75F43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B75F43">
        <w:rPr>
          <w:rFonts w:ascii="Times New Roman" w:hAnsi="Times New Roman" w:cs="Times New Roman"/>
          <w:sz w:val="24"/>
          <w:szCs w:val="24"/>
        </w:rPr>
        <w:t xml:space="preserve">), В15 – 27,1% (33 чел), В18 – 4,9% (6 чел). Расчет отношения шансов показал, что наличие HLA антигенов В8 (ОШ=18,971 (95%ДИ 5,604-64,224) и В15 (ОШ=15,800 (95%ДИ 5,941-42,018) повышало риск развития артериальной гипертензии в группе часто сдающих кровь доноров. Присутствие антигена В18 оказалось несвязанным с развитием артериальной гипертензии ОШ=3,00 (95%ДИ 0,574-15,693). Однако отметим, что </w:t>
      </w:r>
      <w:r w:rsidR="00275DEE" w:rsidRPr="00B75F43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75F43">
        <w:rPr>
          <w:rFonts w:ascii="Times New Roman" w:hAnsi="Times New Roman" w:cs="Times New Roman"/>
          <w:sz w:val="24"/>
          <w:szCs w:val="24"/>
        </w:rPr>
        <w:t xml:space="preserve">число доноров, у которых был обнаружен данный антиген, невелико, и есть вероятность, что при увеличении количества исследуемых, фактор станет значимым. </w:t>
      </w:r>
    </w:p>
    <w:p w14:paraId="705B8ADF" w14:textId="487AD57C" w:rsidR="008C7791" w:rsidRPr="00B75F43" w:rsidRDefault="008C779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="00275DEE" w:rsidRPr="00B75F43">
        <w:rPr>
          <w:rFonts w:ascii="Times New Roman" w:hAnsi="Times New Roman" w:cs="Times New Roman"/>
          <w:sz w:val="24"/>
          <w:szCs w:val="24"/>
        </w:rPr>
        <w:t xml:space="preserve"> Антигены В8, В 15 и В18 в несколько раз повышают вероятность развития артериальной гипертензии у активных доноров крови, что свидетельствует об отсутствии у них «терапевтического» эффекта частых донаций </w:t>
      </w:r>
    </w:p>
    <w:p w14:paraId="256B355B" w14:textId="3F443ABB" w:rsidR="008C7791" w:rsidRPr="00B75F43" w:rsidRDefault="008C7791" w:rsidP="00B75F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F43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24CE09D7" w14:textId="20E5788F" w:rsidR="00117E21" w:rsidRPr="00B75F43" w:rsidRDefault="00A07753" w:rsidP="00B75F43">
      <w:pPr>
        <w:numPr>
          <w:ilvl w:val="0"/>
          <w:numId w:val="1"/>
        </w:numPr>
        <w:shd w:val="clear" w:color="auto" w:fill="FFFFFF"/>
        <w:spacing w:before="1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 xml:space="preserve">Баженова Е.А., Беляева О.Д., Березина А.В.,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Каронова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Т.Л.,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Бровин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Нанеишвили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Т.З.,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Н.А., Иванова Т.Г., Баранова Е.И., Беркович О.А.,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Е.В. </w:t>
      </w:r>
      <w:r w:rsidR="00117E21" w:rsidRPr="00B75F43">
        <w:rPr>
          <w:rFonts w:ascii="Times New Roman" w:hAnsi="Times New Roman" w:cs="Times New Roman"/>
          <w:sz w:val="24"/>
          <w:szCs w:val="24"/>
        </w:rPr>
        <w:t>Ренин-</w:t>
      </w:r>
      <w:proofErr w:type="spellStart"/>
      <w:r w:rsidR="00117E21" w:rsidRPr="00B75F43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="00117E21" w:rsidRPr="00B75F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7E21" w:rsidRPr="00B75F43">
        <w:rPr>
          <w:rFonts w:ascii="Times New Roman" w:hAnsi="Times New Roman" w:cs="Times New Roman"/>
          <w:sz w:val="24"/>
          <w:szCs w:val="24"/>
        </w:rPr>
        <w:t>альдостероновая</w:t>
      </w:r>
      <w:proofErr w:type="spellEnd"/>
      <w:r w:rsidR="00117E21" w:rsidRPr="00B75F43">
        <w:rPr>
          <w:rFonts w:ascii="Times New Roman" w:hAnsi="Times New Roman" w:cs="Times New Roman"/>
          <w:sz w:val="24"/>
          <w:szCs w:val="24"/>
        </w:rPr>
        <w:t xml:space="preserve"> система у больных абдоминальным ожирением и артериальной гипертензией// Артериальная гипертензия</w:t>
      </w:r>
      <w:r w:rsidR="00275DEE" w:rsidRPr="00B75F43">
        <w:rPr>
          <w:rFonts w:ascii="Times New Roman" w:hAnsi="Times New Roman" w:cs="Times New Roman"/>
          <w:sz w:val="24"/>
          <w:szCs w:val="24"/>
        </w:rPr>
        <w:t>,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2013</w:t>
      </w:r>
      <w:r w:rsidR="00275DEE" w:rsidRPr="00B75F43">
        <w:rPr>
          <w:rFonts w:ascii="Times New Roman" w:hAnsi="Times New Roman" w:cs="Times New Roman"/>
          <w:sz w:val="24"/>
          <w:szCs w:val="24"/>
        </w:rPr>
        <w:t>,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№19(5). С.389-396.</w:t>
      </w:r>
    </w:p>
    <w:p w14:paraId="48320610" w14:textId="21C5980E" w:rsidR="00117E21" w:rsidRPr="00B75F43" w:rsidRDefault="00275DEE" w:rsidP="00B75F43">
      <w:pPr>
        <w:numPr>
          <w:ilvl w:val="0"/>
          <w:numId w:val="1"/>
        </w:numPr>
        <w:shd w:val="clear" w:color="auto" w:fill="FFFFFF"/>
        <w:spacing w:before="1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 xml:space="preserve">Лунева О.Г., Сидоренко С.В., Максимов Г.В., </w:t>
      </w:r>
      <w:proofErr w:type="spellStart"/>
      <w:r w:rsidRPr="00B75F43">
        <w:rPr>
          <w:rFonts w:ascii="Times New Roman" w:hAnsi="Times New Roman" w:cs="Times New Roman"/>
          <w:sz w:val="24"/>
          <w:szCs w:val="24"/>
        </w:rPr>
        <w:t>Григорчик</w:t>
      </w:r>
      <w:proofErr w:type="spellEnd"/>
      <w:r w:rsidRPr="00B75F43">
        <w:rPr>
          <w:rFonts w:ascii="Times New Roman" w:hAnsi="Times New Roman" w:cs="Times New Roman"/>
          <w:sz w:val="24"/>
          <w:szCs w:val="24"/>
        </w:rPr>
        <w:t xml:space="preserve"> Р., Орлов С.Н. </w:t>
      </w:r>
      <w:r w:rsidR="00117E21" w:rsidRPr="00B75F43">
        <w:rPr>
          <w:rFonts w:ascii="Times New Roman" w:hAnsi="Times New Roman" w:cs="Times New Roman"/>
          <w:sz w:val="24"/>
          <w:szCs w:val="24"/>
        </w:rPr>
        <w:t>Эритроциты как регуляторы сосудистого тонуса// Биологические мембраны</w:t>
      </w:r>
      <w:r w:rsidRPr="00B75F43">
        <w:rPr>
          <w:rFonts w:ascii="Times New Roman" w:hAnsi="Times New Roman" w:cs="Times New Roman"/>
          <w:sz w:val="24"/>
          <w:szCs w:val="24"/>
        </w:rPr>
        <w:t>,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2015</w:t>
      </w:r>
      <w:r w:rsidRPr="00B75F43">
        <w:rPr>
          <w:rFonts w:ascii="Times New Roman" w:hAnsi="Times New Roman" w:cs="Times New Roman"/>
          <w:sz w:val="24"/>
          <w:szCs w:val="24"/>
        </w:rPr>
        <w:t>,</w:t>
      </w:r>
      <w:r w:rsidR="00117E21" w:rsidRPr="00B75F43">
        <w:rPr>
          <w:rFonts w:ascii="Times New Roman" w:hAnsi="Times New Roman" w:cs="Times New Roman"/>
          <w:sz w:val="24"/>
          <w:szCs w:val="24"/>
        </w:rPr>
        <w:t xml:space="preserve"> №4. С. 223–234.</w:t>
      </w:r>
    </w:p>
    <w:p w14:paraId="63FBF57E" w14:textId="2890890E" w:rsidR="00117E21" w:rsidRPr="00B75F43" w:rsidRDefault="00117E21" w:rsidP="00B75F43">
      <w:pPr>
        <w:pStyle w:val="a3"/>
        <w:numPr>
          <w:ilvl w:val="0"/>
          <w:numId w:val="1"/>
        </w:numPr>
        <w:spacing w:before="1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F43">
        <w:rPr>
          <w:rFonts w:ascii="Times New Roman" w:hAnsi="Times New Roman"/>
          <w:sz w:val="24"/>
          <w:szCs w:val="24"/>
        </w:rPr>
        <w:t xml:space="preserve">Сочнев А.М., Алексеев Л.П., </w:t>
      </w:r>
      <w:proofErr w:type="spellStart"/>
      <w:r w:rsidRPr="00B75F43">
        <w:rPr>
          <w:rFonts w:ascii="Times New Roman" w:hAnsi="Times New Roman"/>
          <w:sz w:val="24"/>
          <w:szCs w:val="24"/>
        </w:rPr>
        <w:t>Тананов</w:t>
      </w:r>
      <w:proofErr w:type="spellEnd"/>
      <w:r w:rsidRPr="00B75F43">
        <w:rPr>
          <w:rFonts w:ascii="Times New Roman" w:hAnsi="Times New Roman"/>
          <w:sz w:val="24"/>
          <w:szCs w:val="24"/>
        </w:rPr>
        <w:t xml:space="preserve"> А.Т. Антигены системы </w:t>
      </w:r>
      <w:r w:rsidRPr="00B75F43">
        <w:rPr>
          <w:rFonts w:ascii="Times New Roman" w:hAnsi="Times New Roman"/>
          <w:sz w:val="24"/>
          <w:szCs w:val="24"/>
          <w:lang w:val="en-US"/>
        </w:rPr>
        <w:t>HLA</w:t>
      </w:r>
      <w:r w:rsidRPr="00B75F43">
        <w:rPr>
          <w:rFonts w:ascii="Times New Roman" w:hAnsi="Times New Roman"/>
          <w:sz w:val="24"/>
          <w:szCs w:val="24"/>
        </w:rPr>
        <w:t xml:space="preserve"> при различных заболеваниях и трансплантации. Рига: Знание, 1987</w:t>
      </w:r>
      <w:r w:rsidR="00275DEE" w:rsidRPr="00B75F43">
        <w:rPr>
          <w:rFonts w:ascii="Times New Roman" w:hAnsi="Times New Roman"/>
          <w:sz w:val="24"/>
          <w:szCs w:val="24"/>
        </w:rPr>
        <w:t>,</w:t>
      </w:r>
      <w:r w:rsidRPr="00B75F43">
        <w:rPr>
          <w:rFonts w:ascii="Times New Roman" w:hAnsi="Times New Roman"/>
          <w:sz w:val="24"/>
          <w:szCs w:val="24"/>
        </w:rPr>
        <w:t xml:space="preserve"> 167</w:t>
      </w:r>
      <w:r w:rsidR="00275DEE" w:rsidRPr="00B75F43">
        <w:rPr>
          <w:rFonts w:ascii="Times New Roman" w:hAnsi="Times New Roman"/>
          <w:sz w:val="24"/>
          <w:szCs w:val="24"/>
        </w:rPr>
        <w:t>с</w:t>
      </w:r>
      <w:r w:rsidRPr="00B75F43">
        <w:rPr>
          <w:rFonts w:ascii="Times New Roman" w:hAnsi="Times New Roman"/>
          <w:sz w:val="24"/>
          <w:szCs w:val="24"/>
        </w:rPr>
        <w:t>.</w:t>
      </w:r>
    </w:p>
    <w:sectPr w:rsidR="00117E21" w:rsidRPr="00B75F43" w:rsidSect="00B75F4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79E4"/>
    <w:multiLevelType w:val="hybridMultilevel"/>
    <w:tmpl w:val="DCF8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33833"/>
    <w:multiLevelType w:val="hybridMultilevel"/>
    <w:tmpl w:val="0CBE1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BD"/>
    <w:rsid w:val="00066423"/>
    <w:rsid w:val="000D3BF1"/>
    <w:rsid w:val="00117E21"/>
    <w:rsid w:val="00275DEE"/>
    <w:rsid w:val="003501EF"/>
    <w:rsid w:val="008A34BD"/>
    <w:rsid w:val="008C7791"/>
    <w:rsid w:val="009077C2"/>
    <w:rsid w:val="00A07753"/>
    <w:rsid w:val="00A96CA9"/>
    <w:rsid w:val="00B70FA4"/>
    <w:rsid w:val="00B75F43"/>
    <w:rsid w:val="00C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B75F"/>
  <w15:chartTrackingRefBased/>
  <w15:docId w15:val="{F998BFBA-421A-4A2C-AE6C-326A80AB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71AA-F41F-4B52-9ED8-BBFF28CF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Илья Воротников</cp:lastModifiedBy>
  <cp:revision>2</cp:revision>
  <dcterms:created xsi:type="dcterms:W3CDTF">2020-11-14T09:00:00Z</dcterms:created>
  <dcterms:modified xsi:type="dcterms:W3CDTF">2020-11-14T09:00:00Z</dcterms:modified>
</cp:coreProperties>
</file>