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A4A3" w14:textId="34A19EFF" w:rsidR="003A72AC" w:rsidRDefault="00F969A2" w:rsidP="00F969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D9F">
        <w:rPr>
          <w:rFonts w:ascii="Times New Roman" w:hAnsi="Times New Roman" w:cs="Times New Roman"/>
          <w:b/>
          <w:bCs/>
          <w:sz w:val="24"/>
          <w:szCs w:val="24"/>
        </w:rPr>
        <w:t>Оценка качества художественного перевода и его социальной значимости</w:t>
      </w:r>
    </w:p>
    <w:p w14:paraId="72654E36" w14:textId="33765F5C" w:rsidR="00F969A2" w:rsidRDefault="00F969A2" w:rsidP="00F969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69A2">
        <w:rPr>
          <w:rFonts w:ascii="Times New Roman" w:hAnsi="Times New Roman" w:cs="Times New Roman"/>
          <w:sz w:val="24"/>
          <w:szCs w:val="24"/>
        </w:rPr>
        <w:t>Рябко Елена Игоревна</w:t>
      </w:r>
    </w:p>
    <w:p w14:paraId="5F351C12" w14:textId="2163461E" w:rsidR="00F969A2" w:rsidRDefault="00F969A2" w:rsidP="00F969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преподаватель, кандидат филологических наук Тихоокеанского государственного университета</w:t>
      </w:r>
    </w:p>
    <w:p w14:paraId="7885B08E" w14:textId="730280E5" w:rsidR="00F969A2" w:rsidRDefault="00F969A2" w:rsidP="00F969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Хабаровск, Россия</w:t>
      </w:r>
    </w:p>
    <w:p w14:paraId="4217BBAA" w14:textId="238746F2" w:rsidR="00F969A2" w:rsidRDefault="00F969A2" w:rsidP="00F969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6EB65A" w14:textId="56B0347B" w:rsidR="00C04217" w:rsidRPr="00C62662" w:rsidRDefault="00C04217" w:rsidP="00C04217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данном докладе</w:t>
      </w:r>
      <w:r w:rsidRPr="00EC7D9F">
        <w:rPr>
          <w:rFonts w:ascii="Times New Roman" w:hAnsi="Times New Roman"/>
        </w:rPr>
        <w:t xml:space="preserve"> вопрос о качестве переводов рассматривается в двух аспектах. С одной стороны, – обобщенно, в сопоставлении авторски</w:t>
      </w:r>
      <w:r>
        <w:rPr>
          <w:rFonts w:ascii="Times New Roman" w:hAnsi="Times New Roman"/>
        </w:rPr>
        <w:t>х</w:t>
      </w:r>
      <w:r w:rsidRPr="00EC7D9F">
        <w:rPr>
          <w:rFonts w:ascii="Times New Roman" w:hAnsi="Times New Roman"/>
        </w:rPr>
        <w:t xml:space="preserve"> смыслов и переводческими при их воспроизводстве в образах и сюжетных линиях в оригинале и </w:t>
      </w:r>
      <w:r>
        <w:rPr>
          <w:rFonts w:ascii="Times New Roman" w:hAnsi="Times New Roman"/>
        </w:rPr>
        <w:t>тексте</w:t>
      </w:r>
      <w:r w:rsidRPr="00E612DA">
        <w:rPr>
          <w:rFonts w:ascii="Times New Roman" w:hAnsi="Times New Roman"/>
        </w:rPr>
        <w:t>/</w:t>
      </w:r>
      <w:r w:rsidRPr="00EC7D9F">
        <w:rPr>
          <w:rFonts w:ascii="Times New Roman" w:hAnsi="Times New Roman"/>
        </w:rPr>
        <w:t>текстах перевода и, с другой стороны, – детально, когда разбираются конкретные акты перевода.</w:t>
      </w:r>
      <w:r w:rsidRPr="00E612DA">
        <w:rPr>
          <w:rFonts w:ascii="Times New Roman" w:hAnsi="Times New Roman"/>
        </w:rPr>
        <w:t xml:space="preserve"> </w:t>
      </w:r>
      <w:r w:rsidRPr="006A17E4">
        <w:rPr>
          <w:rFonts w:ascii="Times New Roman" w:hAnsi="Times New Roman"/>
        </w:rPr>
        <w:t>Идея и проблема передачи смысла оригинала средствами языка перевода была обозначена еще мыслителями древности задолго до возникновения теории перевода. Недостижимость абсолютного тождества смыслового содержания исходного текста и перевода осознавалась еще первыми переводчиками.</w:t>
      </w:r>
      <w:r w:rsidRPr="006A17E4">
        <w:rPr>
          <w:rFonts w:ascii="Times New Roman" w:hAnsi="Times New Roman"/>
          <w:b/>
        </w:rPr>
        <w:t xml:space="preserve"> </w:t>
      </w:r>
      <w:r w:rsidRPr="006A17E4">
        <w:rPr>
          <w:rFonts w:ascii="Times New Roman" w:hAnsi="Times New Roman"/>
        </w:rPr>
        <w:t>Цицерон, определяя смысл главной ценностью оригинала, указывал на необходимость сохранения смысла и силы слов в переводе. Ученик и последователь Цицерона Святой Иероним, выдающийся переводчик средневековья, автор перевода Библии, размышлял о том, что в переводе, за исключением Священного Писания, где порядок слов есть таинство, необходимо выражать не слово словом, а смысл смыслом [</w:t>
      </w:r>
      <w:proofErr w:type="spellStart"/>
      <w:r>
        <w:rPr>
          <w:rFonts w:ascii="Times New Roman" w:hAnsi="Times New Roman"/>
        </w:rPr>
        <w:t>Гарбовский</w:t>
      </w:r>
      <w:proofErr w:type="spellEnd"/>
      <w:r w:rsidRPr="00C6266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47-49</w:t>
      </w:r>
      <w:r w:rsidRPr="006A17E4">
        <w:rPr>
          <w:rFonts w:ascii="Times New Roman" w:hAnsi="Times New Roman"/>
        </w:rPr>
        <w:t xml:space="preserve">]. Данные идеи получили развитие в трудах практиков-переводчиков (Я.И. </w:t>
      </w:r>
      <w:proofErr w:type="spellStart"/>
      <w:r w:rsidRPr="006A17E4">
        <w:rPr>
          <w:rFonts w:ascii="Times New Roman" w:hAnsi="Times New Roman"/>
        </w:rPr>
        <w:t>Рецкер</w:t>
      </w:r>
      <w:proofErr w:type="spellEnd"/>
      <w:r w:rsidRPr="006A17E4">
        <w:rPr>
          <w:rFonts w:ascii="Times New Roman" w:hAnsi="Times New Roman"/>
        </w:rPr>
        <w:t>, Ю. Найда, Р.К. Миньяр-</w:t>
      </w:r>
      <w:proofErr w:type="spellStart"/>
      <w:r w:rsidRPr="006A17E4">
        <w:rPr>
          <w:rFonts w:ascii="Times New Roman" w:hAnsi="Times New Roman"/>
        </w:rPr>
        <w:t>Белоручев</w:t>
      </w:r>
      <w:proofErr w:type="spellEnd"/>
      <w:r w:rsidRPr="006A17E4">
        <w:rPr>
          <w:rFonts w:ascii="Times New Roman" w:hAnsi="Times New Roman"/>
        </w:rPr>
        <w:t xml:space="preserve">, М. </w:t>
      </w:r>
      <w:proofErr w:type="spellStart"/>
      <w:r w:rsidRPr="006A17E4">
        <w:rPr>
          <w:rFonts w:ascii="Times New Roman" w:hAnsi="Times New Roman"/>
        </w:rPr>
        <w:t>Ледедер</w:t>
      </w:r>
      <w:proofErr w:type="spellEnd"/>
      <w:r w:rsidRPr="006A17E4">
        <w:rPr>
          <w:rFonts w:ascii="Times New Roman" w:hAnsi="Times New Roman"/>
        </w:rPr>
        <w:t xml:space="preserve"> и др.)  и, далее, в теориях переводческих школ, появившихся со временем. Термин </w:t>
      </w:r>
      <w:r w:rsidRPr="00EC7D9F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смысл</w:t>
      </w:r>
      <w:r w:rsidRPr="00EC7D9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6A17E4">
        <w:rPr>
          <w:rFonts w:ascii="Times New Roman" w:hAnsi="Times New Roman"/>
        </w:rPr>
        <w:t xml:space="preserve">закрепился в переводческих словарях, например, в Толковом переводческом словаре Л.Л. Нелюбина он </w:t>
      </w:r>
      <w:proofErr w:type="spellStart"/>
      <w:r w:rsidRPr="006A17E4">
        <w:rPr>
          <w:rFonts w:ascii="Times New Roman" w:hAnsi="Times New Roman"/>
        </w:rPr>
        <w:t>дефинирован</w:t>
      </w:r>
      <w:proofErr w:type="spellEnd"/>
      <w:r w:rsidRPr="006A17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как </w:t>
      </w:r>
      <w:r w:rsidRPr="006A17E4">
        <w:rPr>
          <w:rFonts w:ascii="Times New Roman" w:hAnsi="Times New Roman"/>
        </w:rPr>
        <w:t>содержание, на основе которого устанавливаются соответствия между единицами двух языков</w:t>
      </w:r>
      <w:r>
        <w:rPr>
          <w:rFonts w:ascii="Times New Roman" w:hAnsi="Times New Roman"/>
        </w:rPr>
        <w:t xml:space="preserve"> </w:t>
      </w:r>
      <w:r w:rsidRPr="006A17E4">
        <w:rPr>
          <w:rFonts w:ascii="Times New Roman" w:hAnsi="Times New Roman"/>
        </w:rPr>
        <w:t>[</w:t>
      </w:r>
      <w:r>
        <w:rPr>
          <w:rFonts w:ascii="Times New Roman" w:hAnsi="Times New Roman"/>
        </w:rPr>
        <w:t>Нелюбин</w:t>
      </w:r>
      <w:r w:rsidRPr="008613CE">
        <w:rPr>
          <w:rFonts w:ascii="Times New Roman" w:hAnsi="Times New Roman"/>
        </w:rPr>
        <w:t>: 20</w:t>
      </w:r>
      <w:r w:rsidRPr="007B2511">
        <w:rPr>
          <w:rFonts w:ascii="Times New Roman" w:hAnsi="Times New Roman"/>
        </w:rPr>
        <w:t>3</w:t>
      </w:r>
      <w:r w:rsidRPr="006A17E4">
        <w:rPr>
          <w:rFonts w:ascii="Times New Roman" w:hAnsi="Times New Roman"/>
        </w:rPr>
        <w:t>].</w:t>
      </w:r>
    </w:p>
    <w:p w14:paraId="7A5694AD" w14:textId="261D3D6A" w:rsidR="00C04217" w:rsidRPr="006A17E4" w:rsidRDefault="00C04217" w:rsidP="00C04217">
      <w:pPr>
        <w:ind w:firstLine="426"/>
        <w:jc w:val="both"/>
        <w:rPr>
          <w:rFonts w:ascii="Times New Roman" w:hAnsi="Times New Roman"/>
        </w:rPr>
      </w:pPr>
      <w:r w:rsidRPr="006A17E4">
        <w:rPr>
          <w:rFonts w:ascii="Times New Roman" w:hAnsi="Times New Roman"/>
        </w:rPr>
        <w:t xml:space="preserve">Поиск смыслов предполагает понимание и интерпретацию содержания оригинала в аспекте когнитивного опыта переводчика, историко-литературного контекста. Понимание и трактовка перевода как операции по расшифровке смыслов, извлеченных из сообщения, созданного средствами одного языка, и воспроизведения их в сообщении средствами другого развивается представителями Высшей школы перевода МГУ им. М.В. Ломоносова Н.К. </w:t>
      </w:r>
      <w:proofErr w:type="spellStart"/>
      <w:r w:rsidRPr="006A17E4">
        <w:rPr>
          <w:rFonts w:ascii="Times New Roman" w:hAnsi="Times New Roman"/>
        </w:rPr>
        <w:t>Гарбовским</w:t>
      </w:r>
      <w:proofErr w:type="spellEnd"/>
      <w:r w:rsidRPr="006A17E4">
        <w:rPr>
          <w:rFonts w:ascii="Times New Roman" w:hAnsi="Times New Roman"/>
        </w:rPr>
        <w:t xml:space="preserve">, Э.Н. </w:t>
      </w:r>
      <w:proofErr w:type="spellStart"/>
      <w:r w:rsidRPr="006A17E4">
        <w:rPr>
          <w:rFonts w:ascii="Times New Roman" w:hAnsi="Times New Roman"/>
        </w:rPr>
        <w:t>Мишкуровым</w:t>
      </w:r>
      <w:proofErr w:type="spellEnd"/>
      <w:r w:rsidRPr="006A17E4">
        <w:rPr>
          <w:rFonts w:ascii="Times New Roman" w:hAnsi="Times New Roman"/>
        </w:rPr>
        <w:t>, О.И. Костиковой и др. Основываясь на положении о том, что переводчик переводит не слова и их значения, а смыслы, рождающиеся из определенного сочетания знаков, в</w:t>
      </w:r>
      <w:r w:rsidRPr="00410A23">
        <w:rPr>
          <w:rFonts w:ascii="Times New Roman" w:hAnsi="Times New Roman"/>
        </w:rPr>
        <w:t xml:space="preserve"> </w:t>
      </w:r>
      <w:r w:rsidR="00071516">
        <w:rPr>
          <w:rFonts w:ascii="Times New Roman" w:hAnsi="Times New Roman"/>
        </w:rPr>
        <w:t>докладе</w:t>
      </w:r>
      <w:r w:rsidRPr="006A17E4">
        <w:rPr>
          <w:rFonts w:ascii="Times New Roman" w:hAnsi="Times New Roman"/>
        </w:rPr>
        <w:t xml:space="preserve"> за единицу перевода принимается единица смысла.</w:t>
      </w:r>
    </w:p>
    <w:p w14:paraId="6692A5F5" w14:textId="14C2C154" w:rsidR="00C04217" w:rsidRPr="00EC7D9F" w:rsidRDefault="00C04217" w:rsidP="00C04217">
      <w:pPr>
        <w:ind w:firstLine="426"/>
        <w:jc w:val="both"/>
        <w:rPr>
          <w:rFonts w:ascii="Times New Roman" w:hAnsi="Times New Roman"/>
        </w:rPr>
      </w:pPr>
      <w:r w:rsidRPr="00EC7D9F">
        <w:rPr>
          <w:rFonts w:ascii="Times New Roman" w:hAnsi="Times New Roman"/>
        </w:rPr>
        <w:t xml:space="preserve">Критерием оценки качества перевода выступает понятие соответствия смыслов, которое, в свою очередь, рассматривается </w:t>
      </w:r>
      <w:r w:rsidR="005608DF">
        <w:rPr>
          <w:rFonts w:ascii="Times New Roman" w:hAnsi="Times New Roman"/>
        </w:rPr>
        <w:t xml:space="preserve">нами </w:t>
      </w:r>
      <w:r w:rsidRPr="00EC7D9F">
        <w:rPr>
          <w:rFonts w:ascii="Times New Roman" w:hAnsi="Times New Roman"/>
        </w:rPr>
        <w:t>сквозь призму отношений изоморфизма и гомоморфизма. Изоморфное отношение – отношение равенства, тождества, симметрии систем смыслов текста оригинала и текстов его перевода. Если объем этих смыслов в финальном тексте полностью соответствуют объему смыслов в оригинале, то между ними устанавливаются отношения изоморфизма. Гомоморфное отношение – уподобление одной системы другой. Если реминисцентный образ или сюжетная линия не содержит всего, что есть в прообразе или сюжете в оригинале, либо привносит нечто, чего в нем нет, то между текстами складываются асимметричные отношения гомоморфизма.</w:t>
      </w:r>
    </w:p>
    <w:p w14:paraId="22F5A49D" w14:textId="0BB5E1BF" w:rsidR="00C04217" w:rsidRDefault="00C04217" w:rsidP="00C04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Нередко в работах теоретиков и практиков перевода обсуждается </w:t>
      </w:r>
      <w:r w:rsidRPr="00EC7D9F">
        <w:rPr>
          <w:rFonts w:ascii="Times New Roman" w:hAnsi="Times New Roman"/>
          <w:shd w:val="clear" w:color="auto" w:fill="FFFFFF"/>
        </w:rPr>
        <w:t>вопрос о переводческих ошибках или удачах.</w:t>
      </w:r>
      <w:r w:rsidRPr="00EC7D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наш взгляд, оценка качества художественного перевода наиболее приемлемо может быть осуществлена с позиций </w:t>
      </w:r>
      <w:r w:rsidRPr="006E5A8A">
        <w:rPr>
          <w:rFonts w:ascii="Times New Roman" w:hAnsi="Times New Roman"/>
          <w:i/>
          <w:iCs/>
        </w:rPr>
        <w:t>сопоставительной герменевтики</w:t>
      </w:r>
      <w:r>
        <w:rPr>
          <w:rFonts w:ascii="Times New Roman" w:hAnsi="Times New Roman"/>
          <w:i/>
          <w:iCs/>
        </w:rPr>
        <w:t xml:space="preserve"> </w:t>
      </w:r>
      <w:r w:rsidRPr="006E5A8A">
        <w:rPr>
          <w:rFonts w:ascii="Times New Roman" w:hAnsi="Times New Roman"/>
        </w:rPr>
        <w:t>[</w:t>
      </w:r>
      <w:r>
        <w:rPr>
          <w:rFonts w:ascii="Times New Roman" w:hAnsi="Times New Roman"/>
        </w:rPr>
        <w:t>Рябко</w:t>
      </w:r>
      <w:r w:rsidRPr="006E5A8A">
        <w:rPr>
          <w:rFonts w:ascii="Times New Roman" w:hAnsi="Times New Roman"/>
        </w:rPr>
        <w:t>:</w:t>
      </w:r>
      <w:r w:rsidRPr="007B2511">
        <w:rPr>
          <w:rFonts w:ascii="Times New Roman" w:hAnsi="Times New Roman"/>
        </w:rPr>
        <w:t xml:space="preserve"> 67-68]</w:t>
      </w:r>
      <w:r>
        <w:rPr>
          <w:rFonts w:ascii="Times New Roman" w:hAnsi="Times New Roman"/>
        </w:rPr>
        <w:t xml:space="preserve">. </w:t>
      </w:r>
      <w:r w:rsidRPr="006E5A8A">
        <w:rPr>
          <w:rFonts w:ascii="Times New Roman" w:hAnsi="Times New Roman"/>
        </w:rPr>
        <w:t xml:space="preserve">Сопоставительная герменевтика методологически позволяет вести исследование в более широком плане, нежели, к примеру, переводческая с её соотнесением языковых структур или уровней языка в терминах их эквивалентности / адекватности (как это происходит в лингвистической парадигме). Здесь – в контексте соотнесения симметрии / асимметрии смыслов (их тождества либо аналогии, подобия, </w:t>
      </w:r>
      <w:r w:rsidRPr="006E5A8A">
        <w:rPr>
          <w:rFonts w:ascii="Times New Roman" w:hAnsi="Times New Roman"/>
        </w:rPr>
        <w:lastRenderedPageBreak/>
        <w:t xml:space="preserve">сходства либо различия), измеряемых посредством единиц смысла возможен выход за пределы значения, в сложные смыслы, в том числе социо-исторические, культурные, эстетические, личностные и др. </w:t>
      </w:r>
    </w:p>
    <w:p w14:paraId="44B8D122" w14:textId="4C1A94F1" w:rsidR="00C04217" w:rsidRPr="00EC7D9F" w:rsidRDefault="00C04217" w:rsidP="00C04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C7D9F">
        <w:rPr>
          <w:rFonts w:ascii="Times New Roman" w:hAnsi="Times New Roman"/>
        </w:rPr>
        <w:t>Одним из принципов герменевтики является принцип конгениальности («верности») переводчика автору.</w:t>
      </w:r>
      <w:r w:rsidRPr="00EC7D9F">
        <w:rPr>
          <w:rFonts w:ascii="Times New Roman" w:hAnsi="Times New Roman"/>
          <w:shd w:val="clear" w:color="auto" w:fill="FFFFFF"/>
        </w:rPr>
        <w:t xml:space="preserve"> Вместе с тем, рамках герменевтики существует презумпция, что переводной текст неизбежно воплощает не авторскую концепцию, а переводческую, актуализирующую проекцию оригинала на сознание переводчика </w:t>
      </w:r>
      <w:r w:rsidRPr="00943CD6">
        <w:rPr>
          <w:rFonts w:ascii="Times New Roman" w:hAnsi="Times New Roman"/>
        </w:rPr>
        <w:t>[</w:t>
      </w:r>
      <w:r w:rsidRPr="00EC7D9F">
        <w:rPr>
          <w:rFonts w:ascii="Times New Roman" w:hAnsi="Times New Roman"/>
        </w:rPr>
        <w:t>Оболенская</w:t>
      </w:r>
      <w:r w:rsidR="00846374" w:rsidRPr="00846374">
        <w:rPr>
          <w:rFonts w:ascii="Times New Roman" w:hAnsi="Times New Roman"/>
        </w:rPr>
        <w:t>: 96-97</w:t>
      </w:r>
      <w:r w:rsidRPr="00943CD6">
        <w:rPr>
          <w:rFonts w:ascii="Times New Roman" w:hAnsi="Times New Roman"/>
        </w:rPr>
        <w:t>]</w:t>
      </w:r>
      <w:r w:rsidRPr="00EC7D9F">
        <w:rPr>
          <w:rFonts w:ascii="Times New Roman" w:hAnsi="Times New Roman"/>
        </w:rPr>
        <w:t xml:space="preserve">. </w:t>
      </w:r>
      <w:r w:rsidRPr="00EC7D9F">
        <w:rPr>
          <w:rFonts w:ascii="Times New Roman" w:hAnsi="Times New Roman"/>
          <w:shd w:val="clear" w:color="auto" w:fill="FFFFFF"/>
        </w:rPr>
        <w:t xml:space="preserve"> Это </w:t>
      </w:r>
      <w:r w:rsidRPr="00EC7D9F">
        <w:rPr>
          <w:rFonts w:ascii="Times New Roman" w:hAnsi="Times New Roman"/>
        </w:rPr>
        <w:t>обуславливается либо личными литературными пристрастиями переводчика</w:t>
      </w:r>
      <w:r w:rsidRPr="00943CD6">
        <w:rPr>
          <w:rFonts w:ascii="Times New Roman" w:hAnsi="Times New Roman"/>
        </w:rPr>
        <w:t>,</w:t>
      </w:r>
      <w:r w:rsidRPr="00EC7D9F">
        <w:rPr>
          <w:rFonts w:ascii="Times New Roman" w:hAnsi="Times New Roman"/>
        </w:rPr>
        <w:t xml:space="preserve"> либо его пониманием того, каковы меняющиеся ожидания публики и особенности современной переводчику эпохи</w:t>
      </w:r>
      <w:r w:rsidRPr="00EC7D9F">
        <w:rPr>
          <w:rFonts w:ascii="Times New Roman" w:hAnsi="Times New Roman"/>
          <w:shd w:val="clear" w:color="auto" w:fill="FFFFFF"/>
        </w:rPr>
        <w:t xml:space="preserve"> </w:t>
      </w:r>
      <w:r w:rsidRPr="00943CD6">
        <w:rPr>
          <w:rFonts w:ascii="Times New Roman" w:hAnsi="Times New Roman"/>
          <w:shd w:val="clear" w:color="auto" w:fill="FFFFFF"/>
        </w:rPr>
        <w:t>[</w:t>
      </w:r>
      <w:proofErr w:type="spellStart"/>
      <w:r w:rsidRPr="00EC7D9F">
        <w:rPr>
          <w:rFonts w:ascii="Times New Roman" w:hAnsi="Times New Roman"/>
        </w:rPr>
        <w:t>Гарбовский</w:t>
      </w:r>
      <w:proofErr w:type="spellEnd"/>
      <w:r w:rsidR="00846374" w:rsidRPr="00846374">
        <w:rPr>
          <w:rFonts w:ascii="Times New Roman" w:hAnsi="Times New Roman"/>
        </w:rPr>
        <w:t>: 25</w:t>
      </w:r>
      <w:r w:rsidR="00846374" w:rsidRPr="005608DF">
        <w:rPr>
          <w:rFonts w:ascii="Times New Roman" w:hAnsi="Times New Roman"/>
        </w:rPr>
        <w:t>6</w:t>
      </w:r>
      <w:r w:rsidRPr="00943CD6">
        <w:rPr>
          <w:rFonts w:ascii="Times New Roman" w:hAnsi="Times New Roman"/>
        </w:rPr>
        <w:t>]</w:t>
      </w:r>
      <w:r w:rsidRPr="00EC7D9F">
        <w:rPr>
          <w:rFonts w:ascii="Times New Roman" w:hAnsi="Times New Roman"/>
        </w:rPr>
        <w:t xml:space="preserve">. </w:t>
      </w:r>
      <w:r w:rsidR="00D5395A">
        <w:rPr>
          <w:rFonts w:ascii="Times New Roman" w:hAnsi="Times New Roman"/>
        </w:rPr>
        <w:t>Следовательно,</w:t>
      </w:r>
      <w:r>
        <w:rPr>
          <w:rFonts w:ascii="Times New Roman" w:hAnsi="Times New Roman"/>
        </w:rPr>
        <w:t xml:space="preserve"> </w:t>
      </w:r>
      <w:r w:rsidRPr="00EC7D9F">
        <w:rPr>
          <w:rFonts w:ascii="Times New Roman" w:hAnsi="Times New Roman"/>
        </w:rPr>
        <w:t xml:space="preserve">переводческие решения </w:t>
      </w:r>
      <w:r>
        <w:rPr>
          <w:rFonts w:ascii="Times New Roman" w:hAnsi="Times New Roman"/>
        </w:rPr>
        <w:t xml:space="preserve">необходимо </w:t>
      </w:r>
      <w:r w:rsidRPr="00EC7D9F">
        <w:rPr>
          <w:rFonts w:ascii="Times New Roman" w:hAnsi="Times New Roman"/>
        </w:rPr>
        <w:t>оценива</w:t>
      </w:r>
      <w:r>
        <w:rPr>
          <w:rFonts w:ascii="Times New Roman" w:hAnsi="Times New Roman"/>
        </w:rPr>
        <w:t>ть</w:t>
      </w:r>
      <w:r w:rsidRPr="00EC7D9F">
        <w:rPr>
          <w:rFonts w:ascii="Times New Roman" w:hAnsi="Times New Roman"/>
        </w:rPr>
        <w:t xml:space="preserve"> по объему смыслов, которые воспроизвод</w:t>
      </w:r>
      <w:r>
        <w:rPr>
          <w:rFonts w:ascii="Times New Roman" w:hAnsi="Times New Roman"/>
        </w:rPr>
        <w:t>я</w:t>
      </w:r>
      <w:r w:rsidRPr="00EC7D9F"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</w:t>
      </w:r>
      <w:r w:rsidRPr="00EC7D9F">
        <w:rPr>
          <w:rFonts w:ascii="Times New Roman" w:hAnsi="Times New Roman"/>
        </w:rPr>
        <w:t xml:space="preserve"> в тексте перевода, способствуя сближению или разведению авторской и переводческих концепций. </w:t>
      </w:r>
    </w:p>
    <w:p w14:paraId="5273E1CD" w14:textId="2119F67F" w:rsidR="00F969A2" w:rsidRDefault="00C04217" w:rsidP="00C04217">
      <w:pPr>
        <w:ind w:firstLine="426"/>
        <w:jc w:val="both"/>
        <w:rPr>
          <w:rFonts w:ascii="Times New Roman" w:hAnsi="Times New Roman"/>
          <w:shd w:val="clear" w:color="auto" w:fill="FFFFFF"/>
        </w:rPr>
      </w:pPr>
      <w:r w:rsidRPr="00EC7D9F">
        <w:rPr>
          <w:rFonts w:ascii="Times New Roman" w:hAnsi="Times New Roman"/>
          <w:shd w:val="clear" w:color="auto" w:fill="FFFFFF"/>
        </w:rPr>
        <w:t xml:space="preserve">Что касается оценки социальной значимости переводов, она осмысливается исходя из популярности самого </w:t>
      </w:r>
      <w:r>
        <w:rPr>
          <w:rFonts w:ascii="Times New Roman" w:hAnsi="Times New Roman"/>
          <w:shd w:val="clear" w:color="auto" w:fill="FFFFFF"/>
        </w:rPr>
        <w:t>художественного произведения</w:t>
      </w:r>
      <w:r w:rsidRPr="00EC7D9F">
        <w:rPr>
          <w:rFonts w:ascii="Times New Roman" w:hAnsi="Times New Roman"/>
          <w:shd w:val="clear" w:color="auto" w:fill="FFFFFF"/>
        </w:rPr>
        <w:t xml:space="preserve"> (произведение входит во многие рейтинги </w:t>
      </w:r>
      <w:r>
        <w:rPr>
          <w:rFonts w:ascii="Times New Roman" w:hAnsi="Times New Roman"/>
          <w:shd w:val="clear" w:color="auto" w:fill="FFFFFF"/>
        </w:rPr>
        <w:t>национальной</w:t>
      </w:r>
      <w:r w:rsidRPr="00EC7D9F">
        <w:rPr>
          <w:rFonts w:ascii="Times New Roman" w:hAnsi="Times New Roman"/>
          <w:shd w:val="clear" w:color="auto" w:fill="FFFFFF"/>
        </w:rPr>
        <w:t xml:space="preserve"> и мировой литературы), большого количества переводов, большого количества языков, на которые это </w:t>
      </w:r>
      <w:r>
        <w:rPr>
          <w:rFonts w:ascii="Times New Roman" w:hAnsi="Times New Roman"/>
          <w:shd w:val="clear" w:color="auto" w:fill="FFFFFF"/>
        </w:rPr>
        <w:t>произведение</w:t>
      </w:r>
      <w:r w:rsidRPr="00EC7D9F">
        <w:rPr>
          <w:rFonts w:ascii="Times New Roman" w:hAnsi="Times New Roman"/>
          <w:shd w:val="clear" w:color="auto" w:fill="FFFFFF"/>
        </w:rPr>
        <w:t xml:space="preserve"> был</w:t>
      </w:r>
      <w:r>
        <w:rPr>
          <w:rFonts w:ascii="Times New Roman" w:hAnsi="Times New Roman"/>
          <w:shd w:val="clear" w:color="auto" w:fill="FFFFFF"/>
        </w:rPr>
        <w:t>о</w:t>
      </w:r>
      <w:r w:rsidRPr="00EC7D9F">
        <w:rPr>
          <w:rFonts w:ascii="Times New Roman" w:hAnsi="Times New Roman"/>
          <w:shd w:val="clear" w:color="auto" w:fill="FFFFFF"/>
        </w:rPr>
        <w:t xml:space="preserve"> переведен</w:t>
      </w:r>
      <w:r>
        <w:rPr>
          <w:rFonts w:ascii="Times New Roman" w:hAnsi="Times New Roman"/>
          <w:shd w:val="clear" w:color="auto" w:fill="FFFFFF"/>
        </w:rPr>
        <w:t>о</w:t>
      </w:r>
      <w:r w:rsidRPr="00EC7D9F">
        <w:rPr>
          <w:rFonts w:ascii="Times New Roman" w:hAnsi="Times New Roman"/>
          <w:shd w:val="clear" w:color="auto" w:fill="FFFFFF"/>
        </w:rPr>
        <w:t>.</w:t>
      </w:r>
    </w:p>
    <w:p w14:paraId="5D6D6DB5" w14:textId="6AF19F9B" w:rsidR="00C04217" w:rsidRPr="004A5B3F" w:rsidRDefault="00C04217" w:rsidP="0007151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Pr="001B4636">
        <w:rPr>
          <w:rFonts w:ascii="Times New Roman" w:hAnsi="Times New Roman" w:cs="Times New Roman"/>
          <w:sz w:val="24"/>
          <w:szCs w:val="24"/>
        </w:rPr>
        <w:t>еревод, будучи отражением оригинала, не является</w:t>
      </w:r>
      <w:r w:rsidR="00071516">
        <w:rPr>
          <w:rFonts w:ascii="Times New Roman" w:hAnsi="Times New Roman" w:cs="Times New Roman"/>
          <w:sz w:val="24"/>
          <w:szCs w:val="24"/>
        </w:rPr>
        <w:t xml:space="preserve"> </w:t>
      </w:r>
      <w:r w:rsidRPr="001B4636">
        <w:rPr>
          <w:rFonts w:ascii="Times New Roman" w:hAnsi="Times New Roman" w:cs="Times New Roman"/>
          <w:sz w:val="24"/>
          <w:szCs w:val="24"/>
        </w:rPr>
        <w:t>его зеркальным отражением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4636">
        <w:rPr>
          <w:rFonts w:ascii="Times New Roman" w:hAnsi="Times New Roman" w:cs="Times New Roman"/>
          <w:sz w:val="24"/>
          <w:szCs w:val="24"/>
        </w:rPr>
        <w:t>Каждый перевод – индивидуальное прочтение,</w:t>
      </w:r>
      <w:r w:rsidR="00071516">
        <w:rPr>
          <w:rFonts w:ascii="Times New Roman" w:hAnsi="Times New Roman" w:cs="Times New Roman"/>
          <w:sz w:val="24"/>
          <w:szCs w:val="24"/>
        </w:rPr>
        <w:t xml:space="preserve"> </w:t>
      </w:r>
      <w:r w:rsidRPr="001B4636">
        <w:rPr>
          <w:rFonts w:ascii="Times New Roman" w:hAnsi="Times New Roman" w:cs="Times New Roman"/>
          <w:sz w:val="24"/>
          <w:szCs w:val="24"/>
        </w:rPr>
        <w:t>продукт субъективного познания оригинала конкретным переводчиком.  Степень объективности перевода при таком понимании взаимодействия между исходным текстом и текстом перевода в значительной степени зависит от целевой установки, возможностей и особенностей личности переводчика, временного и социокультурного контекста, в котором выполняется перевод.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Соответственно, оценивание качества перевода художественного произведения – дискуссионный вопрос, который, вероятно, не должен сводится к поиску переводческих промахов и ошибок, а обрести форму сопоставительного анализа смыслового содержания.</w:t>
      </w:r>
    </w:p>
    <w:p w14:paraId="7C12199C" w14:textId="4389AC31" w:rsidR="00C04217" w:rsidRDefault="009F1BC7" w:rsidP="009F1BC7">
      <w:pPr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Литература</w:t>
      </w:r>
    </w:p>
    <w:p w14:paraId="0D6E3487" w14:textId="77777777" w:rsidR="009F1BC7" w:rsidRPr="00C62662" w:rsidRDefault="009F1BC7" w:rsidP="009F1B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662">
        <w:rPr>
          <w:rFonts w:ascii="Times New Roman" w:hAnsi="Times New Roman" w:cs="Times New Roman"/>
          <w:bCs/>
          <w:sz w:val="24"/>
          <w:szCs w:val="24"/>
        </w:rPr>
        <w:t>Гарбовский</w:t>
      </w:r>
      <w:proofErr w:type="spellEnd"/>
      <w:r w:rsidRPr="00C62662">
        <w:rPr>
          <w:rFonts w:ascii="Times New Roman" w:hAnsi="Times New Roman" w:cs="Times New Roman"/>
          <w:bCs/>
          <w:sz w:val="24"/>
          <w:szCs w:val="24"/>
        </w:rPr>
        <w:t xml:space="preserve"> Н.К. </w:t>
      </w:r>
      <w:r w:rsidRPr="00C62662">
        <w:rPr>
          <w:rFonts w:ascii="Times New Roman" w:hAnsi="Times New Roman" w:cs="Times New Roman"/>
          <w:sz w:val="24"/>
          <w:szCs w:val="24"/>
        </w:rPr>
        <w:t>Теория перевода. М., 2004.</w:t>
      </w:r>
    </w:p>
    <w:p w14:paraId="78BAD997" w14:textId="77777777" w:rsidR="009F1BC7" w:rsidRPr="008613CE" w:rsidRDefault="009F1BC7" w:rsidP="009F1B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CE">
        <w:rPr>
          <w:rFonts w:ascii="Times New Roman" w:hAnsi="Times New Roman" w:cs="Times New Roman"/>
          <w:sz w:val="24"/>
          <w:szCs w:val="24"/>
        </w:rPr>
        <w:t xml:space="preserve">Нелюбин Л.Л. Толковый </w:t>
      </w:r>
      <w:proofErr w:type="spellStart"/>
      <w:r w:rsidRPr="008613CE">
        <w:rPr>
          <w:rFonts w:ascii="Times New Roman" w:hAnsi="Times New Roman" w:cs="Times New Roman"/>
          <w:sz w:val="24"/>
          <w:szCs w:val="24"/>
        </w:rPr>
        <w:t>переводоведческий</w:t>
      </w:r>
      <w:proofErr w:type="spellEnd"/>
      <w:r w:rsidRPr="008613CE">
        <w:rPr>
          <w:rFonts w:ascii="Times New Roman" w:hAnsi="Times New Roman" w:cs="Times New Roman"/>
          <w:sz w:val="24"/>
          <w:szCs w:val="24"/>
        </w:rPr>
        <w:t xml:space="preserve"> словарь. М., 2006.</w:t>
      </w:r>
    </w:p>
    <w:p w14:paraId="0492CFC2" w14:textId="0F38FB34" w:rsidR="00071516" w:rsidRPr="00071516" w:rsidRDefault="00071516" w:rsidP="009F1B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A8C">
        <w:rPr>
          <w:rFonts w:ascii="Times New Roman" w:hAnsi="Times New Roman" w:cs="Times New Roman"/>
          <w:sz w:val="24"/>
          <w:szCs w:val="24"/>
        </w:rPr>
        <w:t>Оболенская Ю.Л. Художественный перевод и межкультурная коммуникация. М., 2006.</w:t>
      </w:r>
    </w:p>
    <w:p w14:paraId="2C82568E" w14:textId="3AEF2CB4" w:rsidR="009F1BC7" w:rsidRPr="007B2511" w:rsidRDefault="009F1BC7" w:rsidP="009F1B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511">
        <w:rPr>
          <w:rFonts w:ascii="Times New Roman" w:hAnsi="Times New Roman" w:cs="Times New Roman"/>
          <w:sz w:val="24"/>
          <w:szCs w:val="24"/>
        </w:rPr>
        <w:t xml:space="preserve">Рябко Е.И. Библейские </w:t>
      </w:r>
      <w:proofErr w:type="spellStart"/>
      <w:r w:rsidRPr="007B2511">
        <w:rPr>
          <w:rFonts w:ascii="Times New Roman" w:hAnsi="Times New Roman" w:cs="Times New Roman"/>
          <w:sz w:val="24"/>
          <w:szCs w:val="24"/>
        </w:rPr>
        <w:t>интертекстуальные</w:t>
      </w:r>
      <w:proofErr w:type="spellEnd"/>
      <w:r w:rsidRPr="007B2511">
        <w:rPr>
          <w:rFonts w:ascii="Times New Roman" w:hAnsi="Times New Roman" w:cs="Times New Roman"/>
          <w:sz w:val="24"/>
          <w:szCs w:val="24"/>
        </w:rPr>
        <w:t xml:space="preserve"> включения в аспекте филологической герменевтики (на материале романа М.А. Булгакова «</w:t>
      </w:r>
      <w:proofErr w:type="spellStart"/>
      <w:r w:rsidRPr="007B2511">
        <w:rPr>
          <w:rFonts w:ascii="Times New Roman" w:hAnsi="Times New Roman" w:cs="Times New Roman"/>
          <w:sz w:val="24"/>
          <w:szCs w:val="24"/>
        </w:rPr>
        <w:t>Μастер</w:t>
      </w:r>
      <w:proofErr w:type="spellEnd"/>
      <w:r w:rsidRPr="007B2511">
        <w:rPr>
          <w:rFonts w:ascii="Times New Roman" w:hAnsi="Times New Roman" w:cs="Times New Roman"/>
          <w:sz w:val="24"/>
          <w:szCs w:val="24"/>
        </w:rPr>
        <w:t xml:space="preserve"> и Маргарита» и его переводов): </w:t>
      </w:r>
      <w:proofErr w:type="spellStart"/>
      <w:r w:rsidRPr="007B251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B2511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7B2511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7B2511">
        <w:rPr>
          <w:rFonts w:ascii="Times New Roman" w:hAnsi="Times New Roman" w:cs="Times New Roman"/>
          <w:sz w:val="24"/>
          <w:szCs w:val="24"/>
        </w:rPr>
        <w:t>. наук. Владивосток, 2019.</w:t>
      </w:r>
    </w:p>
    <w:p w14:paraId="139FA972" w14:textId="77777777" w:rsidR="009F1BC7" w:rsidRPr="006A17E4" w:rsidRDefault="009F1BC7" w:rsidP="009F1BC7">
      <w:pPr>
        <w:ind w:firstLine="426"/>
        <w:jc w:val="center"/>
        <w:rPr>
          <w:rFonts w:ascii="Times New Roman" w:hAnsi="Times New Roman"/>
        </w:rPr>
      </w:pPr>
    </w:p>
    <w:p w14:paraId="17B971C1" w14:textId="42AA5B9A" w:rsidR="00F969A2" w:rsidRPr="00F969A2" w:rsidRDefault="00F969A2" w:rsidP="00F969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5D774D" w14:textId="77777777" w:rsidR="00F969A2" w:rsidRPr="00F969A2" w:rsidRDefault="00F969A2" w:rsidP="00F969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69A2" w:rsidRPr="00F969A2" w:rsidSect="00F969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721A4"/>
    <w:multiLevelType w:val="hybridMultilevel"/>
    <w:tmpl w:val="8926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19"/>
    <w:rsid w:val="00071516"/>
    <w:rsid w:val="00204319"/>
    <w:rsid w:val="003A72AC"/>
    <w:rsid w:val="005608DF"/>
    <w:rsid w:val="00846374"/>
    <w:rsid w:val="009F1BC7"/>
    <w:rsid w:val="00C04217"/>
    <w:rsid w:val="00D5395A"/>
    <w:rsid w:val="00F9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274E"/>
  <w15:chartTrackingRefBased/>
  <w15:docId w15:val="{85A64C17-10BF-41F9-97E1-11658AEE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A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2EAD-DC51-452A-A10E-64B2FD12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2020-11-09T03:40:00Z</dcterms:created>
  <dcterms:modified xsi:type="dcterms:W3CDTF">2020-11-09T22:50:00Z</dcterms:modified>
</cp:coreProperties>
</file>