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FB" w:rsidRPr="00A11B23" w:rsidRDefault="00A11B23" w:rsidP="00A11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B23">
        <w:rPr>
          <w:rFonts w:ascii="Times New Roman" w:hAnsi="Times New Roman"/>
          <w:sz w:val="24"/>
          <w:szCs w:val="24"/>
        </w:rPr>
        <w:t xml:space="preserve">Макаренко </w:t>
      </w:r>
      <w:r w:rsidR="00B56772">
        <w:rPr>
          <w:rFonts w:ascii="Times New Roman" w:hAnsi="Times New Roman"/>
          <w:sz w:val="24"/>
          <w:szCs w:val="24"/>
        </w:rPr>
        <w:t xml:space="preserve">Д.В. </w:t>
      </w:r>
      <w:r w:rsidRPr="00A11B23">
        <w:rPr>
          <w:rFonts w:ascii="Times New Roman" w:hAnsi="Times New Roman"/>
          <w:sz w:val="24"/>
          <w:szCs w:val="24"/>
        </w:rPr>
        <w:t>ЗР(аб)-71</w:t>
      </w:r>
    </w:p>
    <w:p w:rsidR="00A11B23" w:rsidRPr="00A11B23" w:rsidRDefault="00A11B23" w:rsidP="00A11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B23" w:rsidRPr="00751899" w:rsidRDefault="004A1AFC" w:rsidP="00B56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AC2E37">
        <w:rPr>
          <w:rFonts w:ascii="Times New Roman" w:hAnsi="Times New Roman"/>
          <w:b/>
          <w:sz w:val="24"/>
          <w:szCs w:val="24"/>
        </w:rPr>
        <w:t>МЕЖКУЛЬТУРНОЙ КОММУНИКАЦИИ</w:t>
      </w:r>
      <w:r>
        <w:rPr>
          <w:rFonts w:ascii="Times New Roman" w:hAnsi="Times New Roman"/>
          <w:b/>
          <w:sz w:val="24"/>
          <w:szCs w:val="24"/>
        </w:rPr>
        <w:t xml:space="preserve"> К ДИАЛОГУ КУЛЬТУР</w:t>
      </w:r>
    </w:p>
    <w:p w:rsidR="00A11B23" w:rsidRPr="00A11B23" w:rsidRDefault="00A11B23" w:rsidP="004A1A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1AFC" w:rsidRPr="004A1AFC" w:rsidRDefault="004A1AFC" w:rsidP="004A1A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A1AFC">
        <w:rPr>
          <w:rFonts w:ascii="Times New Roman" w:hAnsi="Times New Roman"/>
          <w:i/>
          <w:sz w:val="24"/>
          <w:szCs w:val="24"/>
        </w:rPr>
        <w:t xml:space="preserve">Третья мировая война будет </w:t>
      </w:r>
    </w:p>
    <w:p w:rsidR="00A11B23" w:rsidRPr="004A1AFC" w:rsidRDefault="004A1AFC" w:rsidP="004A1A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A1AFC">
        <w:rPr>
          <w:rFonts w:ascii="Times New Roman" w:hAnsi="Times New Roman"/>
          <w:i/>
          <w:sz w:val="24"/>
          <w:szCs w:val="24"/>
        </w:rPr>
        <w:t>войной культур и цивилизаций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A1AFC" w:rsidRDefault="004A1AFC" w:rsidP="004A1AF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A1AFC">
        <w:rPr>
          <w:rFonts w:ascii="Times New Roman" w:hAnsi="Times New Roman"/>
          <w:i/>
          <w:sz w:val="24"/>
          <w:szCs w:val="24"/>
        </w:rPr>
        <w:t xml:space="preserve">С. Хангтинтон </w:t>
      </w:r>
    </w:p>
    <w:p w:rsidR="004A1AFC" w:rsidRPr="00A11B23" w:rsidRDefault="004A1AFC" w:rsidP="004A1A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4B24" w:rsidRPr="00BE5106" w:rsidRDefault="00B56772" w:rsidP="00BE510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 </w:t>
      </w:r>
      <w:r w:rsidR="00751899" w:rsidRPr="00BE5106">
        <w:rPr>
          <w:rFonts w:ascii="Times New Roman" w:hAnsi="Times New Roman"/>
          <w:sz w:val="24"/>
          <w:szCs w:val="24"/>
        </w:rPr>
        <w:t xml:space="preserve">культура </w:t>
      </w:r>
      <w:r w:rsidR="00A11B23" w:rsidRPr="00BE5106">
        <w:rPr>
          <w:rFonts w:ascii="Times New Roman" w:hAnsi="Times New Roman"/>
          <w:sz w:val="24"/>
          <w:szCs w:val="24"/>
        </w:rPr>
        <w:t xml:space="preserve">и коммуникация </w:t>
      </w:r>
      <w:r w:rsidR="00751899" w:rsidRPr="00BE5106">
        <w:rPr>
          <w:rFonts w:ascii="Times New Roman" w:hAnsi="Times New Roman"/>
          <w:sz w:val="24"/>
          <w:szCs w:val="24"/>
        </w:rPr>
        <w:t>стали взаимозависимыми</w:t>
      </w:r>
      <w:r w:rsidR="00A11B23" w:rsidRPr="00BE5106">
        <w:rPr>
          <w:rFonts w:ascii="Times New Roman" w:hAnsi="Times New Roman"/>
          <w:sz w:val="24"/>
          <w:szCs w:val="24"/>
        </w:rPr>
        <w:t xml:space="preserve"> до такой степени, что коммуникация считается продуктом культуры. </w:t>
      </w:r>
      <w:r w:rsidRPr="00BE5106">
        <w:rPr>
          <w:rFonts w:ascii="Times New Roman" w:hAnsi="Times New Roman"/>
          <w:sz w:val="24"/>
          <w:szCs w:val="24"/>
        </w:rPr>
        <w:t>Н</w:t>
      </w:r>
      <w:r w:rsidR="00A11B23" w:rsidRPr="00BE5106">
        <w:rPr>
          <w:rFonts w:ascii="Times New Roman" w:hAnsi="Times New Roman"/>
          <w:sz w:val="24"/>
          <w:szCs w:val="24"/>
        </w:rPr>
        <w:t>аша</w:t>
      </w:r>
      <w:r>
        <w:rPr>
          <w:rFonts w:ascii="Times New Roman" w:hAnsi="Times New Roman"/>
          <w:sz w:val="24"/>
          <w:szCs w:val="24"/>
        </w:rPr>
        <w:t xml:space="preserve"> </w:t>
      </w:r>
      <w:r w:rsidR="00A11B23" w:rsidRPr="00BE5106">
        <w:rPr>
          <w:rFonts w:ascii="Times New Roman" w:hAnsi="Times New Roman"/>
          <w:sz w:val="24"/>
          <w:szCs w:val="24"/>
        </w:rPr>
        <w:t>собственная культура оказывает глубокое влияние на наши мысли и поведение. Поскольку у каждой культуры есть свои отличительные черты, межкультурное общение может быть п</w:t>
      </w:r>
      <w:r w:rsidR="00751899" w:rsidRPr="00BE5106">
        <w:rPr>
          <w:rFonts w:ascii="Times New Roman" w:hAnsi="Times New Roman"/>
          <w:sz w:val="24"/>
          <w:szCs w:val="24"/>
        </w:rPr>
        <w:t xml:space="preserve">ричиной конфликтов и </w:t>
      </w:r>
      <w:r w:rsidR="00577086" w:rsidRPr="00BE5106">
        <w:rPr>
          <w:rFonts w:ascii="Times New Roman" w:hAnsi="Times New Roman"/>
          <w:sz w:val="24"/>
          <w:szCs w:val="24"/>
        </w:rPr>
        <w:t>недопонимания</w:t>
      </w:r>
      <w:r w:rsidR="00A11B23" w:rsidRPr="00BE5106">
        <w:rPr>
          <w:rFonts w:ascii="Times New Roman" w:hAnsi="Times New Roman"/>
          <w:sz w:val="24"/>
          <w:szCs w:val="24"/>
        </w:rPr>
        <w:t>. В основе проблемы межкультурного недопони</w:t>
      </w:r>
      <w:r w:rsidR="00751899" w:rsidRPr="00BE5106">
        <w:rPr>
          <w:rFonts w:ascii="Times New Roman" w:hAnsi="Times New Roman"/>
          <w:sz w:val="24"/>
          <w:szCs w:val="24"/>
        </w:rPr>
        <w:t>мания лежат три основных понятия</w:t>
      </w:r>
      <w:r w:rsidR="00A11B23" w:rsidRPr="00BE5106">
        <w:rPr>
          <w:rFonts w:ascii="Times New Roman" w:hAnsi="Times New Roman"/>
          <w:sz w:val="24"/>
          <w:szCs w:val="24"/>
        </w:rPr>
        <w:t xml:space="preserve">: </w:t>
      </w:r>
      <w:r w:rsidR="001C239A" w:rsidRPr="00E03FC7">
        <w:rPr>
          <w:rFonts w:ascii="Times New Roman" w:hAnsi="Times New Roman"/>
          <w:sz w:val="24"/>
          <w:szCs w:val="24"/>
        </w:rPr>
        <w:t>языковой</w:t>
      </w:r>
      <w:r w:rsidR="001C239A">
        <w:rPr>
          <w:rFonts w:ascii="Times New Roman" w:hAnsi="Times New Roman"/>
          <w:sz w:val="24"/>
          <w:szCs w:val="24"/>
        </w:rPr>
        <w:t xml:space="preserve"> </w:t>
      </w:r>
      <w:r w:rsidR="00A11B23" w:rsidRPr="00BE5106">
        <w:rPr>
          <w:rFonts w:ascii="Times New Roman" w:hAnsi="Times New Roman"/>
          <w:sz w:val="24"/>
          <w:szCs w:val="24"/>
        </w:rPr>
        <w:t>барьер</w:t>
      </w:r>
      <w:r w:rsidR="001C239A">
        <w:rPr>
          <w:rFonts w:ascii="Times New Roman" w:hAnsi="Times New Roman"/>
          <w:sz w:val="24"/>
          <w:szCs w:val="24"/>
        </w:rPr>
        <w:t>, культурное м</w:t>
      </w:r>
      <w:r w:rsidR="00A11B23" w:rsidRPr="00BE5106">
        <w:rPr>
          <w:rFonts w:ascii="Times New Roman" w:hAnsi="Times New Roman"/>
          <w:sz w:val="24"/>
          <w:szCs w:val="24"/>
        </w:rPr>
        <w:t>но</w:t>
      </w:r>
      <w:r w:rsidR="001C239A">
        <w:rPr>
          <w:rFonts w:ascii="Times New Roman" w:hAnsi="Times New Roman"/>
          <w:sz w:val="24"/>
          <w:szCs w:val="24"/>
        </w:rPr>
        <w:t>г</w:t>
      </w:r>
      <w:r w:rsidR="00A11B23" w:rsidRPr="00BE5106">
        <w:rPr>
          <w:rFonts w:ascii="Times New Roman" w:hAnsi="Times New Roman"/>
          <w:sz w:val="24"/>
          <w:szCs w:val="24"/>
        </w:rPr>
        <w:t>о</w:t>
      </w:r>
      <w:r w:rsidR="001C239A">
        <w:rPr>
          <w:rFonts w:ascii="Times New Roman" w:hAnsi="Times New Roman"/>
          <w:sz w:val="24"/>
          <w:szCs w:val="24"/>
        </w:rPr>
        <w:t>о</w:t>
      </w:r>
      <w:r w:rsidR="00A11B23" w:rsidRPr="00BE5106">
        <w:rPr>
          <w:rFonts w:ascii="Times New Roman" w:hAnsi="Times New Roman"/>
          <w:sz w:val="24"/>
          <w:szCs w:val="24"/>
        </w:rPr>
        <w:t>бразие</w:t>
      </w:r>
      <w:r w:rsidR="001C239A">
        <w:rPr>
          <w:rFonts w:ascii="Times New Roman" w:hAnsi="Times New Roman"/>
          <w:sz w:val="24"/>
          <w:szCs w:val="24"/>
        </w:rPr>
        <w:t xml:space="preserve"> и этноцентризм. </w:t>
      </w:r>
      <w:r w:rsidR="00577086">
        <w:rPr>
          <w:rFonts w:ascii="Times New Roman" w:hAnsi="Times New Roman"/>
          <w:sz w:val="24"/>
          <w:szCs w:val="24"/>
        </w:rPr>
        <w:t xml:space="preserve">Проанализируем </w:t>
      </w:r>
      <w:r w:rsidR="00577086" w:rsidRPr="00BE5106">
        <w:rPr>
          <w:rFonts w:ascii="Times New Roman" w:hAnsi="Times New Roman"/>
          <w:sz w:val="24"/>
          <w:szCs w:val="24"/>
        </w:rPr>
        <w:t>эти</w:t>
      </w:r>
      <w:r w:rsidR="00A11B23" w:rsidRPr="00BE5106">
        <w:rPr>
          <w:rFonts w:ascii="Times New Roman" w:hAnsi="Times New Roman"/>
          <w:sz w:val="24"/>
          <w:szCs w:val="24"/>
        </w:rPr>
        <w:t xml:space="preserve"> три понятия в ситуаци</w:t>
      </w:r>
      <w:r w:rsidR="00751899" w:rsidRPr="00BE5106">
        <w:rPr>
          <w:rFonts w:ascii="Times New Roman" w:hAnsi="Times New Roman"/>
          <w:sz w:val="24"/>
          <w:szCs w:val="24"/>
        </w:rPr>
        <w:t xml:space="preserve">ях, </w:t>
      </w:r>
      <w:r w:rsidR="001C239A">
        <w:rPr>
          <w:rFonts w:ascii="Times New Roman" w:hAnsi="Times New Roman"/>
          <w:sz w:val="24"/>
          <w:szCs w:val="24"/>
        </w:rPr>
        <w:t>межкультурной коммуникации</w:t>
      </w:r>
      <w:r w:rsidR="00751899" w:rsidRPr="00BE5106">
        <w:rPr>
          <w:rFonts w:ascii="Times New Roman" w:hAnsi="Times New Roman"/>
          <w:sz w:val="24"/>
          <w:szCs w:val="24"/>
        </w:rPr>
        <w:t>.</w:t>
      </w:r>
    </w:p>
    <w:p w:rsidR="005C1AA1" w:rsidRDefault="00A11B23" w:rsidP="00BE510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5106">
        <w:rPr>
          <w:rFonts w:ascii="Times New Roman" w:hAnsi="Times New Roman"/>
          <w:sz w:val="24"/>
          <w:szCs w:val="24"/>
        </w:rPr>
        <w:t>Язык всегда воспринимался как связующее звено между людьми, но он также может служить</w:t>
      </w:r>
      <w:r w:rsidR="00751899" w:rsidRPr="00BE5106">
        <w:rPr>
          <w:rFonts w:ascii="Times New Roman" w:hAnsi="Times New Roman"/>
          <w:sz w:val="24"/>
          <w:szCs w:val="24"/>
        </w:rPr>
        <w:t xml:space="preserve"> и</w:t>
      </w:r>
      <w:r w:rsidRPr="00BE5106">
        <w:rPr>
          <w:rFonts w:ascii="Times New Roman" w:hAnsi="Times New Roman"/>
          <w:sz w:val="24"/>
          <w:szCs w:val="24"/>
        </w:rPr>
        <w:t xml:space="preserve"> препятствием. </w:t>
      </w:r>
      <w:r w:rsidR="00EE01E3">
        <w:rPr>
          <w:rFonts w:ascii="Times New Roman" w:hAnsi="Times New Roman"/>
          <w:sz w:val="24"/>
          <w:szCs w:val="24"/>
        </w:rPr>
        <w:t>История любого языка отражает историю культуры народа. Словарный состав языка показывает о чём народ д</w:t>
      </w:r>
      <w:r w:rsidR="0027349E">
        <w:rPr>
          <w:rFonts w:ascii="Times New Roman" w:hAnsi="Times New Roman"/>
          <w:sz w:val="24"/>
          <w:szCs w:val="24"/>
        </w:rPr>
        <w:t>умает, а синтаксис</w:t>
      </w:r>
      <w:r w:rsidR="00EE01E3">
        <w:rPr>
          <w:rFonts w:ascii="Times New Roman" w:hAnsi="Times New Roman"/>
          <w:sz w:val="24"/>
          <w:szCs w:val="24"/>
        </w:rPr>
        <w:t xml:space="preserve"> то, как думает. Так в </w:t>
      </w:r>
      <w:r w:rsidRPr="00BE5106">
        <w:rPr>
          <w:rFonts w:ascii="Times New Roman" w:hAnsi="Times New Roman"/>
          <w:sz w:val="24"/>
          <w:szCs w:val="24"/>
        </w:rPr>
        <w:t xml:space="preserve">разных культурах некоторые слова и фразы используются по-разному. </w:t>
      </w:r>
      <w:r w:rsidR="005C1AA1" w:rsidRPr="00BE5106">
        <w:rPr>
          <w:rFonts w:ascii="Times New Roman" w:hAnsi="Times New Roman"/>
          <w:sz w:val="24"/>
          <w:szCs w:val="24"/>
        </w:rPr>
        <w:t xml:space="preserve">Каждая культура имеет свой собственный синтаксис, выражения и структуру, что вызывает путаницу в межкультурном общении. </w:t>
      </w:r>
      <w:r w:rsidRPr="00BE5106">
        <w:rPr>
          <w:rFonts w:ascii="Times New Roman" w:hAnsi="Times New Roman"/>
          <w:sz w:val="24"/>
          <w:szCs w:val="24"/>
        </w:rPr>
        <w:t xml:space="preserve">Например, в </w:t>
      </w:r>
      <w:r w:rsidR="00196655">
        <w:rPr>
          <w:rFonts w:ascii="Times New Roman" w:hAnsi="Times New Roman"/>
          <w:sz w:val="24"/>
          <w:szCs w:val="24"/>
        </w:rPr>
        <w:t xml:space="preserve">англоязычных </w:t>
      </w:r>
      <w:r w:rsidRPr="00BE5106">
        <w:rPr>
          <w:rFonts w:ascii="Times New Roman" w:hAnsi="Times New Roman"/>
          <w:sz w:val="24"/>
          <w:szCs w:val="24"/>
        </w:rPr>
        <w:t>странах, значение «да» варьируется от «возможно</w:t>
      </w:r>
      <w:r w:rsidR="00751899" w:rsidRPr="00BE5106">
        <w:rPr>
          <w:rFonts w:ascii="Times New Roman" w:hAnsi="Times New Roman"/>
          <w:sz w:val="24"/>
          <w:szCs w:val="24"/>
        </w:rPr>
        <w:t xml:space="preserve">» </w:t>
      </w:r>
      <w:r w:rsidRPr="00BE5106">
        <w:rPr>
          <w:rFonts w:ascii="Times New Roman" w:hAnsi="Times New Roman"/>
          <w:sz w:val="24"/>
          <w:szCs w:val="24"/>
        </w:rPr>
        <w:t xml:space="preserve">до «определенно так» с множеством промежуточных оттенков. </w:t>
      </w:r>
    </w:p>
    <w:p w:rsidR="00085872" w:rsidRDefault="00A11B23" w:rsidP="00BE510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5106">
        <w:rPr>
          <w:rFonts w:ascii="Times New Roman" w:hAnsi="Times New Roman"/>
          <w:sz w:val="24"/>
          <w:szCs w:val="24"/>
        </w:rPr>
        <w:t>Кроме того, значительно труднее общаться между культурами, которые не используют один и тот же язык. Наприм</w:t>
      </w:r>
      <w:r w:rsidR="00751899" w:rsidRPr="00BE5106">
        <w:rPr>
          <w:rFonts w:ascii="Times New Roman" w:hAnsi="Times New Roman"/>
          <w:sz w:val="24"/>
          <w:szCs w:val="24"/>
        </w:rPr>
        <w:t xml:space="preserve">ер, в странах Азии слово «нет» </w:t>
      </w:r>
      <w:r w:rsidRPr="00BE5106">
        <w:rPr>
          <w:rFonts w:ascii="Times New Roman" w:hAnsi="Times New Roman"/>
          <w:sz w:val="24"/>
          <w:szCs w:val="24"/>
        </w:rPr>
        <w:t>редко используется</w:t>
      </w:r>
      <w:r w:rsidR="00751899" w:rsidRPr="00BE5106">
        <w:rPr>
          <w:rFonts w:ascii="Times New Roman" w:hAnsi="Times New Roman"/>
          <w:sz w:val="24"/>
          <w:szCs w:val="24"/>
        </w:rPr>
        <w:t xml:space="preserve">, а отказы в основном выражаются более обходительными фразами. </w:t>
      </w:r>
      <w:r w:rsidR="005C1AA1">
        <w:rPr>
          <w:rFonts w:ascii="Times New Roman" w:hAnsi="Times New Roman"/>
          <w:sz w:val="24"/>
          <w:szCs w:val="24"/>
        </w:rPr>
        <w:t>В этом проявляются такие понятия</w:t>
      </w:r>
      <w:r w:rsidR="00751899" w:rsidRPr="00BE5106">
        <w:rPr>
          <w:rFonts w:ascii="Times New Roman" w:hAnsi="Times New Roman"/>
          <w:sz w:val="24"/>
          <w:szCs w:val="24"/>
        </w:rPr>
        <w:t xml:space="preserve"> </w:t>
      </w:r>
      <w:r w:rsidR="005C1AA1">
        <w:rPr>
          <w:rFonts w:ascii="Times New Roman" w:hAnsi="Times New Roman"/>
          <w:sz w:val="24"/>
          <w:szCs w:val="24"/>
        </w:rPr>
        <w:t>языка</w:t>
      </w:r>
      <w:r w:rsidR="005C1AA1" w:rsidRPr="00BE5106">
        <w:rPr>
          <w:rFonts w:ascii="Times New Roman" w:hAnsi="Times New Roman"/>
          <w:sz w:val="24"/>
          <w:szCs w:val="24"/>
        </w:rPr>
        <w:t xml:space="preserve"> и культуры </w:t>
      </w:r>
      <w:r w:rsidR="00751899" w:rsidRPr="00BE5106">
        <w:rPr>
          <w:rFonts w:ascii="Times New Roman" w:hAnsi="Times New Roman"/>
          <w:sz w:val="24"/>
          <w:szCs w:val="24"/>
        </w:rPr>
        <w:t>как высоконтекстные и низкоконтекстные.</w:t>
      </w:r>
      <w:r w:rsidR="00623CB0" w:rsidRPr="00BE5106">
        <w:rPr>
          <w:rFonts w:ascii="Times New Roman" w:hAnsi="Times New Roman"/>
          <w:sz w:val="24"/>
          <w:szCs w:val="24"/>
        </w:rPr>
        <w:t xml:space="preserve"> В </w:t>
      </w:r>
      <w:hyperlink r:id="rId8" w:tooltip="Антропология" w:history="1">
        <w:r w:rsidR="00623CB0" w:rsidRPr="00BE510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антропологии</w:t>
        </w:r>
      </w:hyperlink>
      <w:r w:rsidR="00623CB0" w:rsidRPr="00BE5106">
        <w:rPr>
          <w:rFonts w:ascii="Times New Roman" w:hAnsi="Times New Roman"/>
          <w:sz w:val="24"/>
          <w:szCs w:val="24"/>
        </w:rPr>
        <w:t xml:space="preserve"> </w:t>
      </w:r>
      <w:r w:rsidR="00623CB0" w:rsidRPr="00BE5106">
        <w:rPr>
          <w:rFonts w:ascii="Times New Roman" w:hAnsi="Times New Roman"/>
          <w:bCs/>
          <w:sz w:val="24"/>
          <w:szCs w:val="24"/>
          <w:shd w:val="clear" w:color="auto" w:fill="FFFFFF"/>
        </w:rPr>
        <w:t>культура высокого контекста и культура низкого контекста</w:t>
      </w:r>
      <w:r w:rsidR="00623CB0" w:rsidRPr="00BE5106">
        <w:rPr>
          <w:rFonts w:ascii="Times New Roman" w:hAnsi="Times New Roman"/>
          <w:sz w:val="24"/>
          <w:szCs w:val="24"/>
        </w:rPr>
        <w:t> являются концами континуума того, насколько точны и полны </w:t>
      </w:r>
      <w:hyperlink r:id="rId9" w:tooltip="Сообщение" w:history="1">
        <w:r w:rsidR="00623CB0" w:rsidRPr="00BE510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сообщения</w:t>
        </w:r>
      </w:hyperlink>
      <w:r w:rsidR="00623CB0" w:rsidRPr="00BE5106">
        <w:rPr>
          <w:rFonts w:ascii="Times New Roman" w:hAnsi="Times New Roman"/>
          <w:sz w:val="24"/>
          <w:szCs w:val="24"/>
        </w:rPr>
        <w:t xml:space="preserve">, которыми обмениваются в той или иной </w:t>
      </w:r>
      <w:hyperlink r:id="rId10" w:tooltip="Культура" w:history="1">
        <w:r w:rsidR="00623CB0" w:rsidRPr="00BE510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культуре</w:t>
        </w:r>
      </w:hyperlink>
      <w:r w:rsidR="00623CB0" w:rsidRPr="00BE5106">
        <w:rPr>
          <w:rFonts w:ascii="Times New Roman" w:hAnsi="Times New Roman"/>
          <w:sz w:val="24"/>
          <w:szCs w:val="24"/>
        </w:rPr>
        <w:t>, и насколько важен </w:t>
      </w:r>
      <w:hyperlink r:id="rId11" w:tooltip="Контекст (использование языка)" w:history="1">
        <w:r w:rsidR="00623CB0" w:rsidRPr="00BE510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контекст</w:t>
        </w:r>
      </w:hyperlink>
      <w:r w:rsidR="00623CB0" w:rsidRPr="00BE5106">
        <w:rPr>
          <w:rFonts w:ascii="Times New Roman" w:hAnsi="Times New Roman"/>
          <w:sz w:val="24"/>
          <w:szCs w:val="24"/>
        </w:rPr>
        <w:t> в </w:t>
      </w:r>
      <w:hyperlink r:id="rId12" w:tooltip="Информационные материалы" w:history="1">
        <w:r w:rsidR="00623CB0" w:rsidRPr="00BE510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коммуникации</w:t>
        </w:r>
      </w:hyperlink>
      <w:r w:rsidR="00623CB0" w:rsidRPr="00BE5106">
        <w:rPr>
          <w:rFonts w:ascii="Times New Roman" w:hAnsi="Times New Roman"/>
          <w:sz w:val="24"/>
          <w:szCs w:val="24"/>
        </w:rPr>
        <w:t>. Континуум показывает, как люди общаются с другими людьми через их диапазон коммуникативных способностей: используя </w:t>
      </w:r>
      <w:hyperlink r:id="rId13" w:tooltip="Жесты" w:history="1">
        <w:r w:rsidR="00623CB0" w:rsidRPr="00BE510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жесты</w:t>
        </w:r>
      </w:hyperlink>
      <w:r w:rsidR="00623CB0" w:rsidRPr="00BE5106">
        <w:rPr>
          <w:rFonts w:ascii="Times New Roman" w:hAnsi="Times New Roman"/>
          <w:sz w:val="24"/>
          <w:szCs w:val="24"/>
        </w:rPr>
        <w:t>, отношения, </w:t>
      </w:r>
      <w:hyperlink r:id="rId14" w:tooltip="Язык тела" w:history="1">
        <w:r w:rsidR="00623CB0" w:rsidRPr="00BE510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язык тела</w:t>
        </w:r>
      </w:hyperlink>
      <w:r w:rsidR="00623CB0" w:rsidRPr="00BE5106">
        <w:rPr>
          <w:rFonts w:ascii="Times New Roman" w:hAnsi="Times New Roman"/>
          <w:sz w:val="24"/>
          <w:szCs w:val="24"/>
        </w:rPr>
        <w:t xml:space="preserve">, вербальные </w:t>
      </w:r>
      <w:r w:rsidR="007D1986">
        <w:rPr>
          <w:rFonts w:ascii="Times New Roman" w:hAnsi="Times New Roman"/>
          <w:sz w:val="24"/>
          <w:szCs w:val="24"/>
        </w:rPr>
        <w:t>и</w:t>
      </w:r>
      <w:r w:rsidR="00623CB0" w:rsidRPr="00BE5106">
        <w:rPr>
          <w:rFonts w:ascii="Times New Roman" w:hAnsi="Times New Roman"/>
          <w:sz w:val="24"/>
          <w:szCs w:val="24"/>
        </w:rPr>
        <w:t> </w:t>
      </w:r>
      <w:hyperlink r:id="rId15" w:tooltip="Невербальная коммуникация" w:history="1">
        <w:r w:rsidR="00623CB0" w:rsidRPr="00BE510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невербальные сообщения</w:t>
        </w:r>
      </w:hyperlink>
      <w:r w:rsidR="009660FD">
        <w:rPr>
          <w:rFonts w:ascii="Times New Roman" w:hAnsi="Times New Roman"/>
          <w:sz w:val="24"/>
          <w:szCs w:val="24"/>
        </w:rPr>
        <w:t xml:space="preserve">. Высокие и </w:t>
      </w:r>
      <w:r w:rsidR="00623CB0" w:rsidRPr="00BE5106">
        <w:rPr>
          <w:rFonts w:ascii="Times New Roman" w:hAnsi="Times New Roman"/>
          <w:sz w:val="24"/>
          <w:szCs w:val="24"/>
        </w:rPr>
        <w:t>низкие контекстные культуры обычно относятся к </w:t>
      </w:r>
      <w:hyperlink r:id="rId16" w:tooltip="Языковая семья" w:history="1">
        <w:r w:rsidR="00623CB0" w:rsidRPr="00BE510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языковым группам</w:t>
        </w:r>
      </w:hyperlink>
      <w:r w:rsidR="00623CB0" w:rsidRPr="00BE5106">
        <w:rPr>
          <w:rFonts w:ascii="Times New Roman" w:hAnsi="Times New Roman"/>
          <w:sz w:val="24"/>
          <w:szCs w:val="24"/>
        </w:rPr>
        <w:t>, </w:t>
      </w:r>
      <w:hyperlink r:id="rId17" w:tooltip="Национальность" w:history="1">
        <w:r w:rsidR="00623CB0" w:rsidRPr="00BE5106">
          <w:rPr>
            <w:rStyle w:val="a7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национальностям</w:t>
        </w:r>
      </w:hyperlink>
      <w:r w:rsidR="00623CB0" w:rsidRPr="00BE5106">
        <w:rPr>
          <w:rFonts w:ascii="Times New Roman" w:hAnsi="Times New Roman"/>
          <w:sz w:val="24"/>
          <w:szCs w:val="24"/>
        </w:rPr>
        <w:t xml:space="preserve"> или региональным сообществам. Культуры высокого контекста часто демонстрируют менее прямую вербальную и невербальную коммуникацию, используя небольшие коммуникативные жесты и читая больше смысла в этих менее прямых сообщениях. Культуры ни</w:t>
      </w:r>
      <w:r w:rsidR="00085872">
        <w:rPr>
          <w:rFonts w:ascii="Times New Roman" w:hAnsi="Times New Roman"/>
          <w:sz w:val="24"/>
          <w:szCs w:val="24"/>
        </w:rPr>
        <w:t>зкого контекста делают обратное,</w:t>
      </w:r>
      <w:r w:rsidR="00623CB0" w:rsidRPr="00BE5106">
        <w:rPr>
          <w:rFonts w:ascii="Times New Roman" w:hAnsi="Times New Roman"/>
          <w:sz w:val="24"/>
          <w:szCs w:val="24"/>
        </w:rPr>
        <w:t xml:space="preserve"> прямая вербальная коммуникация необходима для правильного понимания передаваемого сообщения и зависит от верба</w:t>
      </w:r>
      <w:r w:rsidR="00BE5106">
        <w:rPr>
          <w:rFonts w:ascii="Times New Roman" w:hAnsi="Times New Roman"/>
          <w:sz w:val="24"/>
          <w:szCs w:val="24"/>
        </w:rPr>
        <w:t>льных навыков.</w:t>
      </w:r>
      <w:r w:rsidR="00501F22" w:rsidRPr="00BE5106">
        <w:rPr>
          <w:rFonts w:ascii="Times New Roman" w:hAnsi="Times New Roman"/>
          <w:sz w:val="24"/>
          <w:szCs w:val="24"/>
        </w:rPr>
        <w:t xml:space="preserve"> </w:t>
      </w:r>
    </w:p>
    <w:p w:rsidR="000B6F1E" w:rsidRDefault="00085872" w:rsidP="00BE510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например, в Китае, Корее и </w:t>
      </w:r>
      <w:r w:rsidR="00714B24" w:rsidRPr="00BE5106">
        <w:rPr>
          <w:rFonts w:ascii="Times New Roman" w:hAnsi="Times New Roman"/>
          <w:sz w:val="24"/>
          <w:szCs w:val="24"/>
        </w:rPr>
        <w:t xml:space="preserve">Японии человек, не согласный с мнением говорящего, молчит, так как невежливо возражать открыто, следовательно, в этих культурах молчание – знак несогласия. В большинстве европейских культур молчание свидетельствует о единодушии. При межкультурном общении высококонтекстуалы считают низкоконтекстуалов агрессивными, наивными, нетерпеливыми и заносчивыми. В свою очередь, последние полагают, что первые </w:t>
      </w:r>
      <w:r w:rsidR="00714B24" w:rsidRPr="00BE5106">
        <w:rPr>
          <w:rFonts w:ascii="Times New Roman" w:hAnsi="Times New Roman"/>
          <w:sz w:val="24"/>
          <w:szCs w:val="24"/>
        </w:rPr>
        <w:lastRenderedPageBreak/>
        <w:t xml:space="preserve">сложны для понимания, </w:t>
      </w:r>
      <w:r w:rsidR="000B6F1E" w:rsidRPr="00BE5106">
        <w:rPr>
          <w:rFonts w:ascii="Times New Roman" w:hAnsi="Times New Roman"/>
          <w:sz w:val="24"/>
          <w:szCs w:val="24"/>
        </w:rPr>
        <w:t>неуверенные</w:t>
      </w:r>
      <w:r w:rsidR="00714B24" w:rsidRPr="00BE5106">
        <w:rPr>
          <w:rFonts w:ascii="Times New Roman" w:hAnsi="Times New Roman"/>
          <w:sz w:val="24"/>
          <w:szCs w:val="24"/>
        </w:rPr>
        <w:t>, нерешительны</w:t>
      </w:r>
      <w:r w:rsidR="000B6F1E">
        <w:rPr>
          <w:rFonts w:ascii="Times New Roman" w:hAnsi="Times New Roman"/>
          <w:sz w:val="24"/>
          <w:szCs w:val="24"/>
        </w:rPr>
        <w:t>е</w:t>
      </w:r>
      <w:r w:rsidR="00714B24" w:rsidRPr="00BE5106">
        <w:rPr>
          <w:rFonts w:ascii="Times New Roman" w:hAnsi="Times New Roman"/>
          <w:sz w:val="24"/>
          <w:szCs w:val="24"/>
        </w:rPr>
        <w:t>, уклоняются от прямого ответа.</w:t>
      </w:r>
      <w:r w:rsidR="000B6F1E">
        <w:rPr>
          <w:rFonts w:ascii="Times New Roman" w:hAnsi="Times New Roman"/>
          <w:sz w:val="24"/>
          <w:szCs w:val="24"/>
        </w:rPr>
        <w:t xml:space="preserve"> П</w:t>
      </w:r>
      <w:r w:rsidR="00751899" w:rsidRPr="00BE5106">
        <w:rPr>
          <w:rFonts w:ascii="Times New Roman" w:hAnsi="Times New Roman"/>
          <w:sz w:val="24"/>
          <w:szCs w:val="24"/>
        </w:rPr>
        <w:t xml:space="preserve">рибывший из низконтектной культуры речи, </w:t>
      </w:r>
      <w:r w:rsidR="000B6F1E" w:rsidRPr="00BE5106">
        <w:rPr>
          <w:rFonts w:ascii="Times New Roman" w:hAnsi="Times New Roman"/>
          <w:sz w:val="24"/>
          <w:szCs w:val="24"/>
        </w:rPr>
        <w:t>к примеру,</w:t>
      </w:r>
      <w:r w:rsidR="00751899" w:rsidRPr="00BE5106">
        <w:rPr>
          <w:rFonts w:ascii="Times New Roman" w:hAnsi="Times New Roman"/>
          <w:sz w:val="24"/>
          <w:szCs w:val="24"/>
        </w:rPr>
        <w:t xml:space="preserve"> с западных стран, даже обладая знаниями языка, в высоконтекстной культуре, в странах Азии, может показаться нетактичным</w:t>
      </w:r>
      <w:r w:rsidR="008E31C5" w:rsidRPr="00BE5106">
        <w:rPr>
          <w:rFonts w:ascii="Times New Roman" w:hAnsi="Times New Roman"/>
          <w:sz w:val="24"/>
          <w:szCs w:val="24"/>
        </w:rPr>
        <w:t xml:space="preserve">, а временами даже грубым. </w:t>
      </w:r>
    </w:p>
    <w:p w:rsidR="00A11B23" w:rsidRPr="00BE5106" w:rsidRDefault="005D6C51" w:rsidP="00BE510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5106">
        <w:rPr>
          <w:rFonts w:ascii="Times New Roman" w:hAnsi="Times New Roman"/>
          <w:sz w:val="24"/>
          <w:szCs w:val="24"/>
        </w:rPr>
        <w:t>П</w:t>
      </w:r>
      <w:r w:rsidR="008E31C5" w:rsidRPr="00BE5106">
        <w:rPr>
          <w:rFonts w:ascii="Times New Roman" w:hAnsi="Times New Roman"/>
          <w:sz w:val="24"/>
          <w:szCs w:val="24"/>
        </w:rPr>
        <w:t>очему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8E31C5" w:rsidRPr="00BE5106">
        <w:rPr>
          <w:rFonts w:ascii="Times New Roman" w:hAnsi="Times New Roman"/>
          <w:sz w:val="24"/>
          <w:szCs w:val="24"/>
        </w:rPr>
        <w:t>межкультурная коммуникация так важна? Представим класс</w:t>
      </w:r>
      <w:r w:rsidR="00A11B23" w:rsidRPr="00BE5106">
        <w:rPr>
          <w:rFonts w:ascii="Times New Roman" w:hAnsi="Times New Roman"/>
          <w:sz w:val="24"/>
          <w:szCs w:val="24"/>
        </w:rPr>
        <w:t>, где ученик, который в совершенстве знает пре</w:t>
      </w:r>
      <w:r w:rsidR="008E31C5" w:rsidRPr="00BE5106">
        <w:rPr>
          <w:rFonts w:ascii="Times New Roman" w:hAnsi="Times New Roman"/>
          <w:sz w:val="24"/>
          <w:szCs w:val="24"/>
        </w:rPr>
        <w:t>дмет, о котором идет речь, испытывает</w:t>
      </w:r>
      <w:r w:rsidR="00A11B23" w:rsidRPr="00BE5106">
        <w:rPr>
          <w:rFonts w:ascii="Times New Roman" w:hAnsi="Times New Roman"/>
          <w:sz w:val="24"/>
          <w:szCs w:val="24"/>
        </w:rPr>
        <w:t xml:space="preserve"> т</w:t>
      </w:r>
      <w:r w:rsidR="008E31C5" w:rsidRPr="00BE5106">
        <w:rPr>
          <w:rFonts w:ascii="Times New Roman" w:hAnsi="Times New Roman"/>
          <w:sz w:val="24"/>
          <w:szCs w:val="24"/>
        </w:rPr>
        <w:t>рудности с выражением своих мыслей</w:t>
      </w:r>
      <w:r w:rsidR="00A11B23" w:rsidRPr="00BE5106">
        <w:rPr>
          <w:rFonts w:ascii="Times New Roman" w:hAnsi="Times New Roman"/>
          <w:sz w:val="24"/>
          <w:szCs w:val="24"/>
        </w:rPr>
        <w:t xml:space="preserve"> из-за его не</w:t>
      </w:r>
      <w:r w:rsidR="008E31C5" w:rsidRPr="00BE5106">
        <w:rPr>
          <w:rFonts w:ascii="Times New Roman" w:hAnsi="Times New Roman"/>
          <w:sz w:val="24"/>
          <w:szCs w:val="24"/>
        </w:rPr>
        <w:t xml:space="preserve">способности правильно писать, </w:t>
      </w:r>
      <w:r w:rsidR="00A11B23" w:rsidRPr="00BE5106">
        <w:rPr>
          <w:rFonts w:ascii="Times New Roman" w:hAnsi="Times New Roman"/>
          <w:sz w:val="24"/>
          <w:szCs w:val="24"/>
        </w:rPr>
        <w:t xml:space="preserve">поэтому он не </w:t>
      </w:r>
      <w:r w:rsidR="008E31C5" w:rsidRPr="00BE5106">
        <w:rPr>
          <w:rFonts w:ascii="Times New Roman" w:hAnsi="Times New Roman"/>
          <w:sz w:val="24"/>
          <w:szCs w:val="24"/>
        </w:rPr>
        <w:t xml:space="preserve">может </w:t>
      </w:r>
      <w:r w:rsidR="00A11B23" w:rsidRPr="00BE5106">
        <w:rPr>
          <w:rFonts w:ascii="Times New Roman" w:hAnsi="Times New Roman"/>
          <w:sz w:val="24"/>
          <w:szCs w:val="24"/>
        </w:rPr>
        <w:t>получит</w:t>
      </w:r>
      <w:r w:rsidR="008E31C5" w:rsidRPr="00BE5106">
        <w:rPr>
          <w:rFonts w:ascii="Times New Roman" w:hAnsi="Times New Roman"/>
          <w:sz w:val="24"/>
          <w:szCs w:val="24"/>
        </w:rPr>
        <w:t>ь</w:t>
      </w:r>
      <w:r w:rsidR="00A11B23" w:rsidRPr="00BE5106">
        <w:rPr>
          <w:rFonts w:ascii="Times New Roman" w:hAnsi="Times New Roman"/>
          <w:sz w:val="24"/>
          <w:szCs w:val="24"/>
        </w:rPr>
        <w:t xml:space="preserve"> ту оценку, которую действительно заслуживает. Точно так же межкультурная коммуникация</w:t>
      </w:r>
      <w:r w:rsidR="008E31C5" w:rsidRPr="00BE5106">
        <w:rPr>
          <w:rFonts w:ascii="Times New Roman" w:hAnsi="Times New Roman"/>
          <w:sz w:val="24"/>
          <w:szCs w:val="24"/>
        </w:rPr>
        <w:t xml:space="preserve"> выполняет роль связующего звена между возможностями и целями</w:t>
      </w:r>
      <w:r w:rsidR="00A11B23" w:rsidRPr="00BE5106">
        <w:rPr>
          <w:rFonts w:ascii="Times New Roman" w:hAnsi="Times New Roman"/>
          <w:sz w:val="24"/>
          <w:szCs w:val="24"/>
        </w:rPr>
        <w:t>. В прошлом многие компании и организации могли работать исключител</w:t>
      </w:r>
      <w:r w:rsidR="008E31C5" w:rsidRPr="00BE5106">
        <w:rPr>
          <w:rFonts w:ascii="Times New Roman" w:hAnsi="Times New Roman"/>
          <w:sz w:val="24"/>
          <w:szCs w:val="24"/>
        </w:rPr>
        <w:t>ьно в своей стране</w:t>
      </w:r>
      <w:r w:rsidR="00A11B23" w:rsidRPr="00BE5106">
        <w:rPr>
          <w:rFonts w:ascii="Times New Roman" w:hAnsi="Times New Roman"/>
          <w:sz w:val="24"/>
          <w:szCs w:val="24"/>
        </w:rPr>
        <w:t xml:space="preserve"> и вести свою деятельность исключительно на своем родном языке. Но теперь, из-з</w:t>
      </w:r>
      <w:r w:rsidR="008E31C5" w:rsidRPr="00BE5106">
        <w:rPr>
          <w:rFonts w:ascii="Times New Roman" w:hAnsi="Times New Roman"/>
          <w:sz w:val="24"/>
          <w:szCs w:val="24"/>
        </w:rPr>
        <w:t>а  развития ме</w:t>
      </w:r>
      <w:r w:rsidR="009348EC">
        <w:rPr>
          <w:rFonts w:ascii="Times New Roman" w:hAnsi="Times New Roman"/>
          <w:sz w:val="24"/>
          <w:szCs w:val="24"/>
        </w:rPr>
        <w:t>ж</w:t>
      </w:r>
      <w:r w:rsidR="008E31C5" w:rsidRPr="00BE5106">
        <w:rPr>
          <w:rFonts w:ascii="Times New Roman" w:hAnsi="Times New Roman"/>
          <w:sz w:val="24"/>
          <w:szCs w:val="24"/>
        </w:rPr>
        <w:t>дународного</w:t>
      </w:r>
      <w:r w:rsidR="00A11B23" w:rsidRPr="00BE5106">
        <w:rPr>
          <w:rFonts w:ascii="Times New Roman" w:hAnsi="Times New Roman"/>
          <w:sz w:val="24"/>
          <w:szCs w:val="24"/>
        </w:rPr>
        <w:t xml:space="preserve"> бизнеса, некоторые американские компании требуют, чтобы их сотрудники хорошо знали такие языки, как япон</w:t>
      </w:r>
      <w:r w:rsidR="008E31C5" w:rsidRPr="00BE5106">
        <w:rPr>
          <w:rFonts w:ascii="Times New Roman" w:hAnsi="Times New Roman"/>
          <w:sz w:val="24"/>
          <w:szCs w:val="24"/>
        </w:rPr>
        <w:t>ский, немецкий, итальянский, китайский и т.д.</w:t>
      </w:r>
    </w:p>
    <w:p w:rsidR="00F56107" w:rsidRDefault="00A11B23" w:rsidP="00542B5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5106">
        <w:rPr>
          <w:rFonts w:ascii="Times New Roman" w:hAnsi="Times New Roman"/>
          <w:sz w:val="24"/>
          <w:szCs w:val="24"/>
        </w:rPr>
        <w:t>Помимо различий в произношении, лексике и грамматических структурах</w:t>
      </w:r>
      <w:r w:rsidR="006717BA">
        <w:rPr>
          <w:rFonts w:ascii="Times New Roman" w:hAnsi="Times New Roman"/>
          <w:sz w:val="24"/>
          <w:szCs w:val="24"/>
        </w:rPr>
        <w:t>,</w:t>
      </w:r>
      <w:r w:rsidRPr="00BE5106">
        <w:rPr>
          <w:rFonts w:ascii="Times New Roman" w:hAnsi="Times New Roman"/>
          <w:sz w:val="24"/>
          <w:szCs w:val="24"/>
        </w:rPr>
        <w:t xml:space="preserve"> среди культурных групп, существуют также вариации в правилах общего дискурса при устном общении, охватывающие такие конкретные действия, как повествования и беседа. В общении друг с другом</w:t>
      </w:r>
      <w:r w:rsidR="006717BA">
        <w:rPr>
          <w:rFonts w:ascii="Times New Roman" w:hAnsi="Times New Roman"/>
          <w:sz w:val="24"/>
          <w:szCs w:val="24"/>
        </w:rPr>
        <w:t>,</w:t>
      </w:r>
      <w:r w:rsidRPr="00BE5106">
        <w:rPr>
          <w:rFonts w:ascii="Times New Roman" w:hAnsi="Times New Roman"/>
          <w:sz w:val="24"/>
          <w:szCs w:val="24"/>
        </w:rPr>
        <w:t xml:space="preserve"> учителя и ученики, естественно, </w:t>
      </w:r>
      <w:r w:rsidR="006717BA">
        <w:rPr>
          <w:rFonts w:ascii="Times New Roman" w:hAnsi="Times New Roman"/>
          <w:sz w:val="24"/>
          <w:szCs w:val="24"/>
        </w:rPr>
        <w:t>следуют</w:t>
      </w:r>
      <w:r w:rsidRPr="00BE5106">
        <w:rPr>
          <w:rFonts w:ascii="Times New Roman" w:hAnsi="Times New Roman"/>
          <w:sz w:val="24"/>
          <w:szCs w:val="24"/>
        </w:rPr>
        <w:t xml:space="preserve"> правилам, регулирующим дискурс в рамках культур</w:t>
      </w:r>
      <w:r w:rsidR="006717BA">
        <w:rPr>
          <w:rFonts w:ascii="Times New Roman" w:hAnsi="Times New Roman"/>
          <w:sz w:val="24"/>
          <w:szCs w:val="24"/>
        </w:rPr>
        <w:t>ы</w:t>
      </w:r>
      <w:r w:rsidRPr="00BE5106">
        <w:rPr>
          <w:rFonts w:ascii="Times New Roman" w:hAnsi="Times New Roman"/>
          <w:sz w:val="24"/>
          <w:szCs w:val="24"/>
        </w:rPr>
        <w:t xml:space="preserve">. </w:t>
      </w:r>
      <w:r w:rsidR="00542B5F">
        <w:rPr>
          <w:rFonts w:ascii="Times New Roman" w:hAnsi="Times New Roman"/>
          <w:sz w:val="24"/>
          <w:szCs w:val="24"/>
        </w:rPr>
        <w:t xml:space="preserve">А именно: </w:t>
      </w:r>
      <w:r w:rsidRPr="00BE5106">
        <w:rPr>
          <w:rFonts w:ascii="Times New Roman" w:hAnsi="Times New Roman"/>
          <w:sz w:val="24"/>
          <w:szCs w:val="24"/>
        </w:rPr>
        <w:t>нач</w:t>
      </w:r>
      <w:r w:rsidR="008E31C5" w:rsidRPr="00BE5106">
        <w:rPr>
          <w:rFonts w:ascii="Times New Roman" w:hAnsi="Times New Roman"/>
          <w:sz w:val="24"/>
          <w:szCs w:val="24"/>
        </w:rPr>
        <w:t>ало</w:t>
      </w:r>
      <w:r w:rsidR="00542B5F">
        <w:rPr>
          <w:rFonts w:ascii="Times New Roman" w:hAnsi="Times New Roman"/>
          <w:sz w:val="24"/>
          <w:szCs w:val="24"/>
        </w:rPr>
        <w:t xml:space="preserve"> или завершение разговора, очерё</w:t>
      </w:r>
      <w:r w:rsidR="008E31C5" w:rsidRPr="00BE5106">
        <w:rPr>
          <w:rFonts w:ascii="Times New Roman" w:hAnsi="Times New Roman"/>
          <w:sz w:val="24"/>
          <w:szCs w:val="24"/>
        </w:rPr>
        <w:t>дность во время разговора</w:t>
      </w:r>
      <w:r w:rsidR="00542B5F">
        <w:rPr>
          <w:rFonts w:ascii="Times New Roman" w:hAnsi="Times New Roman"/>
          <w:sz w:val="24"/>
          <w:szCs w:val="24"/>
        </w:rPr>
        <w:t xml:space="preserve">, прерывание, </w:t>
      </w:r>
      <w:r w:rsidRPr="00BE5106">
        <w:rPr>
          <w:rFonts w:ascii="Times New Roman" w:hAnsi="Times New Roman"/>
          <w:sz w:val="24"/>
          <w:szCs w:val="24"/>
        </w:rPr>
        <w:t>использование тишины как коммуникативного средства; добавление юмора в подходящее в</w:t>
      </w:r>
      <w:r w:rsidR="008E31C5" w:rsidRPr="00BE5106">
        <w:rPr>
          <w:rFonts w:ascii="Times New Roman" w:hAnsi="Times New Roman"/>
          <w:sz w:val="24"/>
          <w:szCs w:val="24"/>
        </w:rPr>
        <w:t xml:space="preserve">ремя и невербальное поведение. </w:t>
      </w:r>
    </w:p>
    <w:p w:rsidR="00034200" w:rsidRDefault="008E31C5" w:rsidP="00BE510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5106">
        <w:rPr>
          <w:rFonts w:ascii="Times New Roman" w:hAnsi="Times New Roman"/>
          <w:sz w:val="24"/>
          <w:szCs w:val="24"/>
        </w:rPr>
        <w:t>Представим американского</w:t>
      </w:r>
      <w:r w:rsidR="00A11B23" w:rsidRPr="00BE5106">
        <w:rPr>
          <w:rFonts w:ascii="Times New Roman" w:hAnsi="Times New Roman"/>
          <w:sz w:val="24"/>
          <w:szCs w:val="24"/>
        </w:rPr>
        <w:t xml:space="preserve"> студент</w:t>
      </w:r>
      <w:r w:rsidRPr="00BE5106">
        <w:rPr>
          <w:rFonts w:ascii="Times New Roman" w:hAnsi="Times New Roman"/>
          <w:sz w:val="24"/>
          <w:szCs w:val="24"/>
        </w:rPr>
        <w:t>а, обучающегося</w:t>
      </w:r>
      <w:r w:rsidR="00A11B23" w:rsidRPr="00BE5106">
        <w:rPr>
          <w:rFonts w:ascii="Times New Roman" w:hAnsi="Times New Roman"/>
          <w:sz w:val="24"/>
          <w:szCs w:val="24"/>
        </w:rPr>
        <w:t xml:space="preserve"> на Ближнем Востоке, который постоянно прерывает учителя, чтоб</w:t>
      </w:r>
      <w:r w:rsidRPr="00BE5106">
        <w:rPr>
          <w:rFonts w:ascii="Times New Roman" w:hAnsi="Times New Roman"/>
          <w:sz w:val="24"/>
          <w:szCs w:val="24"/>
        </w:rPr>
        <w:t xml:space="preserve">ы разъяснить мнение профессора. </w:t>
      </w:r>
      <w:r w:rsidR="00F56107" w:rsidRPr="00BE5106">
        <w:rPr>
          <w:rFonts w:ascii="Times New Roman" w:hAnsi="Times New Roman"/>
          <w:sz w:val="24"/>
          <w:szCs w:val="24"/>
        </w:rPr>
        <w:t>К</w:t>
      </w:r>
      <w:r w:rsidRPr="00BE5106">
        <w:rPr>
          <w:rFonts w:ascii="Times New Roman" w:hAnsi="Times New Roman"/>
          <w:sz w:val="24"/>
          <w:szCs w:val="24"/>
        </w:rPr>
        <w:t>онкретно</w:t>
      </w:r>
      <w:r w:rsidR="00F56107">
        <w:rPr>
          <w:rFonts w:ascii="Times New Roman" w:hAnsi="Times New Roman"/>
          <w:sz w:val="24"/>
          <w:szCs w:val="24"/>
        </w:rPr>
        <w:t xml:space="preserve"> </w:t>
      </w:r>
      <w:r w:rsidR="00F56107" w:rsidRPr="00BE5106">
        <w:rPr>
          <w:rFonts w:ascii="Times New Roman" w:hAnsi="Times New Roman"/>
          <w:sz w:val="24"/>
          <w:szCs w:val="24"/>
        </w:rPr>
        <w:t xml:space="preserve">в </w:t>
      </w:r>
      <w:r w:rsidRPr="00BE5106">
        <w:rPr>
          <w:rFonts w:ascii="Times New Roman" w:hAnsi="Times New Roman"/>
          <w:sz w:val="24"/>
          <w:szCs w:val="24"/>
        </w:rPr>
        <w:t>этой культуре</w:t>
      </w:r>
      <w:r w:rsidR="00F56107">
        <w:rPr>
          <w:rFonts w:ascii="Times New Roman" w:hAnsi="Times New Roman"/>
          <w:sz w:val="24"/>
          <w:szCs w:val="24"/>
        </w:rPr>
        <w:t>,</w:t>
      </w:r>
      <w:r w:rsidRPr="00BE5106">
        <w:rPr>
          <w:rFonts w:ascii="Times New Roman" w:hAnsi="Times New Roman"/>
          <w:sz w:val="24"/>
          <w:szCs w:val="24"/>
        </w:rPr>
        <w:t xml:space="preserve"> он </w:t>
      </w:r>
      <w:r w:rsidR="00A11B23" w:rsidRPr="00BE5106">
        <w:rPr>
          <w:rFonts w:ascii="Times New Roman" w:hAnsi="Times New Roman"/>
          <w:sz w:val="24"/>
          <w:szCs w:val="24"/>
        </w:rPr>
        <w:t>будет счита</w:t>
      </w:r>
      <w:r w:rsidRPr="00BE5106">
        <w:rPr>
          <w:rFonts w:ascii="Times New Roman" w:hAnsi="Times New Roman"/>
          <w:sz w:val="24"/>
          <w:szCs w:val="24"/>
        </w:rPr>
        <w:t xml:space="preserve">ться крайне </w:t>
      </w:r>
      <w:r w:rsidR="00F56107">
        <w:rPr>
          <w:rFonts w:ascii="Times New Roman" w:hAnsi="Times New Roman"/>
          <w:sz w:val="24"/>
          <w:szCs w:val="24"/>
        </w:rPr>
        <w:t>невежливым</w:t>
      </w:r>
      <w:r w:rsidRPr="00BE5106">
        <w:rPr>
          <w:rFonts w:ascii="Times New Roman" w:hAnsi="Times New Roman"/>
          <w:sz w:val="24"/>
          <w:szCs w:val="24"/>
        </w:rPr>
        <w:t xml:space="preserve">, поскольку </w:t>
      </w:r>
      <w:r w:rsidR="00A11B23" w:rsidRPr="00BE5106">
        <w:rPr>
          <w:rFonts w:ascii="Times New Roman" w:hAnsi="Times New Roman"/>
          <w:sz w:val="24"/>
          <w:szCs w:val="24"/>
        </w:rPr>
        <w:t xml:space="preserve"> бу</w:t>
      </w:r>
      <w:r w:rsidRPr="00BE5106">
        <w:rPr>
          <w:rFonts w:ascii="Times New Roman" w:hAnsi="Times New Roman"/>
          <w:sz w:val="24"/>
          <w:szCs w:val="24"/>
        </w:rPr>
        <w:t xml:space="preserve">дет игнорировать </w:t>
      </w:r>
      <w:r w:rsidR="00A11B23" w:rsidRPr="00BE5106">
        <w:rPr>
          <w:rFonts w:ascii="Times New Roman" w:hAnsi="Times New Roman"/>
          <w:sz w:val="24"/>
          <w:szCs w:val="24"/>
        </w:rPr>
        <w:t>авторитет</w:t>
      </w:r>
      <w:r w:rsidRPr="00BE5106">
        <w:rPr>
          <w:rFonts w:ascii="Times New Roman" w:hAnsi="Times New Roman"/>
          <w:sz w:val="24"/>
          <w:szCs w:val="24"/>
        </w:rPr>
        <w:t xml:space="preserve"> преподавателя</w:t>
      </w:r>
      <w:r w:rsidR="00A11B23" w:rsidRPr="00BE5106">
        <w:rPr>
          <w:rFonts w:ascii="Times New Roman" w:hAnsi="Times New Roman"/>
          <w:sz w:val="24"/>
          <w:szCs w:val="24"/>
        </w:rPr>
        <w:t>.</w:t>
      </w:r>
      <w:r w:rsidR="00034200">
        <w:rPr>
          <w:rFonts w:ascii="Times New Roman" w:hAnsi="Times New Roman"/>
          <w:sz w:val="24"/>
          <w:szCs w:val="24"/>
        </w:rPr>
        <w:t xml:space="preserve"> </w:t>
      </w:r>
      <w:r w:rsidR="00A11B23" w:rsidRPr="00BE5106">
        <w:rPr>
          <w:rFonts w:ascii="Times New Roman" w:hAnsi="Times New Roman"/>
          <w:sz w:val="24"/>
          <w:szCs w:val="24"/>
        </w:rPr>
        <w:t>Следовательно, в да</w:t>
      </w:r>
      <w:r w:rsidR="00034200">
        <w:rPr>
          <w:rFonts w:ascii="Times New Roman" w:hAnsi="Times New Roman"/>
          <w:sz w:val="24"/>
          <w:szCs w:val="24"/>
        </w:rPr>
        <w:t>нном конкретном случае</w:t>
      </w:r>
      <w:r w:rsidR="00A11B23" w:rsidRPr="00BE5106">
        <w:rPr>
          <w:rFonts w:ascii="Times New Roman" w:hAnsi="Times New Roman"/>
          <w:sz w:val="24"/>
          <w:szCs w:val="24"/>
        </w:rPr>
        <w:t xml:space="preserve">, что в основе недопонимания лежит разнообразие. </w:t>
      </w:r>
    </w:p>
    <w:p w:rsidR="00A11B23" w:rsidRPr="00BE5106" w:rsidRDefault="00A11B23" w:rsidP="00BE510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5106">
        <w:rPr>
          <w:rFonts w:ascii="Times New Roman" w:hAnsi="Times New Roman"/>
          <w:sz w:val="24"/>
          <w:szCs w:val="24"/>
        </w:rPr>
        <w:t>По сравнению с вербальным общением</w:t>
      </w:r>
      <w:r w:rsidR="00EF01C1">
        <w:rPr>
          <w:rFonts w:ascii="Times New Roman" w:hAnsi="Times New Roman"/>
          <w:sz w:val="24"/>
          <w:szCs w:val="24"/>
        </w:rPr>
        <w:t>,</w:t>
      </w:r>
      <w:r w:rsidRPr="00BE5106">
        <w:rPr>
          <w:rFonts w:ascii="Times New Roman" w:hAnsi="Times New Roman"/>
          <w:sz w:val="24"/>
          <w:szCs w:val="24"/>
        </w:rPr>
        <w:t xml:space="preserve"> невербальное принимает разные формы в разных культурах. Жесты и мимика играют ключевую роль в общении. Однако каждая культура использует разные типы жестов и игнорирует другие. Например, в большинстве западных обществ принято пожимать руку при представлении. Однако в большинстве восточных стран рукопожатие не одобряется, пос</w:t>
      </w:r>
      <w:r w:rsidR="00EF01C1">
        <w:rPr>
          <w:rFonts w:ascii="Times New Roman" w:hAnsi="Times New Roman"/>
          <w:sz w:val="24"/>
          <w:szCs w:val="24"/>
        </w:rPr>
        <w:t xml:space="preserve">кольку они считают, что поклон </w:t>
      </w:r>
      <w:r w:rsidR="00EF01C1" w:rsidRPr="00BE5106">
        <w:rPr>
          <w:rFonts w:ascii="Times New Roman" w:hAnsi="Times New Roman"/>
          <w:sz w:val="24"/>
          <w:szCs w:val="24"/>
        </w:rPr>
        <w:t>–</w:t>
      </w:r>
      <w:r w:rsidRPr="00BE5106">
        <w:rPr>
          <w:rFonts w:ascii="Times New Roman" w:hAnsi="Times New Roman"/>
          <w:sz w:val="24"/>
          <w:szCs w:val="24"/>
        </w:rPr>
        <w:t xml:space="preserve"> единственный приемлемый способ знакомства.</w:t>
      </w:r>
    </w:p>
    <w:p w:rsidR="004A02A9" w:rsidRPr="00885FB8" w:rsidRDefault="00A11B23" w:rsidP="004A02A9">
      <w:pPr>
        <w:pStyle w:val="aa"/>
        <w:shd w:val="clear" w:color="auto" w:fill="FFFFFF"/>
        <w:spacing w:before="0" w:beforeAutospacing="0" w:after="0" w:afterAutospacing="0"/>
        <w:ind w:firstLine="397"/>
        <w:jc w:val="both"/>
      </w:pPr>
      <w:r w:rsidRPr="00BE5106">
        <w:t>Невербальное общение включае</w:t>
      </w:r>
      <w:r w:rsidR="00CB04D9" w:rsidRPr="00BE5106">
        <w:t xml:space="preserve">т не только мимику и жесты; оно </w:t>
      </w:r>
      <w:r w:rsidRPr="00BE5106">
        <w:t>также включает в себя рассадку</w:t>
      </w:r>
      <w:r w:rsidR="00CB04D9" w:rsidRPr="00BE5106">
        <w:t xml:space="preserve"> за столом</w:t>
      </w:r>
      <w:r w:rsidRPr="00BE5106">
        <w:t>, личное расстояние и чувство времени</w:t>
      </w:r>
      <w:r w:rsidR="00CB04D9" w:rsidRPr="00BE5106">
        <w:t xml:space="preserve"> и такта</w:t>
      </w:r>
      <w:r w:rsidRPr="00BE5106">
        <w:t>. Кроме того, различные нормы, касающиеся соответствующей степени уверенности в общении, могут усугубить культурное непонимание. Более того, многие другие различия между культурами приводят к недопониманию. Идеологии, ценности, традиции, привычки, нормы, верования и социальные отношения считаются разными в разных культурах. Поскольку существует бесконечное количество разнообразий, мы сосредоточимся только на двух: ценностях и социальных отношениях. Ценности соответствуют общему состоянию дел, которое считается желательным. Мы можем думать, что ценности одинаково рассматриваются н</w:t>
      </w:r>
      <w:r w:rsidR="00CB04D9" w:rsidRPr="00BE5106">
        <w:t>а международном уровне, но это</w:t>
      </w:r>
      <w:r w:rsidRPr="00BE5106">
        <w:t xml:space="preserve"> не так. Несмотря на то, что каждая культура осуждает убийство и принимает любовь, они не ценят их одинаково. Например, </w:t>
      </w:r>
      <w:r w:rsidR="00CB04D9" w:rsidRPr="00BE5106">
        <w:t>исследования показывают</w:t>
      </w:r>
      <w:r w:rsidRPr="00BE5106">
        <w:t>, что американцы оценивают любовь и дружбу как свои</w:t>
      </w:r>
      <w:r w:rsidR="00CB04D9" w:rsidRPr="00BE5106">
        <w:t xml:space="preserve"> </w:t>
      </w:r>
      <w:r w:rsidR="00CB04D9" w:rsidRPr="00BE5106">
        <w:lastRenderedPageBreak/>
        <w:t>самые важные жизненные элементы, здоровье ставят</w:t>
      </w:r>
      <w:r w:rsidRPr="00BE5106">
        <w:t xml:space="preserve"> на 5-е место, а корейцы оценивают эти ценности как 12-е, 14-е и</w:t>
      </w:r>
      <w:r w:rsidR="00957510">
        <w:t>ли</w:t>
      </w:r>
      <w:r w:rsidRPr="00BE5106">
        <w:t xml:space="preserve"> 19-е</w:t>
      </w:r>
      <w:r w:rsidR="00957510">
        <w:t>, а здоровье на 1-е</w:t>
      </w:r>
      <w:r w:rsidRPr="00BE5106">
        <w:t>.</w:t>
      </w:r>
      <w:r w:rsidR="00187743">
        <w:t xml:space="preserve"> Вечные корейские ценности: духовность, скромность, спокойствие, элегантность</w:t>
      </w:r>
      <w:r w:rsidR="00F97908">
        <w:t xml:space="preserve">, </w:t>
      </w:r>
      <w:r w:rsidR="00F97908">
        <w:rPr>
          <w:shd w:val="clear" w:color="auto" w:fill="FFFFFF"/>
        </w:rPr>
        <w:t>совершенство, иерархия, знания, семья, с</w:t>
      </w:r>
      <w:r w:rsidR="00F97908" w:rsidRPr="00F97908">
        <w:rPr>
          <w:shd w:val="clear" w:color="auto" w:fill="FFFFFF"/>
        </w:rPr>
        <w:t>оциальная справедливость</w:t>
      </w:r>
      <w:r w:rsidR="00F97908" w:rsidRPr="00F97908">
        <w:rPr>
          <w:shd w:val="clear" w:color="auto" w:fill="FFFFFF"/>
        </w:rPr>
        <w:t>.</w:t>
      </w:r>
      <w:r w:rsidR="00F97908" w:rsidRPr="00F97908">
        <w:rPr>
          <w:rFonts w:ascii="Arial" w:hAnsi="Arial" w:cs="Arial"/>
          <w:shd w:val="clear" w:color="auto" w:fill="FFFFFF"/>
        </w:rPr>
        <w:t xml:space="preserve"> </w:t>
      </w:r>
      <w:r w:rsidRPr="00BE5106">
        <w:t xml:space="preserve">Например, в Китае </w:t>
      </w:r>
      <w:r w:rsidR="00CB04D9" w:rsidRPr="00BE5106">
        <w:t xml:space="preserve">и Корее </w:t>
      </w:r>
      <w:r w:rsidRPr="00BE5106">
        <w:t xml:space="preserve">очень уважают старшее поколение: </w:t>
      </w:r>
      <w:r w:rsidR="00957510" w:rsidRPr="00BE5106">
        <w:t>осуществляют</w:t>
      </w:r>
      <w:r w:rsidR="00CB04D9" w:rsidRPr="00BE5106">
        <w:t xml:space="preserve"> постоянную финансовую поддержку, часто навещают, проявляют уважение должным образом</w:t>
      </w:r>
      <w:r w:rsidR="00C03A37">
        <w:t>,</w:t>
      </w:r>
      <w:r w:rsidR="00CB04D9" w:rsidRPr="00BE5106">
        <w:t xml:space="preserve"> согласно</w:t>
      </w:r>
      <w:r w:rsidR="00C03A37">
        <w:t>,</w:t>
      </w:r>
      <w:r w:rsidR="00CB04D9" w:rsidRPr="00BE5106">
        <w:t xml:space="preserve"> культурным особенностям. </w:t>
      </w:r>
      <w:r w:rsidRPr="00BE5106">
        <w:t>Следовательно, американец китайского происхождения во втором поколении, посетивший своего дедушку в Китае, будет иметь проблемы с общением с ним, если он не проявит должного уважения.</w:t>
      </w:r>
      <w:r w:rsidR="00F97908">
        <w:t xml:space="preserve"> Также, если говорить о Китае, хочется упомянуть про важность понимания системы гуаньси(</w:t>
      </w:r>
      <w:r w:rsidR="00F97908">
        <w:rPr>
          <w:rFonts w:hint="eastAsia"/>
          <w:lang w:val="en-US"/>
        </w:rPr>
        <w:t>关系</w:t>
      </w:r>
      <w:r w:rsidR="00F97908">
        <w:rPr>
          <w:rFonts w:hint="eastAsia"/>
          <w:lang w:val="en-US"/>
        </w:rPr>
        <w:t>)</w:t>
      </w:r>
      <w:r w:rsidR="00F97908">
        <w:t xml:space="preserve"> для иностранцев, желающих наладить деятельность с китайскими партнерами, к примеру в бизнесе. Гуаньси </w:t>
      </w:r>
      <w:r w:rsidR="004A02A9">
        <w:t>–</w:t>
      </w:r>
      <w:r w:rsidR="00F97908">
        <w:t xml:space="preserve"> </w:t>
      </w:r>
      <w:r w:rsidR="004A02A9">
        <w:t>китайский термин, лучше всего толкуемый, как социальный капитал.</w:t>
      </w:r>
      <w:r w:rsidR="004A02A9" w:rsidRPr="004A02A9">
        <w:rPr>
          <w:rFonts w:ascii="Arial" w:hAnsi="Arial" w:cs="Arial"/>
          <w:color w:val="202122"/>
          <w:sz w:val="21"/>
          <w:szCs w:val="21"/>
        </w:rPr>
        <w:t xml:space="preserve"> </w:t>
      </w:r>
      <w:r w:rsidR="004A02A9" w:rsidRPr="004A02A9">
        <w:rPr>
          <w:rFonts w:eastAsia="Times New Roman"/>
        </w:rPr>
        <w:t>Основой эффекта гуаньси является доверие. Действие гуаньси распространяется на различные сферы жизни каждого китайца, в том числе на построение отношений с друзьями и родственниками, но особую силу имеет в деловом мире. Установление прочных связей является традицией в китайском социуме, и эти связи могут оставаться крепкими на</w:t>
      </w:r>
      <w:r w:rsidR="004A02A9">
        <w:rPr>
          <w:rFonts w:eastAsia="Times New Roman"/>
        </w:rPr>
        <w:t xml:space="preserve"> протяжении всей жизни человека. </w:t>
      </w:r>
      <w:r w:rsidR="004A02A9" w:rsidRPr="004A02A9">
        <w:rPr>
          <w:rFonts w:eastAsia="Times New Roman"/>
        </w:rPr>
        <w:t>В переносном смысле, оказывая услугу, ты инвестируешь в своё гуаньси, а прося — либо получаешь дивиденды с тех услуг, которые оказал ранее, либо берёшь в долг. Для поддержания отношений такого рода не обязательно непрерывное общение, их основой является в первую очередь взаимная помощь, когда она необходима.</w:t>
      </w:r>
      <w:r w:rsidR="004A02A9">
        <w:rPr>
          <w:rFonts w:eastAsia="Times New Roman"/>
        </w:rPr>
        <w:t xml:space="preserve"> Поэтому, пытаясь выстроить отношения с представителем Китая, очень важно понимать важность доверия и связей в китайском обществе, отталкиваясь от чего грамотно выстраивать свою модель поведения. </w:t>
      </w:r>
      <w:r w:rsidR="00885FB8">
        <w:t xml:space="preserve">Китайское выражение </w:t>
      </w:r>
      <w:r w:rsidR="00885FB8" w:rsidRPr="00885FB8">
        <w:rPr>
          <w:rFonts w:ascii="Helvetica" w:hAnsi="Helvetica" w:hint="eastAsia"/>
          <w:sz w:val="22"/>
          <w:szCs w:val="22"/>
          <w:shd w:val="clear" w:color="auto" w:fill="FFFFFF"/>
          <w:lang w:val="en-US"/>
        </w:rPr>
        <w:t>出尔反尔</w:t>
      </w:r>
      <w:r w:rsidR="00885FB8" w:rsidRPr="00885FB8">
        <w:rPr>
          <w:rFonts w:ascii="Helvetica" w:hAnsi="Helvetica"/>
          <w:sz w:val="22"/>
          <w:szCs w:val="22"/>
          <w:shd w:val="clear" w:color="auto" w:fill="FFFFFF"/>
          <w:lang w:val="en-US"/>
        </w:rPr>
        <w:t xml:space="preserve"> </w:t>
      </w:r>
      <w:r w:rsidR="00885FB8" w:rsidRPr="00885FB8">
        <w:rPr>
          <w:shd w:val="clear" w:color="auto" w:fill="FFFFFF"/>
        </w:rPr>
        <w:t>говорит о том, что все твои действия сыграют на тебя в будущем</w:t>
      </w:r>
      <w:r w:rsidR="00885FB8">
        <w:rPr>
          <w:shd w:val="clear" w:color="auto" w:fill="FFFFFF"/>
        </w:rPr>
        <w:t>. Зная эту психологию, можно понять, что в китайской культуре доверие и устойчивые связи намного важнее регламентируемых официальных отношений, почитаемых в западной культуре.</w:t>
      </w:r>
    </w:p>
    <w:p w:rsidR="00C03A37" w:rsidRPr="004A02A9" w:rsidRDefault="00A11B23" w:rsidP="004A02A9">
      <w:pPr>
        <w:pStyle w:val="aa"/>
        <w:shd w:val="clear" w:color="auto" w:fill="FFFFFF"/>
        <w:spacing w:before="0" w:beforeAutospacing="0" w:after="0" w:afterAutospacing="0"/>
        <w:ind w:firstLine="397"/>
        <w:jc w:val="both"/>
        <w:rPr>
          <w:rFonts w:eastAsia="Times New Roman"/>
        </w:rPr>
      </w:pPr>
      <w:r w:rsidRPr="00BE5106">
        <w:t>Помимо всех этих различий, мы должны учитывать три основных аспекта, характеризующих культуру: религия, политика и экономика. Эти три</w:t>
      </w:r>
      <w:r w:rsidR="00CB04D9" w:rsidRPr="00BE5106">
        <w:t xml:space="preserve"> понятия могут показаться не столь важными в межкуль</w:t>
      </w:r>
      <w:r w:rsidR="00C03A37">
        <w:t>турном общении, но фактически часто</w:t>
      </w:r>
      <w:r w:rsidR="00CB04D9" w:rsidRPr="00BE5106">
        <w:t xml:space="preserve"> создают определенный барьер</w:t>
      </w:r>
      <w:r w:rsidRPr="00BE5106">
        <w:t>. Например, малообеспеченные не будут общаться с представителями богатых культур.</w:t>
      </w:r>
      <w:r w:rsidR="00CB04D9" w:rsidRPr="00BE5106">
        <w:t xml:space="preserve"> Здесь работает </w:t>
      </w:r>
      <w:r w:rsidR="00C03A37" w:rsidRPr="00BE5106">
        <w:t>принцип</w:t>
      </w:r>
      <w:r w:rsidR="00CB04D9" w:rsidRPr="00BE5106">
        <w:t xml:space="preserve"> известной русской поговорки – голодный сытого не поймет</w:t>
      </w:r>
      <w:r w:rsidR="00C03A37">
        <w:t>, муж любит жену здоровую, а брат сестру богатую</w:t>
      </w:r>
      <w:r w:rsidR="00CB04D9" w:rsidRPr="00BE5106">
        <w:t xml:space="preserve">. </w:t>
      </w:r>
    </w:p>
    <w:p w:rsidR="00A11B23" w:rsidRPr="00BE5106" w:rsidRDefault="00C03A37" w:rsidP="00BE510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5106">
        <w:rPr>
          <w:rFonts w:ascii="Times New Roman" w:hAnsi="Times New Roman"/>
          <w:sz w:val="24"/>
          <w:szCs w:val="24"/>
        </w:rPr>
        <w:t>П</w:t>
      </w:r>
      <w:r w:rsidR="00CB04D9" w:rsidRPr="00BE5106">
        <w:rPr>
          <w:rFonts w:ascii="Times New Roman" w:hAnsi="Times New Roman"/>
          <w:sz w:val="24"/>
          <w:szCs w:val="24"/>
        </w:rPr>
        <w:t>олитические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B04D9" w:rsidRPr="00BE5106">
        <w:rPr>
          <w:rFonts w:ascii="Times New Roman" w:hAnsi="Times New Roman"/>
          <w:sz w:val="24"/>
          <w:szCs w:val="24"/>
        </w:rPr>
        <w:t xml:space="preserve">различия в устройстве разных стран могу стать </w:t>
      </w:r>
      <w:r w:rsidRPr="00BE5106">
        <w:rPr>
          <w:rFonts w:ascii="Times New Roman" w:hAnsi="Times New Roman"/>
          <w:sz w:val="24"/>
          <w:szCs w:val="24"/>
        </w:rPr>
        <w:t>препятствием</w:t>
      </w:r>
      <w:r>
        <w:rPr>
          <w:rFonts w:ascii="Times New Roman" w:hAnsi="Times New Roman"/>
          <w:sz w:val="24"/>
          <w:szCs w:val="24"/>
        </w:rPr>
        <w:t xml:space="preserve"> при налаживании общения.</w:t>
      </w:r>
      <w:r w:rsidR="00CB04D9" w:rsidRPr="00BE5106">
        <w:rPr>
          <w:rFonts w:ascii="Times New Roman" w:hAnsi="Times New Roman"/>
          <w:sz w:val="24"/>
          <w:szCs w:val="24"/>
        </w:rPr>
        <w:t xml:space="preserve"> </w:t>
      </w:r>
      <w:r w:rsidR="00586E2F" w:rsidRPr="00BE5106">
        <w:rPr>
          <w:rFonts w:ascii="Times New Roman" w:hAnsi="Times New Roman"/>
          <w:sz w:val="24"/>
          <w:szCs w:val="24"/>
        </w:rPr>
        <w:t>П</w:t>
      </w:r>
      <w:r w:rsidR="00CB04D9" w:rsidRPr="00BE5106">
        <w:rPr>
          <w:rFonts w:ascii="Times New Roman" w:hAnsi="Times New Roman"/>
          <w:sz w:val="24"/>
          <w:szCs w:val="24"/>
        </w:rPr>
        <w:t>римером</w:t>
      </w:r>
      <w:r w:rsidR="00586E2F">
        <w:rPr>
          <w:rFonts w:ascii="Times New Roman" w:hAnsi="Times New Roman"/>
          <w:sz w:val="24"/>
          <w:szCs w:val="24"/>
        </w:rPr>
        <w:t xml:space="preserve"> </w:t>
      </w:r>
      <w:r w:rsidR="00CB04D9" w:rsidRPr="00BE5106">
        <w:rPr>
          <w:rFonts w:ascii="Times New Roman" w:hAnsi="Times New Roman"/>
          <w:sz w:val="24"/>
          <w:szCs w:val="24"/>
        </w:rPr>
        <w:t>из истории служит конфликт стран капиталистического и социалистического лагеря. На сегодняшний день также можно сказать, что проблема коммуникации идейных представителей Северной и Южной Кореи будет заключаться в различных политических взглядах.</w:t>
      </w:r>
    </w:p>
    <w:p w:rsidR="00586E2F" w:rsidRDefault="00A11B23" w:rsidP="00BE510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5106">
        <w:rPr>
          <w:rFonts w:ascii="Times New Roman" w:hAnsi="Times New Roman"/>
          <w:sz w:val="24"/>
          <w:szCs w:val="24"/>
        </w:rPr>
        <w:t xml:space="preserve">Проблемы в общении возникают не только из-за языковых или культурных различий, но и из-за нашего отношения к этим различиям. </w:t>
      </w:r>
    </w:p>
    <w:p w:rsidR="00A11B23" w:rsidRPr="00BE5106" w:rsidRDefault="004109B9" w:rsidP="00BE510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586E2F">
        <w:rPr>
          <w:rFonts w:ascii="Times New Roman" w:hAnsi="Times New Roman"/>
          <w:sz w:val="24"/>
          <w:szCs w:val="24"/>
        </w:rPr>
        <w:t>тноцентризм</w:t>
      </w:r>
      <w:r>
        <w:rPr>
          <w:rFonts w:ascii="Times New Roman" w:hAnsi="Times New Roman"/>
          <w:sz w:val="24"/>
          <w:szCs w:val="24"/>
        </w:rPr>
        <w:t xml:space="preserve"> </w:t>
      </w:r>
      <w:r w:rsidR="00586E2F" w:rsidRPr="00BE510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A11B23" w:rsidRPr="00BE5106">
        <w:rPr>
          <w:rFonts w:ascii="Times New Roman" w:hAnsi="Times New Roman"/>
          <w:sz w:val="24"/>
          <w:szCs w:val="24"/>
        </w:rPr>
        <w:t>утверждает, что наши обычаи, верования</w:t>
      </w:r>
      <w:r w:rsidR="00586E2F">
        <w:rPr>
          <w:rFonts w:ascii="Times New Roman" w:hAnsi="Times New Roman"/>
          <w:sz w:val="24"/>
          <w:szCs w:val="24"/>
        </w:rPr>
        <w:t xml:space="preserve"> </w:t>
      </w:r>
      <w:r w:rsidR="00A11B23" w:rsidRPr="00BE5106">
        <w:rPr>
          <w:rFonts w:ascii="Times New Roman" w:hAnsi="Times New Roman"/>
          <w:sz w:val="24"/>
          <w:szCs w:val="24"/>
        </w:rPr>
        <w:t>и отношения имеют центральное значение и основу для оценки всех других групп. Этноцентризм проистекает из патриотизма и огромной гордости за свою культуру. По сути, мы увле</w:t>
      </w:r>
      <w:r w:rsidR="00623CB0" w:rsidRPr="00BE5106">
        <w:rPr>
          <w:rFonts w:ascii="Times New Roman" w:hAnsi="Times New Roman"/>
          <w:sz w:val="24"/>
          <w:szCs w:val="24"/>
        </w:rPr>
        <w:t>каемся собственной культурой и</w:t>
      </w:r>
      <w:r w:rsidR="00A11B23" w:rsidRPr="00BE5106">
        <w:rPr>
          <w:rFonts w:ascii="Times New Roman" w:hAnsi="Times New Roman"/>
          <w:sz w:val="24"/>
          <w:szCs w:val="24"/>
        </w:rPr>
        <w:t xml:space="preserve"> склонны отвергать других без какой-либо разумной логики. Например, американская женщина не найдет</w:t>
      </w:r>
      <w:r w:rsidR="00623CB0" w:rsidRPr="00BE5106">
        <w:rPr>
          <w:rFonts w:ascii="Times New Roman" w:hAnsi="Times New Roman"/>
          <w:sz w:val="24"/>
          <w:szCs w:val="24"/>
        </w:rPr>
        <w:t xml:space="preserve"> весомой</w:t>
      </w:r>
      <w:r w:rsidR="00A11B23" w:rsidRPr="00BE5106">
        <w:rPr>
          <w:rFonts w:ascii="Times New Roman" w:hAnsi="Times New Roman"/>
          <w:sz w:val="24"/>
          <w:szCs w:val="24"/>
        </w:rPr>
        <w:t xml:space="preserve"> причины, </w:t>
      </w:r>
      <w:r w:rsidR="00A11B23" w:rsidRPr="00BE5106">
        <w:rPr>
          <w:rFonts w:ascii="Times New Roman" w:hAnsi="Times New Roman"/>
          <w:sz w:val="24"/>
          <w:szCs w:val="24"/>
        </w:rPr>
        <w:lastRenderedPageBreak/>
        <w:t>по кото</w:t>
      </w:r>
      <w:r w:rsidR="00623CB0" w:rsidRPr="00BE5106">
        <w:rPr>
          <w:rFonts w:ascii="Times New Roman" w:hAnsi="Times New Roman"/>
          <w:sz w:val="24"/>
          <w:szCs w:val="24"/>
        </w:rPr>
        <w:t>рой иранская женщина носит чадру</w:t>
      </w:r>
      <w:r w:rsidR="00A11B23" w:rsidRPr="00BE5106">
        <w:rPr>
          <w:rFonts w:ascii="Times New Roman" w:hAnsi="Times New Roman"/>
          <w:sz w:val="24"/>
          <w:szCs w:val="24"/>
        </w:rPr>
        <w:t>. Этноцентризм также связан с культурным отчуждением, которое объединяет все различные культуры в одну: разнообразие недопустимо. Этноцентризм вполне нормален и присутствует в каждом из нас, поскольку все мы в той или иной степени гордимся своей культурой.</w:t>
      </w:r>
    </w:p>
    <w:p w:rsidR="00DF78DF" w:rsidRDefault="00A11B23" w:rsidP="00BE510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5106">
        <w:rPr>
          <w:rFonts w:ascii="Times New Roman" w:hAnsi="Times New Roman"/>
          <w:sz w:val="24"/>
          <w:szCs w:val="24"/>
        </w:rPr>
        <w:t>Однако этноцентризм может привести к стереотипному восприятию других культур. Кроме того, этноцентризм также может привести к шовинизму и расизму. Шовинизм связан с преувеличенным чувство</w:t>
      </w:r>
      <w:r w:rsidR="00623CB0" w:rsidRPr="00BE5106">
        <w:rPr>
          <w:rFonts w:ascii="Times New Roman" w:hAnsi="Times New Roman"/>
          <w:sz w:val="24"/>
          <w:szCs w:val="24"/>
        </w:rPr>
        <w:t>м национальной славы. Это может нести вред</w:t>
      </w:r>
      <w:r w:rsidRPr="00BE5106">
        <w:rPr>
          <w:rFonts w:ascii="Times New Roman" w:hAnsi="Times New Roman"/>
          <w:sz w:val="24"/>
          <w:szCs w:val="24"/>
        </w:rPr>
        <w:t xml:space="preserve">, если шовинист полагает, что он выше из-за своей расы и культуры. </w:t>
      </w:r>
    </w:p>
    <w:p w:rsidR="00501F22" w:rsidRPr="00BE5106" w:rsidRDefault="00A11B23" w:rsidP="00BE5106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BE5106">
        <w:rPr>
          <w:rFonts w:ascii="Times New Roman" w:hAnsi="Times New Roman"/>
          <w:sz w:val="24"/>
          <w:szCs w:val="24"/>
        </w:rPr>
        <w:t xml:space="preserve">В заключение мы приходим к пониманию того, что межкультурное общение включает в себя множество проблем. Язык представляет собой одно из многих препятствий, поскольку каждая культура имеет свои собственные выражения, структуру и грамматику. Более того, каждый язык связан с определенным диалектом, который связан с образовательными, экономическими, социальными и историческими условиями. </w:t>
      </w:r>
      <w:r w:rsidR="00A671AC" w:rsidRPr="00BE5106">
        <w:rPr>
          <w:rFonts w:ascii="Times New Roman" w:hAnsi="Times New Roman"/>
          <w:sz w:val="24"/>
          <w:szCs w:val="24"/>
        </w:rPr>
        <w:t>К</w:t>
      </w:r>
      <w:r w:rsidRPr="00BE5106">
        <w:rPr>
          <w:rFonts w:ascii="Times New Roman" w:hAnsi="Times New Roman"/>
          <w:sz w:val="24"/>
          <w:szCs w:val="24"/>
        </w:rPr>
        <w:t xml:space="preserve">ультурные различия также существуют в правилах общего дискурса при устном общении. Подобно вербальному общению, существуют различия в невербальном общении между культурами. Жесты, мимика, чувство времени и личное расстояние принимают разные формы в разных культурах. Более того, существует бесконечное количество культурных различий, которые лежат в основе </w:t>
      </w:r>
      <w:r w:rsidR="00623CB0" w:rsidRPr="00BE5106">
        <w:rPr>
          <w:rFonts w:ascii="Times New Roman" w:hAnsi="Times New Roman"/>
          <w:sz w:val="24"/>
          <w:szCs w:val="24"/>
        </w:rPr>
        <w:t>недопонимания между культурами</w:t>
      </w:r>
      <w:r w:rsidR="00A671AC" w:rsidRPr="00BE5106">
        <w:rPr>
          <w:rFonts w:ascii="Times New Roman" w:hAnsi="Times New Roman"/>
          <w:sz w:val="24"/>
          <w:szCs w:val="24"/>
        </w:rPr>
        <w:t>–</w:t>
      </w:r>
      <w:r w:rsidR="00623CB0" w:rsidRPr="00BE5106">
        <w:rPr>
          <w:rFonts w:ascii="Times New Roman" w:hAnsi="Times New Roman"/>
          <w:sz w:val="24"/>
          <w:szCs w:val="24"/>
        </w:rPr>
        <w:t>р</w:t>
      </w:r>
      <w:r w:rsidRPr="00BE5106">
        <w:rPr>
          <w:rFonts w:ascii="Times New Roman" w:hAnsi="Times New Roman"/>
          <w:sz w:val="24"/>
          <w:szCs w:val="24"/>
        </w:rPr>
        <w:t>азличия в ценностях, социальных отношениях, религии, экономике и политике. Однако межкультурных проблем можно избежать, если мы</w:t>
      </w:r>
      <w:r w:rsidR="00623CB0" w:rsidRPr="00BE5106">
        <w:rPr>
          <w:rFonts w:ascii="Times New Roman" w:hAnsi="Times New Roman"/>
          <w:sz w:val="24"/>
          <w:szCs w:val="24"/>
        </w:rPr>
        <w:t xml:space="preserve"> будем внимательны, осведомлены и гибки по отношению к другой культуре.</w:t>
      </w:r>
    </w:p>
    <w:p w:rsidR="00680530" w:rsidRDefault="00680530" w:rsidP="00680530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6C9" w:rsidRDefault="00B506C9" w:rsidP="00A671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106" w:rsidRDefault="00501F22" w:rsidP="00A671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14B24">
        <w:rPr>
          <w:rFonts w:ascii="Times New Roman" w:hAnsi="Times New Roman"/>
          <w:sz w:val="24"/>
          <w:szCs w:val="24"/>
        </w:rPr>
        <w:t>Список использованных источников</w:t>
      </w:r>
    </w:p>
    <w:p w:rsidR="00885FB8" w:rsidRDefault="00885FB8" w:rsidP="00A671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B24" w:rsidRPr="001C239A" w:rsidRDefault="00714B24" w:rsidP="00A671AC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C239A">
        <w:rPr>
          <w:rFonts w:ascii="Times New Roman" w:hAnsi="Times New Roman"/>
          <w:sz w:val="24"/>
          <w:szCs w:val="24"/>
          <w:lang w:val="en-US"/>
        </w:rPr>
        <w:t>Hall E.T. The Silent Language. - Fawcett, 1968.</w:t>
      </w:r>
    </w:p>
    <w:p w:rsidR="00714B24" w:rsidRPr="00885FB8" w:rsidRDefault="00714B24" w:rsidP="00A671A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C239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Hall E.T. Beyond Culture. - Anchor Books, 1989</w:t>
      </w:r>
    </w:p>
    <w:p w:rsidR="00885FB8" w:rsidRPr="00885FB8" w:rsidRDefault="00885FB8" w:rsidP="00A671A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85FB8">
        <w:rPr>
          <w:rFonts w:ascii="Times New Roman" w:hAnsi="Times New Roman"/>
          <w:iCs/>
          <w:sz w:val="24"/>
          <w:szCs w:val="24"/>
          <w:shd w:val="clear" w:color="auto" w:fill="FFFFFF"/>
        </w:rPr>
        <w:t>Zhang Ciyun</w:t>
      </w:r>
      <w:r w:rsidRPr="00885FB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</w:t>
      </w:r>
      <w:r w:rsidRPr="00885FB8">
        <w:rPr>
          <w:rFonts w:ascii="Times New Roman" w:hAnsi="Times New Roman"/>
          <w:sz w:val="24"/>
          <w:szCs w:val="24"/>
          <w:shd w:val="clear" w:color="auto" w:fill="FFFFFF"/>
        </w:rPr>
        <w:t> Chinese Idioms and Their Stories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85FB8">
        <w:rPr>
          <w:rFonts w:ascii="Times New Roman" w:hAnsi="Times New Roman"/>
          <w:sz w:val="24"/>
          <w:szCs w:val="24"/>
          <w:shd w:val="clear" w:color="auto" w:fill="FFFFFF"/>
        </w:rPr>
        <w:t>— Shanghai Translation Publishing House, 2015. — (Ancient Chinese Wisdom).</w:t>
      </w:r>
    </w:p>
    <w:p w:rsidR="00714B24" w:rsidRPr="00714B24" w:rsidRDefault="00501F22" w:rsidP="00A671A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B24">
        <w:rPr>
          <w:rFonts w:ascii="Times New Roman" w:hAnsi="Times New Roman"/>
          <w:sz w:val="24"/>
          <w:szCs w:val="24"/>
          <w:shd w:val="clear" w:color="auto" w:fill="FFFFFF"/>
        </w:rPr>
        <w:t>Гришаева, Л. И. Введение в теорию межкультурной коммуникации / Л.И. Гришаева, Л.В. Цурикова. - М.: Academia, </w:t>
      </w:r>
      <w:r w:rsidR="00714B24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>2015</w:t>
      </w:r>
      <w:r w:rsidRPr="00714B24">
        <w:rPr>
          <w:rFonts w:ascii="Times New Roman" w:hAnsi="Times New Roman"/>
          <w:sz w:val="24"/>
          <w:szCs w:val="24"/>
          <w:shd w:val="clear" w:color="auto" w:fill="FFFFFF"/>
        </w:rPr>
        <w:t>. - 336 c.</w:t>
      </w:r>
    </w:p>
    <w:p w:rsidR="00501F22" w:rsidRPr="00714B24" w:rsidRDefault="00501F22" w:rsidP="00A671A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B24">
        <w:rPr>
          <w:rFonts w:ascii="Times New Roman" w:hAnsi="Times New Roman"/>
          <w:sz w:val="24"/>
          <w:szCs w:val="24"/>
          <w:shd w:val="clear" w:color="auto" w:fill="FFFFFF"/>
        </w:rPr>
        <w:t>Леонтович, О. Введение в межкультурную коммуникацию / О. Леонтович. - М.: Гнозис, </w:t>
      </w:r>
      <w:r w:rsidRPr="00714B24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>2015</w:t>
      </w:r>
      <w:r w:rsidRPr="00714B24">
        <w:rPr>
          <w:rFonts w:ascii="Times New Roman" w:hAnsi="Times New Roman"/>
          <w:sz w:val="24"/>
          <w:szCs w:val="24"/>
          <w:shd w:val="clear" w:color="auto" w:fill="FFFFFF"/>
        </w:rPr>
        <w:t>. - 368 c.</w:t>
      </w:r>
    </w:p>
    <w:p w:rsidR="00714B24" w:rsidRPr="00714B24" w:rsidRDefault="00714B24" w:rsidP="00A671A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Самовар, Ларри А. и Ричард Э.</w:t>
      </w:r>
      <w:r w:rsidR="00A671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Портер. Связь между культурами</w:t>
      </w:r>
      <w:r w:rsidRPr="00714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5-е изд. Томпсон и Уодсворт, 2004. Культура с высоким и низким контекстом</w:t>
      </w:r>
      <w:r w:rsidR="005736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14B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501F22" w:rsidRPr="00F97908" w:rsidRDefault="00501F22" w:rsidP="00A671A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B24">
        <w:rPr>
          <w:rFonts w:ascii="Times New Roman" w:hAnsi="Times New Roman"/>
          <w:sz w:val="24"/>
          <w:szCs w:val="24"/>
          <w:shd w:val="clear" w:color="auto" w:fill="FFFFFF"/>
        </w:rPr>
        <w:t>Таратухина, Ю.В. Деловые и межкультурные коммуникации. Практикум. Учебное пособие для академического бакалавриата / Ю.В. Таратухина. - М.: Юрайт, 2016. - </w:t>
      </w:r>
      <w:r w:rsidRPr="00714B24">
        <w:rPr>
          <w:rStyle w:val="a9"/>
          <w:rFonts w:ascii="Times New Roman" w:hAnsi="Times New Roman"/>
          <w:b w:val="0"/>
          <w:sz w:val="24"/>
          <w:szCs w:val="24"/>
          <w:shd w:val="clear" w:color="auto" w:fill="FFFFFF"/>
        </w:rPr>
        <w:t>286</w:t>
      </w:r>
      <w:r w:rsidRPr="00714B24">
        <w:rPr>
          <w:rFonts w:ascii="Times New Roman" w:hAnsi="Times New Roman"/>
          <w:sz w:val="24"/>
          <w:szCs w:val="24"/>
          <w:shd w:val="clear" w:color="auto" w:fill="FFFFFF"/>
        </w:rPr>
        <w:t> c.</w:t>
      </w:r>
    </w:p>
    <w:p w:rsidR="00F97908" w:rsidRPr="00F97908" w:rsidRDefault="00F97908" w:rsidP="00F97908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97908">
        <w:rPr>
          <w:rFonts w:ascii="Times New Roman" w:hAnsi="Times New Roman"/>
          <w:sz w:val="24"/>
          <w:szCs w:val="24"/>
        </w:rPr>
        <w:t>Тер-Минасова С.Г. Война и мир языков и культур: вопросы теории и практики: учебное пособие / С.Г. Тер-Минасова. М.: АСТ: Астрель: Хранитель, 2007, 286 (2) с.</w:t>
      </w:r>
      <w:bookmarkStart w:id="0" w:name="_GoBack"/>
      <w:bookmarkEnd w:id="0"/>
    </w:p>
    <w:p w:rsidR="00F97908" w:rsidRPr="00714B24" w:rsidRDefault="00F97908" w:rsidP="00F97908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F22" w:rsidRDefault="00501F22" w:rsidP="00501F22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01F22" w:rsidSect="00A11B23">
      <w:footerReference w:type="default" r:id="rId18"/>
      <w:pgSz w:w="11906" w:h="16838"/>
      <w:pgMar w:top="1701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2F" w:rsidRDefault="0062592F" w:rsidP="00A11B23">
      <w:pPr>
        <w:spacing w:after="0" w:line="240" w:lineRule="auto"/>
      </w:pPr>
      <w:r>
        <w:separator/>
      </w:r>
    </w:p>
  </w:endnote>
  <w:endnote w:type="continuationSeparator" w:id="0">
    <w:p w:rsidR="0062592F" w:rsidRDefault="0062592F" w:rsidP="00A1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23" w:rsidRPr="00A11B23" w:rsidRDefault="00A11B23">
    <w:pPr>
      <w:pStyle w:val="a5"/>
      <w:jc w:val="center"/>
      <w:rPr>
        <w:rFonts w:ascii="Times New Roman" w:hAnsi="Times New Roman"/>
        <w:sz w:val="24"/>
        <w:szCs w:val="24"/>
      </w:rPr>
    </w:pPr>
    <w:r w:rsidRPr="00A11B23">
      <w:rPr>
        <w:rFonts w:ascii="Times New Roman" w:hAnsi="Times New Roman"/>
        <w:sz w:val="24"/>
        <w:szCs w:val="24"/>
      </w:rPr>
      <w:fldChar w:fldCharType="begin"/>
    </w:r>
    <w:r w:rsidRPr="00A11B23">
      <w:rPr>
        <w:rFonts w:ascii="Times New Roman" w:hAnsi="Times New Roman"/>
        <w:sz w:val="24"/>
        <w:szCs w:val="24"/>
      </w:rPr>
      <w:instrText>PAGE   \* MERGEFORMAT</w:instrText>
    </w:r>
    <w:r w:rsidRPr="00A11B23">
      <w:rPr>
        <w:rFonts w:ascii="Times New Roman" w:hAnsi="Times New Roman"/>
        <w:sz w:val="24"/>
        <w:szCs w:val="24"/>
      </w:rPr>
      <w:fldChar w:fldCharType="separate"/>
    </w:r>
    <w:r w:rsidR="002A0E70">
      <w:rPr>
        <w:rFonts w:ascii="Times New Roman" w:hAnsi="Times New Roman"/>
        <w:noProof/>
        <w:sz w:val="24"/>
        <w:szCs w:val="24"/>
      </w:rPr>
      <w:t>4</w:t>
    </w:r>
    <w:r w:rsidRPr="00A11B23">
      <w:rPr>
        <w:rFonts w:ascii="Times New Roman" w:hAnsi="Times New Roman"/>
        <w:sz w:val="24"/>
        <w:szCs w:val="24"/>
      </w:rPr>
      <w:fldChar w:fldCharType="end"/>
    </w:r>
  </w:p>
  <w:p w:rsidR="00A11B23" w:rsidRDefault="00A11B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2F" w:rsidRDefault="0062592F" w:rsidP="00A11B23">
      <w:pPr>
        <w:spacing w:after="0" w:line="240" w:lineRule="auto"/>
      </w:pPr>
      <w:r>
        <w:separator/>
      </w:r>
    </w:p>
  </w:footnote>
  <w:footnote w:type="continuationSeparator" w:id="0">
    <w:p w:rsidR="0062592F" w:rsidRDefault="0062592F" w:rsidP="00A11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173"/>
    <w:multiLevelType w:val="hybridMultilevel"/>
    <w:tmpl w:val="4ED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3D46"/>
    <w:multiLevelType w:val="multilevel"/>
    <w:tmpl w:val="B13C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810B6"/>
    <w:multiLevelType w:val="hybridMultilevel"/>
    <w:tmpl w:val="597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65"/>
    <w:rsid w:val="000111CA"/>
    <w:rsid w:val="00034200"/>
    <w:rsid w:val="00043F79"/>
    <w:rsid w:val="00085872"/>
    <w:rsid w:val="000B6F1E"/>
    <w:rsid w:val="00187743"/>
    <w:rsid w:val="00196655"/>
    <w:rsid w:val="001C239A"/>
    <w:rsid w:val="0027349E"/>
    <w:rsid w:val="002A0E70"/>
    <w:rsid w:val="002A5C72"/>
    <w:rsid w:val="002D7A8C"/>
    <w:rsid w:val="002E5DE6"/>
    <w:rsid w:val="0036308C"/>
    <w:rsid w:val="0038359F"/>
    <w:rsid w:val="004109B9"/>
    <w:rsid w:val="00423A7F"/>
    <w:rsid w:val="004841C4"/>
    <w:rsid w:val="00485C6D"/>
    <w:rsid w:val="004A02A9"/>
    <w:rsid w:val="004A1AFC"/>
    <w:rsid w:val="00501F22"/>
    <w:rsid w:val="00542B5F"/>
    <w:rsid w:val="00550D46"/>
    <w:rsid w:val="0057360F"/>
    <w:rsid w:val="00577086"/>
    <w:rsid w:val="00586E2F"/>
    <w:rsid w:val="00593A01"/>
    <w:rsid w:val="005A3500"/>
    <w:rsid w:val="005C1AA1"/>
    <w:rsid w:val="005D5DE9"/>
    <w:rsid w:val="005D6C51"/>
    <w:rsid w:val="00623CB0"/>
    <w:rsid w:val="0062592F"/>
    <w:rsid w:val="006717BA"/>
    <w:rsid w:val="00680530"/>
    <w:rsid w:val="006A4A4A"/>
    <w:rsid w:val="006B2C35"/>
    <w:rsid w:val="00714B24"/>
    <w:rsid w:val="00751899"/>
    <w:rsid w:val="007D1986"/>
    <w:rsid w:val="00885FB8"/>
    <w:rsid w:val="008B0FC3"/>
    <w:rsid w:val="008E31C5"/>
    <w:rsid w:val="00920FB7"/>
    <w:rsid w:val="009348EC"/>
    <w:rsid w:val="00957510"/>
    <w:rsid w:val="00961AF1"/>
    <w:rsid w:val="00963E9C"/>
    <w:rsid w:val="009660FD"/>
    <w:rsid w:val="009D50DB"/>
    <w:rsid w:val="00A11B23"/>
    <w:rsid w:val="00A671AC"/>
    <w:rsid w:val="00AC2E37"/>
    <w:rsid w:val="00AC7961"/>
    <w:rsid w:val="00AE177E"/>
    <w:rsid w:val="00B02F48"/>
    <w:rsid w:val="00B34D11"/>
    <w:rsid w:val="00B506C9"/>
    <w:rsid w:val="00B5656E"/>
    <w:rsid w:val="00B56772"/>
    <w:rsid w:val="00BE5106"/>
    <w:rsid w:val="00C03A37"/>
    <w:rsid w:val="00CB04D9"/>
    <w:rsid w:val="00D04259"/>
    <w:rsid w:val="00D2068E"/>
    <w:rsid w:val="00D55D3B"/>
    <w:rsid w:val="00D93203"/>
    <w:rsid w:val="00DF78DF"/>
    <w:rsid w:val="00E03FC7"/>
    <w:rsid w:val="00EE01E3"/>
    <w:rsid w:val="00EF01C1"/>
    <w:rsid w:val="00F213FB"/>
    <w:rsid w:val="00F56107"/>
    <w:rsid w:val="00F97908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AACCF"/>
  <w14:defaultImageDpi w14:val="0"/>
  <w15:docId w15:val="{6FF4317D-5538-8D41-956B-943849CC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11B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1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11B23"/>
    <w:rPr>
      <w:rFonts w:cs="Times New Roman"/>
    </w:rPr>
  </w:style>
  <w:style w:type="character" w:styleId="a7">
    <w:name w:val="Hyperlink"/>
    <w:uiPriority w:val="99"/>
    <w:semiHidden/>
    <w:unhideWhenUsed/>
    <w:rsid w:val="00623CB0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01F22"/>
    <w:pPr>
      <w:ind w:left="720"/>
      <w:contextualSpacing/>
    </w:pPr>
  </w:style>
  <w:style w:type="character" w:styleId="a9">
    <w:name w:val="Strong"/>
    <w:uiPriority w:val="22"/>
    <w:qFormat/>
    <w:rsid w:val="00501F22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714B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f-info">
    <w:name w:val="ref-info"/>
    <w:basedOn w:val="a0"/>
    <w:rsid w:val="00885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31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1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1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31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1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1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318185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7753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18188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7753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18190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7753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18193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7753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18207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7753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18212">
                  <w:marLeft w:val="0"/>
                  <w:marRight w:val="480"/>
                  <w:marTop w:val="0"/>
                  <w:marBottom w:val="480"/>
                  <w:divBdr>
                    <w:top w:val="single" w:sz="6" w:space="6" w:color="DBDBDB"/>
                    <w:left w:val="single" w:sz="6" w:space="12" w:color="DBDBDB"/>
                    <w:bottom w:val="single" w:sz="6" w:space="6" w:color="DBDBDB"/>
                    <w:right w:val="single" w:sz="6" w:space="12" w:color="DBDBDB"/>
                  </w:divBdr>
                  <w:divsChild>
                    <w:div w:id="17753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8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17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81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820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820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820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820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821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822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822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1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nthropology" TargetMode="External"/><Relationship Id="rId13" Type="http://schemas.openxmlformats.org/officeDocument/2006/relationships/hyperlink" Target="https://en.wikipedia.org/wiki/Gestur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Communication" TargetMode="External"/><Relationship Id="rId17" Type="http://schemas.openxmlformats.org/officeDocument/2006/relationships/hyperlink" Target="https://en.wikipedia.org/wiki/National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Language_famil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ontext_(language_use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Nonverbal_communication" TargetMode="External"/><Relationship Id="rId10" Type="http://schemas.openxmlformats.org/officeDocument/2006/relationships/hyperlink" Target="https://en.wikipedia.org/wiki/Cultu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essage" TargetMode="External"/><Relationship Id="rId14" Type="http://schemas.openxmlformats.org/officeDocument/2006/relationships/hyperlink" Target="https://en.wikipedia.org/wiki/Body_langu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7FCB-9A2F-4251-A7C8-F445615E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Links>
    <vt:vector size="60" baseType="variant">
      <vt:variant>
        <vt:i4>5439497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https://en.wikipedia.org/wiki/Nationality</vt:lpwstr>
      </vt:variant>
      <vt:variant>
        <vt:lpwstr/>
      </vt:variant>
      <vt:variant>
        <vt:i4>4718643</vt:i4>
      </vt:variant>
      <vt:variant>
        <vt:i4>24</vt:i4>
      </vt:variant>
      <vt:variant>
        <vt:i4>0</vt:i4>
      </vt:variant>
      <vt:variant>
        <vt:i4>5</vt:i4>
      </vt:variant>
      <vt:variant>
        <vt:lpwstr>https://en.wikipedia.org/wiki/Language_family</vt:lpwstr>
      </vt:variant>
      <vt:variant>
        <vt:lpwstr/>
      </vt:variant>
      <vt:variant>
        <vt:i4>7077893</vt:i4>
      </vt:variant>
      <vt:variant>
        <vt:i4>21</vt:i4>
      </vt:variant>
      <vt:variant>
        <vt:i4>0</vt:i4>
      </vt:variant>
      <vt:variant>
        <vt:i4>5</vt:i4>
      </vt:variant>
      <vt:variant>
        <vt:lpwstr>https://en.wikipedia.org/wiki/Nonverbal_communication</vt:lpwstr>
      </vt:variant>
      <vt:variant>
        <vt:lpwstr/>
      </vt:variant>
      <vt:variant>
        <vt:i4>2818122</vt:i4>
      </vt:variant>
      <vt:variant>
        <vt:i4>18</vt:i4>
      </vt:variant>
      <vt:variant>
        <vt:i4>0</vt:i4>
      </vt:variant>
      <vt:variant>
        <vt:i4>5</vt:i4>
      </vt:variant>
      <vt:variant>
        <vt:lpwstr>https://en.wikipedia.org/wiki/Body_language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https://en.wikipedia.org/wiki/Gestures</vt:lpwstr>
      </vt:variant>
      <vt:variant>
        <vt:lpwstr/>
      </vt:variant>
      <vt:variant>
        <vt:i4>3735662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https://en.wikipedia.org/wiki/Communication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https://en.wikipedia.org/wiki/Context_(language_use)</vt:lpwstr>
      </vt:variant>
      <vt:variant>
        <vt:lpwstr/>
      </vt:variant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https://en.wikipedia.org/wiki/Culture</vt:lpwstr>
      </vt:variant>
      <vt:variant>
        <vt:lpwstr/>
      </vt:variant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https://en.wikipedia.org/wiki/Message</vt:lpwstr>
      </vt:variant>
      <vt:variant>
        <vt:lpwstr/>
      </vt:variant>
      <vt:variant>
        <vt:i4>3997800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https://en.wikipedia.org/wiki/Anthropology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2020-11-12T01:08:00Z</dcterms:created>
  <dcterms:modified xsi:type="dcterms:W3CDTF">2020-11-12T01:08:00Z</dcterms:modified>
</cp:coreProperties>
</file>