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44" w:rsidRDefault="00476444" w:rsidP="00A117BD">
      <w:pPr>
        <w:spacing w:after="0"/>
        <w:jc w:val="right"/>
        <w:rPr>
          <w:rFonts w:ascii="Times New Roman" w:hAnsi="Times New Roman" w:cs="Times New Roman"/>
          <w:i/>
          <w:sz w:val="24"/>
        </w:rPr>
      </w:pPr>
      <w:r w:rsidRPr="00476444">
        <w:rPr>
          <w:rFonts w:ascii="Times New Roman" w:hAnsi="Times New Roman" w:cs="Times New Roman"/>
          <w:i/>
          <w:sz w:val="24"/>
        </w:rPr>
        <w:t>Фатикзянова В. А.</w:t>
      </w:r>
    </w:p>
    <w:p w:rsidR="00476444" w:rsidRPr="00476444" w:rsidRDefault="00476444" w:rsidP="00A117BD">
      <w:pPr>
        <w:spacing w:after="0"/>
        <w:jc w:val="right"/>
        <w:rPr>
          <w:rFonts w:ascii="Times New Roman" w:hAnsi="Times New Roman" w:cs="Times New Roman"/>
          <w:sz w:val="24"/>
        </w:rPr>
      </w:pPr>
    </w:p>
    <w:p w:rsidR="00476444" w:rsidRPr="00A117BD" w:rsidRDefault="00A405BD" w:rsidP="00A117BD">
      <w:pPr>
        <w:spacing w:after="0"/>
        <w:jc w:val="center"/>
        <w:rPr>
          <w:rFonts w:ascii="Times New Roman" w:hAnsi="Times New Roman" w:cs="Times New Roman"/>
          <w:b/>
          <w:sz w:val="24"/>
          <w:szCs w:val="28"/>
        </w:rPr>
      </w:pPr>
      <w:bookmarkStart w:id="0" w:name="_GoBack"/>
      <w:r>
        <w:rPr>
          <w:rFonts w:ascii="Times New Roman" w:hAnsi="Times New Roman" w:cs="Times New Roman"/>
          <w:b/>
          <w:sz w:val="24"/>
          <w:szCs w:val="28"/>
        </w:rPr>
        <w:t xml:space="preserve">ПРОБЛЕМЫ </w:t>
      </w:r>
      <w:r w:rsidRPr="00A117BD">
        <w:rPr>
          <w:rFonts w:ascii="Times New Roman" w:hAnsi="Times New Roman" w:cs="Times New Roman"/>
          <w:b/>
          <w:sz w:val="24"/>
          <w:szCs w:val="28"/>
        </w:rPr>
        <w:t>КВАЛИФИЦИРОВАННОГО СОСТАВА УБИЙСТВА</w:t>
      </w:r>
    </w:p>
    <w:bookmarkEnd w:id="0"/>
    <w:p w:rsidR="00A117BD" w:rsidRPr="00476444" w:rsidRDefault="00A117BD" w:rsidP="00A117BD">
      <w:pPr>
        <w:spacing w:after="0"/>
        <w:jc w:val="center"/>
        <w:rPr>
          <w:rFonts w:ascii="Times New Roman" w:hAnsi="Times New Roman" w:cs="Times New Roman"/>
          <w:sz w:val="24"/>
          <w:szCs w:val="28"/>
        </w:rPr>
      </w:pP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На протяжении многовековой истории развития отечественного уголовного права колоссальное количество времени уделялось вопросу регламентации уголовной ответств</w:t>
      </w:r>
      <w:r w:rsidR="00A117BD">
        <w:rPr>
          <w:rFonts w:ascii="Times New Roman" w:hAnsi="Times New Roman" w:cs="Times New Roman"/>
          <w:sz w:val="24"/>
        </w:rPr>
        <w:t>енности за совершение убийства.</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При изучении истории возникновения такого состава преступления, как убийство, нами были обнаружены различные противоречивые выводы ученых о том, когда именно возникли первые квалифицированные убийства. Одни считали, что квалифицированные виды убийств впервые были описаны во время правления первого императора Всероссийского Петра I в Морском уставе (1720 г.) и Артикуле воинском (1725 г.), другие же считали, что они возникли в период правления Ивана IV Грозного в Судебнике Ивана IV (1550 г.). В настоящие время ученые так и не пришли к</w:t>
      </w:r>
      <w:r w:rsidR="00A117BD">
        <w:rPr>
          <w:rFonts w:ascii="Times New Roman" w:hAnsi="Times New Roman" w:cs="Times New Roman"/>
          <w:sz w:val="24"/>
        </w:rPr>
        <w:t xml:space="preserve"> единому мнению в этом вопросе.</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Первое упоминание об убийстве, как о деянии, имеющим определенные последствия, было обнаружено в договоре князя Олега с греками (911 г.). В четвертом абзаце договора сказано следующие: «Если кто убьет, — русский христианина или христианин русского, — да умрет на месте убийства. Если же убийца убежит, а окажется имущим, то ту часть его имущества, которую полагается по закону, пусть возьмет родственник убитого, но и жена убийцы пусть сохранит то, что полагается ей по закону. Если же окажется неимущим бежавший убийца, то пусть останется под судом, пока не разыщется, а тогда да умрет»</w:t>
      </w:r>
      <w:r w:rsidR="00A117BD">
        <w:rPr>
          <w:rStyle w:val="a5"/>
          <w:rFonts w:ascii="Times New Roman" w:hAnsi="Times New Roman" w:cs="Times New Roman"/>
          <w:sz w:val="24"/>
        </w:rPr>
        <w:footnoteReference w:id="1"/>
      </w:r>
      <w:r w:rsidRPr="00476444">
        <w:rPr>
          <w:rFonts w:ascii="Times New Roman" w:hAnsi="Times New Roman" w:cs="Times New Roman"/>
          <w:sz w:val="24"/>
        </w:rPr>
        <w:t xml:space="preserve">. В этом абзаце мы наблюдаем первые нормы, предусматривающие ответственность за совершение убийства (смерть самого убийцы «на месте убийства»), также для убийцы была предусмотрена возможность откупа, но в </w:t>
      </w:r>
      <w:r w:rsidR="00A117BD">
        <w:rPr>
          <w:rFonts w:ascii="Times New Roman" w:hAnsi="Times New Roman" w:cs="Times New Roman"/>
          <w:sz w:val="24"/>
        </w:rPr>
        <w:t>случае, если «убийца скроется».</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Дальнейшие упоминание мы находим в Русской Правде – один и немногих древних источников права, сохранившийся до нашего времени. В течении долгого времени этот источник права являлся одним из основных начал при проведении судебного разбирательства. Отметим, что множество норм, содержащихся в Русской Правде, были использованы в ходе разработки таких нормативных актов, как Псковская судебная грамота, Двинская уставная грамота, Судебник Казимира IV (1468 г.), Судебник Ивана III (1497 г.) и др. Впервые в Русской Правде впервые были введены новые виды убийства: «неумышленное убийство феодалом своего холопа», «случайное лишение жизни», «самоубийство» и др.</w:t>
      </w:r>
      <w:r w:rsidR="00A117BD">
        <w:rPr>
          <w:rStyle w:val="a5"/>
          <w:rFonts w:ascii="Times New Roman" w:hAnsi="Times New Roman" w:cs="Times New Roman"/>
          <w:sz w:val="24"/>
        </w:rPr>
        <w:footnoteReference w:id="2"/>
      </w:r>
      <w:r w:rsidRPr="00476444">
        <w:rPr>
          <w:rFonts w:ascii="Times New Roman" w:hAnsi="Times New Roman" w:cs="Times New Roman"/>
          <w:sz w:val="24"/>
        </w:rPr>
        <w:t>. В своей монографии Н. А. Лопашенко также отмечает, что в Русской Правде «появляется некое подобие дифференциации уголовной ответственности за убийство в зависимости от обстановки и обстоятельств совершения преступления («на пиру», то есть открыто, и</w:t>
      </w:r>
      <w:r w:rsidR="00A117BD">
        <w:rPr>
          <w:rFonts w:ascii="Times New Roman" w:hAnsi="Times New Roman" w:cs="Times New Roman"/>
          <w:sz w:val="24"/>
        </w:rPr>
        <w:t>ли, например, «в разбое»)».</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lastRenderedPageBreak/>
        <w:t xml:space="preserve">Последующие развитие убийства, как состава преступления, непосредственно связано с Судебником Ивана Грозного (1550 г.). В этом нормативном акте впервые было введено понятие «государского </w:t>
      </w:r>
      <w:proofErr w:type="spellStart"/>
      <w:r w:rsidRPr="00476444">
        <w:rPr>
          <w:rFonts w:ascii="Times New Roman" w:hAnsi="Times New Roman" w:cs="Times New Roman"/>
          <w:sz w:val="24"/>
        </w:rPr>
        <w:t>убойца</w:t>
      </w:r>
      <w:proofErr w:type="spellEnd"/>
      <w:r w:rsidRPr="00476444">
        <w:rPr>
          <w:rFonts w:ascii="Times New Roman" w:hAnsi="Times New Roman" w:cs="Times New Roman"/>
          <w:sz w:val="24"/>
        </w:rPr>
        <w:t>». Под ним понималось лицо, которое совершило убийство своего хозяина. Введение этого понятия было обусловлено необходимостью защиты жизней господствующего класса, так как в это время Иваном Грозным была введена опричнина (конфискация феодального имущества и земель в пользу государства), что усилило недовольство всего населения России. В целом, как отмечает Н. А. Лопашенко, санкции статей, предусматривающих ответственность за совершение убийства, во многом повторяли Русскую Правду, но имелось также и отличие – в Судебнике была предусмотрена смертная казнь для</w:t>
      </w:r>
      <w:r w:rsidR="00A117BD">
        <w:rPr>
          <w:rFonts w:ascii="Times New Roman" w:hAnsi="Times New Roman" w:cs="Times New Roman"/>
          <w:sz w:val="24"/>
        </w:rPr>
        <w:t xml:space="preserve"> «несостоятельного убийцы»</w:t>
      </w:r>
      <w:r w:rsidR="00A117BD">
        <w:rPr>
          <w:rStyle w:val="a5"/>
          <w:rFonts w:ascii="Times New Roman" w:hAnsi="Times New Roman" w:cs="Times New Roman"/>
          <w:sz w:val="24"/>
        </w:rPr>
        <w:footnoteReference w:id="3"/>
      </w:r>
      <w:r w:rsidR="00A117BD">
        <w:rPr>
          <w:rFonts w:ascii="Times New Roman" w:hAnsi="Times New Roman" w:cs="Times New Roman"/>
          <w:sz w:val="24"/>
        </w:rPr>
        <w:t>.</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В 1648 году в Москве вспыхнуло новое восстание, отразившиеся в истории нашей страны как «Соляной бунт». Основным требованием бунтующих был созыв Земского Собора и разработка нового нормативного акта. Для этого 1 сентября 1648 года была создана специальная комиссия в составе шести человек: князья Н.И. Одоевский и С.В. Прозоровский, окольничий князь Ф.А. Волконский и дьяки – Гаврила Леонтьев и Ф.А. Грибоедов. Составление Соборного Уложения было законч</w:t>
      </w:r>
      <w:r w:rsidR="00A117BD">
        <w:rPr>
          <w:rFonts w:ascii="Times New Roman" w:hAnsi="Times New Roman" w:cs="Times New Roman"/>
          <w:sz w:val="24"/>
        </w:rPr>
        <w:t>ено 8 февраля 1649 г.</w:t>
      </w:r>
      <w:r w:rsidR="00A117BD">
        <w:rPr>
          <w:rStyle w:val="a5"/>
          <w:rFonts w:ascii="Times New Roman" w:hAnsi="Times New Roman" w:cs="Times New Roman"/>
          <w:sz w:val="24"/>
        </w:rPr>
        <w:footnoteReference w:id="4"/>
      </w:r>
      <w:r w:rsidR="00A117BD">
        <w:rPr>
          <w:rFonts w:ascii="Times New Roman" w:hAnsi="Times New Roman" w:cs="Times New Roman"/>
          <w:sz w:val="24"/>
        </w:rPr>
        <w:t>.</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 xml:space="preserve">Согласно новому закону, уголовная ответственность за совершение убийства стала конкретизироваться по формам вины и соучастия в преступлении. Также, были введены обстоятельства, отягчающие уголовную ответственность, к примеру статья 1 глава XXII «а будет которой сын или дочь учинит отцу своему или матери смертное убийство, и их за отеческое или за </w:t>
      </w:r>
      <w:proofErr w:type="spellStart"/>
      <w:r w:rsidRPr="00476444">
        <w:rPr>
          <w:rFonts w:ascii="Times New Roman" w:hAnsi="Times New Roman" w:cs="Times New Roman"/>
          <w:sz w:val="24"/>
        </w:rPr>
        <w:t>матерне</w:t>
      </w:r>
      <w:proofErr w:type="spellEnd"/>
      <w:r w:rsidRPr="00476444">
        <w:rPr>
          <w:rFonts w:ascii="Times New Roman" w:hAnsi="Times New Roman" w:cs="Times New Roman"/>
          <w:sz w:val="24"/>
        </w:rPr>
        <w:t xml:space="preserve"> убийство </w:t>
      </w:r>
      <w:proofErr w:type="spellStart"/>
      <w:r w:rsidRPr="00476444">
        <w:rPr>
          <w:rFonts w:ascii="Times New Roman" w:hAnsi="Times New Roman" w:cs="Times New Roman"/>
          <w:sz w:val="24"/>
        </w:rPr>
        <w:t>казнити</w:t>
      </w:r>
      <w:proofErr w:type="spellEnd"/>
      <w:r w:rsidR="00A117BD">
        <w:rPr>
          <w:rFonts w:ascii="Times New Roman" w:hAnsi="Times New Roman" w:cs="Times New Roman"/>
          <w:sz w:val="24"/>
        </w:rPr>
        <w:t xml:space="preserve"> </w:t>
      </w:r>
      <w:proofErr w:type="spellStart"/>
      <w:r w:rsidR="00A117BD">
        <w:rPr>
          <w:rFonts w:ascii="Times New Roman" w:hAnsi="Times New Roman" w:cs="Times New Roman"/>
          <w:sz w:val="24"/>
        </w:rPr>
        <w:t>смертию</w:t>
      </w:r>
      <w:proofErr w:type="spellEnd"/>
      <w:r w:rsidR="00A117BD">
        <w:rPr>
          <w:rFonts w:ascii="Times New Roman" w:hAnsi="Times New Roman" w:cs="Times New Roman"/>
          <w:sz w:val="24"/>
        </w:rPr>
        <w:t xml:space="preserve"> же безо веяния пощады»</w:t>
      </w:r>
      <w:r w:rsidR="00A117BD">
        <w:rPr>
          <w:rStyle w:val="a5"/>
          <w:rFonts w:ascii="Times New Roman" w:hAnsi="Times New Roman" w:cs="Times New Roman"/>
          <w:sz w:val="24"/>
        </w:rPr>
        <w:footnoteReference w:id="5"/>
      </w:r>
      <w:r w:rsidRPr="00476444">
        <w:rPr>
          <w:rFonts w:ascii="Times New Roman" w:hAnsi="Times New Roman" w:cs="Times New Roman"/>
          <w:sz w:val="24"/>
        </w:rPr>
        <w:t xml:space="preserve">. Н.А. Лопашенко также отмечает, что появление данного новшества «дало основание А.И. </w:t>
      </w:r>
      <w:proofErr w:type="spellStart"/>
      <w:r w:rsidRPr="00476444">
        <w:rPr>
          <w:rFonts w:ascii="Times New Roman" w:hAnsi="Times New Roman" w:cs="Times New Roman"/>
          <w:sz w:val="24"/>
        </w:rPr>
        <w:t>Коробееву</w:t>
      </w:r>
      <w:proofErr w:type="spellEnd"/>
      <w:r w:rsidRPr="00476444">
        <w:rPr>
          <w:rFonts w:ascii="Times New Roman" w:hAnsi="Times New Roman" w:cs="Times New Roman"/>
          <w:sz w:val="24"/>
        </w:rPr>
        <w:t xml:space="preserve"> говорить о делении всех убийств на простые, квалифициров</w:t>
      </w:r>
      <w:r w:rsidR="00A117BD">
        <w:rPr>
          <w:rFonts w:ascii="Times New Roman" w:hAnsi="Times New Roman" w:cs="Times New Roman"/>
          <w:sz w:val="24"/>
        </w:rPr>
        <w:t>анные и привилегированные»</w:t>
      </w:r>
      <w:r w:rsidR="00A117BD">
        <w:rPr>
          <w:rStyle w:val="a5"/>
          <w:rFonts w:ascii="Times New Roman" w:hAnsi="Times New Roman" w:cs="Times New Roman"/>
          <w:sz w:val="24"/>
        </w:rPr>
        <w:footnoteReference w:id="6"/>
      </w:r>
      <w:r w:rsidR="00A117BD">
        <w:rPr>
          <w:rFonts w:ascii="Times New Roman" w:hAnsi="Times New Roman" w:cs="Times New Roman"/>
          <w:sz w:val="24"/>
        </w:rPr>
        <w:t>.</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 xml:space="preserve">Итак, нами была рассмотрена история развития состава преступления «убийство» до правления первого императора России Петра I. На наш взгляд, во время его правления составы квалифицированных видов убийств на тот момент уже были значительно развиты. Их первоначальное возникновение мы же относим к периоду правления Ярослава Мудрого (1019 – 1054 г.). Именно тогда возникли такие понятия, как «неумышленное убийство феодалом своего холопа» и других представителей слоев общества (фактически за убийство каждого представителя различных </w:t>
      </w:r>
      <w:r w:rsidRPr="00476444">
        <w:rPr>
          <w:rFonts w:ascii="Times New Roman" w:hAnsi="Times New Roman" w:cs="Times New Roman"/>
          <w:sz w:val="24"/>
        </w:rPr>
        <w:lastRenderedPageBreak/>
        <w:t>сословий была предусмотрена ответственность), «случайное лишение жизни», «самоубийство», убийство, совершенное «во время ссоры и н</w:t>
      </w:r>
      <w:r w:rsidR="00A117BD">
        <w:rPr>
          <w:rFonts w:ascii="Times New Roman" w:hAnsi="Times New Roman" w:cs="Times New Roman"/>
          <w:sz w:val="24"/>
        </w:rPr>
        <w:t>а пиру»</w:t>
      </w:r>
      <w:r w:rsidR="00A117BD">
        <w:rPr>
          <w:rStyle w:val="a5"/>
          <w:rFonts w:ascii="Times New Roman" w:hAnsi="Times New Roman" w:cs="Times New Roman"/>
          <w:sz w:val="24"/>
        </w:rPr>
        <w:footnoteReference w:id="7"/>
      </w:r>
      <w:r w:rsidR="00A117BD">
        <w:rPr>
          <w:rFonts w:ascii="Times New Roman" w:hAnsi="Times New Roman" w:cs="Times New Roman"/>
          <w:sz w:val="24"/>
        </w:rPr>
        <w:t>.</w:t>
      </w:r>
    </w:p>
    <w:p w:rsidR="00A117BD" w:rsidRDefault="00A117BD" w:rsidP="00A117BD">
      <w:pPr>
        <w:spacing w:after="0"/>
        <w:ind w:firstLine="426"/>
        <w:jc w:val="both"/>
        <w:rPr>
          <w:rFonts w:ascii="Times New Roman" w:hAnsi="Times New Roman" w:cs="Times New Roman"/>
          <w:sz w:val="24"/>
        </w:rPr>
      </w:pPr>
    </w:p>
    <w:p w:rsidR="00A117BD" w:rsidRPr="00A117BD" w:rsidRDefault="00A117BD" w:rsidP="00A117BD">
      <w:pPr>
        <w:spacing w:after="0"/>
        <w:jc w:val="both"/>
        <w:rPr>
          <w:rFonts w:ascii="Times New Roman" w:hAnsi="Times New Roman" w:cs="Times New Roman"/>
          <w:b/>
          <w:sz w:val="24"/>
        </w:rPr>
      </w:pPr>
      <w:r w:rsidRPr="00A117BD">
        <w:rPr>
          <w:rFonts w:ascii="Times New Roman" w:hAnsi="Times New Roman" w:cs="Times New Roman"/>
          <w:b/>
          <w:sz w:val="24"/>
        </w:rPr>
        <w:t>Список используемых источников</w:t>
      </w:r>
    </w:p>
    <w:p w:rsidR="00A117BD" w:rsidRDefault="00A117BD" w:rsidP="00A117BD">
      <w:pPr>
        <w:spacing w:after="0"/>
        <w:ind w:firstLine="426"/>
        <w:jc w:val="both"/>
        <w:rPr>
          <w:rFonts w:ascii="Times New Roman" w:hAnsi="Times New Roman" w:cs="Times New Roman"/>
          <w:sz w:val="24"/>
        </w:rPr>
      </w:pP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 xml:space="preserve">1. Русско-византийский договор 911 г. (перевод Лихачева Д. С.). Режим доступа: https://diletant.media/articles/34718606/# </w:t>
      </w:r>
      <w:r w:rsidR="00A117BD">
        <w:rPr>
          <w:rFonts w:ascii="Times New Roman" w:hAnsi="Times New Roman" w:cs="Times New Roman"/>
          <w:sz w:val="24"/>
        </w:rPr>
        <w:t>(дата обращения 10</w:t>
      </w:r>
      <w:r w:rsidR="00A117BD" w:rsidRPr="00476444">
        <w:rPr>
          <w:rFonts w:ascii="Times New Roman" w:hAnsi="Times New Roman" w:cs="Times New Roman"/>
          <w:sz w:val="24"/>
        </w:rPr>
        <w:t>.</w:t>
      </w:r>
      <w:r w:rsidR="00A117BD">
        <w:rPr>
          <w:rFonts w:ascii="Times New Roman" w:hAnsi="Times New Roman" w:cs="Times New Roman"/>
          <w:sz w:val="24"/>
        </w:rPr>
        <w:t>11</w:t>
      </w:r>
      <w:r w:rsidR="00A117BD" w:rsidRPr="00476444">
        <w:rPr>
          <w:rFonts w:ascii="Times New Roman" w:hAnsi="Times New Roman" w:cs="Times New Roman"/>
          <w:sz w:val="24"/>
        </w:rPr>
        <w:t>.2020</w:t>
      </w:r>
      <w:r w:rsidR="00A117BD">
        <w:rPr>
          <w:rFonts w:ascii="Times New Roman" w:hAnsi="Times New Roman" w:cs="Times New Roman"/>
          <w:sz w:val="24"/>
        </w:rPr>
        <w:t xml:space="preserve"> г.).</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 xml:space="preserve">2. Русская Правда (пространная редакция). Режим доступа: http://drevnerus-lit.niv.ru/drevne-rus-lit/text/russkaya-pravda-prostrannaya/russkaya-pravda-pro strannaya.htm </w:t>
      </w:r>
      <w:r w:rsidR="00A117BD">
        <w:rPr>
          <w:rFonts w:ascii="Times New Roman" w:hAnsi="Times New Roman" w:cs="Times New Roman"/>
          <w:sz w:val="24"/>
        </w:rPr>
        <w:t>(дата обращения 10</w:t>
      </w:r>
      <w:r w:rsidR="00A117BD" w:rsidRPr="00476444">
        <w:rPr>
          <w:rFonts w:ascii="Times New Roman" w:hAnsi="Times New Roman" w:cs="Times New Roman"/>
          <w:sz w:val="24"/>
        </w:rPr>
        <w:t>.</w:t>
      </w:r>
      <w:r w:rsidR="00A117BD">
        <w:rPr>
          <w:rFonts w:ascii="Times New Roman" w:hAnsi="Times New Roman" w:cs="Times New Roman"/>
          <w:sz w:val="24"/>
        </w:rPr>
        <w:t>11</w:t>
      </w:r>
      <w:r w:rsidR="00A117BD" w:rsidRPr="00476444">
        <w:rPr>
          <w:rFonts w:ascii="Times New Roman" w:hAnsi="Times New Roman" w:cs="Times New Roman"/>
          <w:sz w:val="24"/>
        </w:rPr>
        <w:t>.2020</w:t>
      </w:r>
      <w:r w:rsidR="00A117BD">
        <w:rPr>
          <w:rFonts w:ascii="Times New Roman" w:hAnsi="Times New Roman" w:cs="Times New Roman"/>
          <w:sz w:val="24"/>
        </w:rPr>
        <w:t xml:space="preserve"> г.).</w:t>
      </w:r>
    </w:p>
    <w:p w:rsidR="00A117BD"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 xml:space="preserve">3. Лопашенко Н. А. </w:t>
      </w:r>
      <w:proofErr w:type="gramStart"/>
      <w:r w:rsidRPr="00476444">
        <w:rPr>
          <w:rFonts w:ascii="Times New Roman" w:hAnsi="Times New Roman" w:cs="Times New Roman"/>
          <w:sz w:val="24"/>
        </w:rPr>
        <w:t>Убийства :</w:t>
      </w:r>
      <w:proofErr w:type="gramEnd"/>
      <w:r w:rsidRPr="00476444">
        <w:rPr>
          <w:rFonts w:ascii="Times New Roman" w:hAnsi="Times New Roman" w:cs="Times New Roman"/>
          <w:sz w:val="24"/>
        </w:rPr>
        <w:t xml:space="preserve"> монография / Н. А. Лопашенко. – </w:t>
      </w:r>
      <w:proofErr w:type="gramStart"/>
      <w:r w:rsidRPr="00476444">
        <w:rPr>
          <w:rFonts w:ascii="Times New Roman" w:hAnsi="Times New Roman" w:cs="Times New Roman"/>
          <w:sz w:val="24"/>
        </w:rPr>
        <w:t>М</w:t>
      </w:r>
      <w:r w:rsidR="00A117BD">
        <w:rPr>
          <w:rFonts w:ascii="Times New Roman" w:hAnsi="Times New Roman" w:cs="Times New Roman"/>
          <w:sz w:val="24"/>
        </w:rPr>
        <w:t>. :</w:t>
      </w:r>
      <w:proofErr w:type="gramEnd"/>
      <w:r w:rsidR="00A117BD">
        <w:rPr>
          <w:rFonts w:ascii="Times New Roman" w:hAnsi="Times New Roman" w:cs="Times New Roman"/>
          <w:sz w:val="24"/>
        </w:rPr>
        <w:t xml:space="preserve"> </w:t>
      </w:r>
      <w:proofErr w:type="spellStart"/>
      <w:r w:rsidR="00A117BD">
        <w:rPr>
          <w:rFonts w:ascii="Times New Roman" w:hAnsi="Times New Roman" w:cs="Times New Roman"/>
          <w:sz w:val="24"/>
        </w:rPr>
        <w:t>Юрлитинформ</w:t>
      </w:r>
      <w:proofErr w:type="spellEnd"/>
      <w:r w:rsidR="00A117BD">
        <w:rPr>
          <w:rFonts w:ascii="Times New Roman" w:hAnsi="Times New Roman" w:cs="Times New Roman"/>
          <w:sz w:val="24"/>
        </w:rPr>
        <w:t>, 2013. – 540 с.</w:t>
      </w:r>
    </w:p>
    <w:p w:rsidR="00A117BD" w:rsidRDefault="00A117BD" w:rsidP="00A117BD">
      <w:pPr>
        <w:spacing w:after="0"/>
        <w:ind w:firstLine="426"/>
        <w:jc w:val="both"/>
        <w:rPr>
          <w:rFonts w:ascii="Times New Roman" w:hAnsi="Times New Roman" w:cs="Times New Roman"/>
          <w:sz w:val="24"/>
        </w:rPr>
      </w:pPr>
      <w:r>
        <w:rPr>
          <w:rFonts w:ascii="Times New Roman" w:hAnsi="Times New Roman" w:cs="Times New Roman"/>
          <w:sz w:val="24"/>
        </w:rPr>
        <w:t xml:space="preserve">4. </w:t>
      </w:r>
      <w:r w:rsidR="00D45723" w:rsidRPr="00476444">
        <w:rPr>
          <w:rFonts w:ascii="Times New Roman" w:hAnsi="Times New Roman" w:cs="Times New Roman"/>
          <w:sz w:val="24"/>
        </w:rPr>
        <w:t xml:space="preserve">Соборное уложение 1649 г.: история создания. Режим доступа: https://ru.wikipedia.org/wiki/%D0%A1%D0%BE%D0%B1%D0%BE%D1%80% D0%BD%D0%BE%D0%B5_%D1%83%D0%BB%D0%BE%D0%B6%D0%B5% D0%BD%D0%B8%D0%B5_1649_%D0%B3%D0%BE%D0%B4%D0%B0 </w:t>
      </w:r>
      <w:r>
        <w:rPr>
          <w:rFonts w:ascii="Times New Roman" w:hAnsi="Times New Roman" w:cs="Times New Roman"/>
          <w:sz w:val="24"/>
        </w:rPr>
        <w:t>(дата обращения 10</w:t>
      </w:r>
      <w:r w:rsidRPr="00476444">
        <w:rPr>
          <w:rFonts w:ascii="Times New Roman" w:hAnsi="Times New Roman" w:cs="Times New Roman"/>
          <w:sz w:val="24"/>
        </w:rPr>
        <w:t>.</w:t>
      </w:r>
      <w:r>
        <w:rPr>
          <w:rFonts w:ascii="Times New Roman" w:hAnsi="Times New Roman" w:cs="Times New Roman"/>
          <w:sz w:val="24"/>
        </w:rPr>
        <w:t>11</w:t>
      </w:r>
      <w:r w:rsidRPr="00476444">
        <w:rPr>
          <w:rFonts w:ascii="Times New Roman" w:hAnsi="Times New Roman" w:cs="Times New Roman"/>
          <w:sz w:val="24"/>
        </w:rPr>
        <w:t>.2020</w:t>
      </w:r>
      <w:r>
        <w:rPr>
          <w:rFonts w:ascii="Times New Roman" w:hAnsi="Times New Roman" w:cs="Times New Roman"/>
          <w:sz w:val="24"/>
        </w:rPr>
        <w:t xml:space="preserve"> г.).</w:t>
      </w:r>
    </w:p>
    <w:p w:rsidR="00D8406A" w:rsidRPr="00476444" w:rsidRDefault="00D45723" w:rsidP="00A117BD">
      <w:pPr>
        <w:spacing w:after="0"/>
        <w:ind w:firstLine="426"/>
        <w:jc w:val="both"/>
        <w:rPr>
          <w:rFonts w:ascii="Times New Roman" w:hAnsi="Times New Roman" w:cs="Times New Roman"/>
          <w:sz w:val="24"/>
        </w:rPr>
      </w:pPr>
      <w:r w:rsidRPr="00476444">
        <w:rPr>
          <w:rFonts w:ascii="Times New Roman" w:hAnsi="Times New Roman" w:cs="Times New Roman"/>
          <w:sz w:val="24"/>
        </w:rPr>
        <w:t>5. Соборное уложение 1649 г. (текст). Режим доступа: https://constitution.garant.ru/history/act1600-1918/2001/</w:t>
      </w:r>
      <w:r w:rsidR="00A117BD">
        <w:rPr>
          <w:rFonts w:ascii="Times New Roman" w:hAnsi="Times New Roman" w:cs="Times New Roman"/>
          <w:sz w:val="24"/>
        </w:rPr>
        <w:t>#sub_para_N_22 (дата обращения 10</w:t>
      </w:r>
      <w:r w:rsidRPr="00476444">
        <w:rPr>
          <w:rFonts w:ascii="Times New Roman" w:hAnsi="Times New Roman" w:cs="Times New Roman"/>
          <w:sz w:val="24"/>
        </w:rPr>
        <w:t>.</w:t>
      </w:r>
      <w:r w:rsidR="00A117BD">
        <w:rPr>
          <w:rFonts w:ascii="Times New Roman" w:hAnsi="Times New Roman" w:cs="Times New Roman"/>
          <w:sz w:val="24"/>
        </w:rPr>
        <w:t>11</w:t>
      </w:r>
      <w:r w:rsidRPr="00476444">
        <w:rPr>
          <w:rFonts w:ascii="Times New Roman" w:hAnsi="Times New Roman" w:cs="Times New Roman"/>
          <w:sz w:val="24"/>
        </w:rPr>
        <w:t>.2020 г.).</w:t>
      </w:r>
    </w:p>
    <w:sectPr w:rsidR="00D8406A" w:rsidRPr="00476444" w:rsidSect="00A117BD">
      <w:pgSz w:w="11906" w:h="16838" w:code="9"/>
      <w:pgMar w:top="1701" w:right="1701" w:bottom="1985" w:left="1701"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A4" w:rsidRDefault="00ED06A4" w:rsidP="00A117BD">
      <w:pPr>
        <w:spacing w:after="0" w:line="240" w:lineRule="auto"/>
      </w:pPr>
      <w:r>
        <w:separator/>
      </w:r>
    </w:p>
  </w:endnote>
  <w:endnote w:type="continuationSeparator" w:id="0">
    <w:p w:rsidR="00ED06A4" w:rsidRDefault="00ED06A4" w:rsidP="00A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A4" w:rsidRDefault="00ED06A4" w:rsidP="00A117BD">
      <w:pPr>
        <w:spacing w:after="0" w:line="240" w:lineRule="auto"/>
      </w:pPr>
      <w:r>
        <w:separator/>
      </w:r>
    </w:p>
  </w:footnote>
  <w:footnote w:type="continuationSeparator" w:id="0">
    <w:p w:rsidR="00ED06A4" w:rsidRDefault="00ED06A4" w:rsidP="00A117BD">
      <w:pPr>
        <w:spacing w:after="0" w:line="240" w:lineRule="auto"/>
      </w:pPr>
      <w:r>
        <w:continuationSeparator/>
      </w:r>
    </w:p>
  </w:footnote>
  <w:footnote w:id="1">
    <w:p w:rsidR="00A117BD" w:rsidRPr="00A117BD" w:rsidRDefault="00A117BD" w:rsidP="00A117BD">
      <w:pPr>
        <w:pStyle w:val="a3"/>
        <w:ind w:firstLine="426"/>
        <w:jc w:val="both"/>
        <w:rPr>
          <w:rFonts w:ascii="Times New Roman" w:hAnsi="Times New Roman" w:cs="Times New Roman"/>
        </w:rPr>
      </w:pPr>
      <w:r>
        <w:rPr>
          <w:rStyle w:val="a5"/>
        </w:rPr>
        <w:footnoteRef/>
      </w:r>
      <w:r>
        <w:t xml:space="preserve"> </w:t>
      </w:r>
      <w:r w:rsidRPr="00A117BD">
        <w:rPr>
          <w:rFonts w:ascii="Times New Roman" w:hAnsi="Times New Roman" w:cs="Times New Roman"/>
        </w:rPr>
        <w:t>Русско-византийский договор 911 г. (перевод Лихачева Д. С.). Режим доступа: https://diletant.media/articles/34718606/# (дата обращения 10.11.2020 г.).</w:t>
      </w:r>
    </w:p>
  </w:footnote>
  <w:footnote w:id="2">
    <w:p w:rsidR="00A117BD" w:rsidRDefault="00A117BD" w:rsidP="00A117BD">
      <w:pPr>
        <w:pStyle w:val="a3"/>
        <w:ind w:firstLine="426"/>
      </w:pPr>
      <w:r w:rsidRPr="00A117BD">
        <w:rPr>
          <w:rStyle w:val="a5"/>
          <w:rFonts w:ascii="Times New Roman" w:hAnsi="Times New Roman" w:cs="Times New Roman"/>
        </w:rPr>
        <w:footnoteRef/>
      </w:r>
      <w:r w:rsidRPr="00A117BD">
        <w:rPr>
          <w:rFonts w:ascii="Times New Roman" w:hAnsi="Times New Roman" w:cs="Times New Roman"/>
        </w:rPr>
        <w:t xml:space="preserve"> Русская Правда (пространная редакция). Режим доступа: http://drevnerus-lit.niv.ru/drevne-rus-lit/text/russkaya-pravda-prostrannaya/russkaya-pravda-pro strannaya.htm (дата обращения 10.11.2020 г.).</w:t>
      </w:r>
    </w:p>
  </w:footnote>
  <w:footnote w:id="3">
    <w:p w:rsidR="00A117BD" w:rsidRPr="00A117BD" w:rsidRDefault="00A117BD" w:rsidP="00A117BD">
      <w:pPr>
        <w:pStyle w:val="a3"/>
        <w:ind w:firstLine="426"/>
        <w:jc w:val="both"/>
        <w:rPr>
          <w:rFonts w:ascii="Times New Roman" w:hAnsi="Times New Roman" w:cs="Times New Roman"/>
        </w:rPr>
      </w:pPr>
      <w:r w:rsidRPr="00A117BD">
        <w:rPr>
          <w:rStyle w:val="a5"/>
          <w:rFonts w:ascii="Times New Roman" w:hAnsi="Times New Roman" w:cs="Times New Roman"/>
        </w:rPr>
        <w:footnoteRef/>
      </w:r>
      <w:r w:rsidRPr="00A117BD">
        <w:rPr>
          <w:rFonts w:ascii="Times New Roman" w:hAnsi="Times New Roman" w:cs="Times New Roman"/>
        </w:rPr>
        <w:t xml:space="preserve"> Лопашенко Н. А. </w:t>
      </w:r>
      <w:proofErr w:type="gramStart"/>
      <w:r w:rsidRPr="00A117BD">
        <w:rPr>
          <w:rFonts w:ascii="Times New Roman" w:hAnsi="Times New Roman" w:cs="Times New Roman"/>
        </w:rPr>
        <w:t>Убийства :</w:t>
      </w:r>
      <w:proofErr w:type="gramEnd"/>
      <w:r w:rsidRPr="00A117BD">
        <w:rPr>
          <w:rFonts w:ascii="Times New Roman" w:hAnsi="Times New Roman" w:cs="Times New Roman"/>
        </w:rPr>
        <w:t xml:space="preserve"> монография / Н. А. Лопашенко. – </w:t>
      </w:r>
      <w:proofErr w:type="gramStart"/>
      <w:r w:rsidRPr="00A117BD">
        <w:rPr>
          <w:rFonts w:ascii="Times New Roman" w:hAnsi="Times New Roman" w:cs="Times New Roman"/>
        </w:rPr>
        <w:t>М. :</w:t>
      </w:r>
      <w:proofErr w:type="gramEnd"/>
      <w:r w:rsidRPr="00A117BD">
        <w:rPr>
          <w:rFonts w:ascii="Times New Roman" w:hAnsi="Times New Roman" w:cs="Times New Roman"/>
        </w:rPr>
        <w:t xml:space="preserve"> </w:t>
      </w:r>
      <w:proofErr w:type="spellStart"/>
      <w:r w:rsidRPr="00A117BD">
        <w:rPr>
          <w:rFonts w:ascii="Times New Roman" w:hAnsi="Times New Roman" w:cs="Times New Roman"/>
        </w:rPr>
        <w:t>Юрлитинформ</w:t>
      </w:r>
      <w:proofErr w:type="spellEnd"/>
      <w:r w:rsidRPr="00A117BD">
        <w:rPr>
          <w:rFonts w:ascii="Times New Roman" w:hAnsi="Times New Roman" w:cs="Times New Roman"/>
        </w:rPr>
        <w:t>, 2013. – 540 с.</w:t>
      </w:r>
    </w:p>
  </w:footnote>
  <w:footnote w:id="4">
    <w:p w:rsidR="00A117BD" w:rsidRPr="00A117BD" w:rsidRDefault="00A117BD" w:rsidP="00A117BD">
      <w:pPr>
        <w:pStyle w:val="a3"/>
        <w:ind w:firstLine="426"/>
        <w:jc w:val="both"/>
        <w:rPr>
          <w:rFonts w:ascii="Times New Roman" w:hAnsi="Times New Roman" w:cs="Times New Roman"/>
        </w:rPr>
      </w:pPr>
      <w:r w:rsidRPr="00A117BD">
        <w:rPr>
          <w:rStyle w:val="a5"/>
          <w:rFonts w:ascii="Times New Roman" w:hAnsi="Times New Roman" w:cs="Times New Roman"/>
        </w:rPr>
        <w:footnoteRef/>
      </w:r>
      <w:r w:rsidRPr="00A117BD">
        <w:rPr>
          <w:rFonts w:ascii="Times New Roman" w:hAnsi="Times New Roman" w:cs="Times New Roman"/>
        </w:rPr>
        <w:t xml:space="preserve"> Соборное уложение 1649 г.: история создания. Режим доступа: https://ru.wikipedia.org/wiki/%D0%A1%D0%BE%D0%B1%D0%BE%D1%80% D0%BD%D0%BE%D</w:t>
      </w:r>
      <w:r w:rsidRPr="00A117BD">
        <w:rPr>
          <w:rFonts w:ascii="Times New Roman" w:hAnsi="Times New Roman" w:cs="Times New Roman"/>
        </w:rPr>
        <w:br/>
        <w:t>0%B5_%D1%83%D0%BB%D0%BE%D0%B6%D0%B5% D0%BD%D0%B8%D0%B5_1649_%D0%B</w:t>
      </w:r>
      <w:r w:rsidRPr="00A117BD">
        <w:rPr>
          <w:rFonts w:ascii="Times New Roman" w:hAnsi="Times New Roman" w:cs="Times New Roman"/>
        </w:rPr>
        <w:br/>
        <w:t>3%D0%BE%D0%B4%D0%B0 (дата об-ращения 10.11.2020 г.).</w:t>
      </w:r>
    </w:p>
  </w:footnote>
  <w:footnote w:id="5">
    <w:p w:rsidR="00A117BD" w:rsidRPr="00A117BD" w:rsidRDefault="00A117BD" w:rsidP="00A117BD">
      <w:pPr>
        <w:pStyle w:val="a3"/>
        <w:ind w:firstLine="426"/>
        <w:jc w:val="both"/>
        <w:rPr>
          <w:rFonts w:ascii="Times New Roman" w:hAnsi="Times New Roman" w:cs="Times New Roman"/>
        </w:rPr>
      </w:pPr>
      <w:r w:rsidRPr="00A117BD">
        <w:rPr>
          <w:rStyle w:val="a5"/>
          <w:rFonts w:ascii="Times New Roman" w:hAnsi="Times New Roman" w:cs="Times New Roman"/>
        </w:rPr>
        <w:footnoteRef/>
      </w:r>
      <w:r w:rsidRPr="00A117BD">
        <w:rPr>
          <w:rFonts w:ascii="Times New Roman" w:hAnsi="Times New Roman" w:cs="Times New Roman"/>
        </w:rPr>
        <w:t xml:space="preserve"> Соборное уложение 1649 г. (текст). Режим доступа: https://constitution.garant.ru/history/act160</w:t>
      </w:r>
      <w:r w:rsidRPr="00A117BD">
        <w:rPr>
          <w:rFonts w:ascii="Times New Roman" w:hAnsi="Times New Roman" w:cs="Times New Roman"/>
        </w:rPr>
        <w:br/>
        <w:t>0-1918/2001/#sub_para_N_22 (дата обращения 10.11.2020 г.).</w:t>
      </w:r>
    </w:p>
  </w:footnote>
  <w:footnote w:id="6">
    <w:p w:rsidR="00A117BD" w:rsidRPr="00A117BD" w:rsidRDefault="00A117BD" w:rsidP="00A117BD">
      <w:pPr>
        <w:pStyle w:val="a3"/>
        <w:ind w:firstLine="426"/>
        <w:jc w:val="both"/>
        <w:rPr>
          <w:rFonts w:ascii="Times New Roman" w:hAnsi="Times New Roman" w:cs="Times New Roman"/>
        </w:rPr>
      </w:pPr>
      <w:r w:rsidRPr="00A117BD">
        <w:rPr>
          <w:rStyle w:val="a5"/>
          <w:rFonts w:ascii="Times New Roman" w:hAnsi="Times New Roman" w:cs="Times New Roman"/>
        </w:rPr>
        <w:footnoteRef/>
      </w:r>
      <w:r w:rsidRPr="00A117BD">
        <w:rPr>
          <w:rFonts w:ascii="Times New Roman" w:hAnsi="Times New Roman" w:cs="Times New Roman"/>
        </w:rPr>
        <w:t xml:space="preserve"> Лопашенко Н. А. </w:t>
      </w:r>
      <w:proofErr w:type="gramStart"/>
      <w:r w:rsidRPr="00A117BD">
        <w:rPr>
          <w:rFonts w:ascii="Times New Roman" w:hAnsi="Times New Roman" w:cs="Times New Roman"/>
        </w:rPr>
        <w:t>Убийства :</w:t>
      </w:r>
      <w:proofErr w:type="gramEnd"/>
      <w:r w:rsidRPr="00A117BD">
        <w:rPr>
          <w:rFonts w:ascii="Times New Roman" w:hAnsi="Times New Roman" w:cs="Times New Roman"/>
        </w:rPr>
        <w:t xml:space="preserve"> монография / Н. А. Лопашенко. – </w:t>
      </w:r>
      <w:proofErr w:type="gramStart"/>
      <w:r w:rsidRPr="00A117BD">
        <w:rPr>
          <w:rFonts w:ascii="Times New Roman" w:hAnsi="Times New Roman" w:cs="Times New Roman"/>
        </w:rPr>
        <w:t>М. :</w:t>
      </w:r>
      <w:proofErr w:type="gramEnd"/>
      <w:r w:rsidRPr="00A117BD">
        <w:rPr>
          <w:rFonts w:ascii="Times New Roman" w:hAnsi="Times New Roman" w:cs="Times New Roman"/>
        </w:rPr>
        <w:t xml:space="preserve"> </w:t>
      </w:r>
      <w:proofErr w:type="spellStart"/>
      <w:r w:rsidRPr="00A117BD">
        <w:rPr>
          <w:rFonts w:ascii="Times New Roman" w:hAnsi="Times New Roman" w:cs="Times New Roman"/>
        </w:rPr>
        <w:t>Юрлитин</w:t>
      </w:r>
      <w:proofErr w:type="spellEnd"/>
      <w:r w:rsidRPr="00A117BD">
        <w:rPr>
          <w:rFonts w:ascii="Times New Roman" w:hAnsi="Times New Roman" w:cs="Times New Roman"/>
        </w:rPr>
        <w:t>-форм, 2013. – 540 с.</w:t>
      </w:r>
    </w:p>
  </w:footnote>
  <w:footnote w:id="7">
    <w:p w:rsidR="00A117BD" w:rsidRDefault="00A117BD" w:rsidP="00A117BD">
      <w:pPr>
        <w:pStyle w:val="a3"/>
        <w:ind w:firstLine="426"/>
        <w:jc w:val="both"/>
      </w:pPr>
      <w:r>
        <w:rPr>
          <w:rStyle w:val="a5"/>
        </w:rPr>
        <w:footnoteRef/>
      </w:r>
      <w:r>
        <w:t xml:space="preserve"> </w:t>
      </w:r>
      <w:r w:rsidRPr="00A117BD">
        <w:rPr>
          <w:rFonts w:ascii="Times New Roman" w:hAnsi="Times New Roman" w:cs="Times New Roman"/>
        </w:rPr>
        <w:t>Русская Правда (пространная редакция). Режим доступа: http://drevnerus-lit.niv.ru/drevne-rus-lit/text/russkaya-pravda-prostrannaya/russkaya-pravda-pro strannaya.htm (дата обращения 10.11.2020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52"/>
    <w:rsid w:val="00332552"/>
    <w:rsid w:val="00476444"/>
    <w:rsid w:val="00A117BD"/>
    <w:rsid w:val="00A405BD"/>
    <w:rsid w:val="00C12175"/>
    <w:rsid w:val="00D45723"/>
    <w:rsid w:val="00D8406A"/>
    <w:rsid w:val="00ED06A4"/>
    <w:rsid w:val="00F3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C5D0F-4988-4CC3-831F-6BF801A7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117BD"/>
    <w:pPr>
      <w:spacing w:after="0" w:line="240" w:lineRule="auto"/>
    </w:pPr>
    <w:rPr>
      <w:sz w:val="20"/>
      <w:szCs w:val="20"/>
    </w:rPr>
  </w:style>
  <w:style w:type="character" w:customStyle="1" w:styleId="a4">
    <w:name w:val="Текст сноски Знак"/>
    <w:basedOn w:val="a0"/>
    <w:link w:val="a3"/>
    <w:uiPriority w:val="99"/>
    <w:semiHidden/>
    <w:rsid w:val="00A117BD"/>
    <w:rPr>
      <w:sz w:val="20"/>
      <w:szCs w:val="20"/>
    </w:rPr>
  </w:style>
  <w:style w:type="character" w:styleId="a5">
    <w:name w:val="footnote reference"/>
    <w:basedOn w:val="a0"/>
    <w:uiPriority w:val="99"/>
    <w:semiHidden/>
    <w:unhideWhenUsed/>
    <w:rsid w:val="00A117BD"/>
    <w:rPr>
      <w:vertAlign w:val="superscript"/>
    </w:rPr>
  </w:style>
  <w:style w:type="character" w:styleId="a6">
    <w:name w:val="Hyperlink"/>
    <w:basedOn w:val="a0"/>
    <w:uiPriority w:val="99"/>
    <w:unhideWhenUsed/>
    <w:rsid w:val="00A11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4088-CECF-4FC9-9BEB-BF46F32A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dc:creator>
  <cp:keywords/>
  <dc:description/>
  <cp:lastModifiedBy>Commi</cp:lastModifiedBy>
  <cp:revision>5</cp:revision>
  <dcterms:created xsi:type="dcterms:W3CDTF">2020-11-12T14:05:00Z</dcterms:created>
  <dcterms:modified xsi:type="dcterms:W3CDTF">2020-11-12T14:43:00Z</dcterms:modified>
</cp:coreProperties>
</file>