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CC" w:rsidRPr="00560784" w:rsidRDefault="00560784" w:rsidP="00560784">
      <w:pPr>
        <w:pStyle w:val="paragraph"/>
        <w:spacing w:before="0" w:after="0"/>
        <w:jc w:val="center"/>
        <w:textAlignment w:val="baseline"/>
        <w:rPr>
          <w:rFonts w:cs="Times New Roman"/>
          <w:b/>
          <w:bCs/>
          <w:lang w:val="ru-RU"/>
        </w:rPr>
      </w:pPr>
      <w:r>
        <w:rPr>
          <w:rFonts w:cs="Times New Roman"/>
          <w:b/>
          <w:bCs/>
          <w:lang w:val="ru-RU"/>
        </w:rPr>
        <w:t>С</w:t>
      </w:r>
      <w:r w:rsidRPr="00560784">
        <w:rPr>
          <w:rFonts w:cs="Times New Roman"/>
          <w:b/>
          <w:bCs/>
          <w:lang w:val="ru-RU"/>
        </w:rPr>
        <w:t>остояние микроциркуляторного русла и системы гемостаза у крыс при ультразвуковом воздействии различной продолжительности</w:t>
      </w:r>
    </w:p>
    <w:p w:rsidR="003E1A5C" w:rsidRDefault="002340CC" w:rsidP="00560784">
      <w:pPr>
        <w:pStyle w:val="Standard"/>
        <w:jc w:val="center"/>
        <w:rPr>
          <w:rFonts w:ascii="Times New Roman" w:eastAsia="Times New Roman" w:hAnsi="Times New Roman" w:cs="Times New Roman"/>
          <w:b/>
          <w:i/>
          <w:color w:val="000000"/>
          <w:shd w:val="clear" w:color="auto" w:fill="FFFFFF"/>
          <w:lang w:val="ru-RU" w:eastAsia="ru-RU"/>
        </w:rPr>
      </w:pPr>
      <w:r w:rsidRPr="00560784">
        <w:rPr>
          <w:rFonts w:ascii="Times New Roman" w:eastAsia="Times New Roman" w:hAnsi="Times New Roman" w:cs="Times New Roman"/>
          <w:b/>
          <w:i/>
          <w:color w:val="000000"/>
          <w:shd w:val="clear" w:color="auto" w:fill="FFFFFF"/>
          <w:lang w:val="ru-RU" w:eastAsia="ru-RU"/>
        </w:rPr>
        <w:t>Прокопец</w:t>
      </w:r>
      <w:r w:rsidR="00560784">
        <w:rPr>
          <w:rFonts w:ascii="Times New Roman" w:eastAsia="Times New Roman" w:hAnsi="Times New Roman" w:cs="Times New Roman"/>
          <w:b/>
          <w:i/>
          <w:color w:val="000000"/>
          <w:shd w:val="clear" w:color="auto" w:fill="FFFFFF"/>
          <w:lang w:val="ru-RU" w:eastAsia="ru-RU"/>
        </w:rPr>
        <w:t xml:space="preserve"> Д.А., </w:t>
      </w:r>
      <w:r w:rsidRPr="00560784">
        <w:rPr>
          <w:rFonts w:ascii="Times New Roman" w:eastAsia="Times New Roman" w:hAnsi="Times New Roman" w:cs="Times New Roman"/>
          <w:b/>
          <w:i/>
          <w:color w:val="000000"/>
          <w:shd w:val="clear" w:color="auto" w:fill="FFFFFF"/>
          <w:lang w:val="ru-RU" w:eastAsia="ru-RU"/>
        </w:rPr>
        <w:t xml:space="preserve"> Маршалкина</w:t>
      </w:r>
      <w:r w:rsidR="00560784">
        <w:rPr>
          <w:rFonts w:ascii="Times New Roman" w:eastAsia="Times New Roman" w:hAnsi="Times New Roman" w:cs="Times New Roman"/>
          <w:b/>
          <w:i/>
          <w:color w:val="000000"/>
          <w:shd w:val="clear" w:color="auto" w:fill="FFFFFF"/>
          <w:lang w:val="ru-RU" w:eastAsia="ru-RU"/>
        </w:rPr>
        <w:t xml:space="preserve"> П.С.</w:t>
      </w:r>
    </w:p>
    <w:p w:rsidR="00560784" w:rsidRPr="00560784" w:rsidRDefault="00560784" w:rsidP="00560784">
      <w:pPr>
        <w:pStyle w:val="Standard"/>
        <w:jc w:val="center"/>
        <w:rPr>
          <w:rFonts w:ascii="Times New Roman" w:eastAsia="Times New Roman" w:hAnsi="Times New Roman" w:cs="Times New Roman"/>
          <w:i/>
          <w:color w:val="000000"/>
          <w:shd w:val="clear" w:color="auto" w:fill="FFFFFF"/>
          <w:lang w:val="ru-RU" w:eastAsia="ru-RU"/>
        </w:rPr>
      </w:pPr>
      <w:r w:rsidRPr="00560784">
        <w:rPr>
          <w:rFonts w:ascii="Times New Roman" w:eastAsia="Times New Roman" w:hAnsi="Times New Roman" w:cs="Times New Roman"/>
          <w:i/>
          <w:color w:val="000000"/>
          <w:shd w:val="clear" w:color="auto" w:fill="FFFFFF"/>
          <w:lang w:val="ru-RU" w:eastAsia="ru-RU"/>
        </w:rPr>
        <w:t>студенты</w:t>
      </w:r>
    </w:p>
    <w:p w:rsidR="003E1A5C" w:rsidRPr="00560784" w:rsidRDefault="003E1A5C" w:rsidP="00560784">
      <w:pPr>
        <w:pStyle w:val="Standard"/>
        <w:jc w:val="center"/>
        <w:rPr>
          <w:rFonts w:ascii="Times New Roman" w:hAnsi="Times New Roman" w:cs="Times New Roman"/>
          <w:i/>
          <w:lang w:val="ru-RU"/>
        </w:rPr>
      </w:pPr>
      <w:r w:rsidRPr="00560784">
        <w:rPr>
          <w:rFonts w:ascii="Times New Roman" w:eastAsia="Times New Roman" w:hAnsi="Times New Roman" w:cs="Times New Roman"/>
          <w:i/>
          <w:color w:val="000000"/>
          <w:shd w:val="clear" w:color="auto" w:fill="FFFFFF"/>
          <w:lang w:val="ru-RU" w:eastAsia="ru-RU"/>
        </w:rPr>
        <w:t>Алтайский государственный медицинский университет</w:t>
      </w:r>
      <w:r w:rsidR="00560784" w:rsidRPr="00560784">
        <w:rPr>
          <w:rFonts w:ascii="Times New Roman" w:eastAsia="Times New Roman" w:hAnsi="Times New Roman" w:cs="Times New Roman"/>
          <w:i/>
          <w:color w:val="000000"/>
          <w:shd w:val="clear" w:color="auto" w:fill="FFFFFF"/>
          <w:lang w:val="ru-RU" w:eastAsia="ru-RU"/>
        </w:rPr>
        <w:t xml:space="preserve">, Институт клинической медицины, </w:t>
      </w:r>
      <w:r w:rsidR="00560784" w:rsidRPr="00560784">
        <w:rPr>
          <w:rFonts w:ascii="Times New Roman" w:eastAsia="Times New Roman" w:hAnsi="Times New Roman" w:cs="Times New Roman"/>
          <w:i/>
          <w:color w:val="000000"/>
          <w:lang w:val="ru-RU" w:eastAsia="ru-RU"/>
        </w:rPr>
        <w:t>Барнаул, Россия</w:t>
      </w:r>
    </w:p>
    <w:p w:rsidR="003E1A5C" w:rsidRDefault="00560784" w:rsidP="00560784">
      <w:pPr>
        <w:pStyle w:val="Standard"/>
        <w:jc w:val="center"/>
        <w:rPr>
          <w:rFonts w:ascii="Times New Roman" w:eastAsia="Times New Roman" w:hAnsi="Times New Roman" w:cs="Times New Roman"/>
          <w:i/>
          <w:color w:val="000000"/>
          <w:shd w:val="clear" w:color="auto" w:fill="FFFFFF"/>
          <w:lang w:eastAsia="ru-RU"/>
        </w:rPr>
      </w:pPr>
      <w:r w:rsidRPr="00560784">
        <w:rPr>
          <w:rFonts w:ascii="Times New Roman" w:eastAsia="Times New Roman" w:hAnsi="Times New Roman" w:cs="Times New Roman"/>
          <w:i/>
          <w:color w:val="000000"/>
          <w:shd w:val="clear" w:color="auto" w:fill="FFFFFF"/>
          <w:lang w:eastAsia="ru-RU"/>
        </w:rPr>
        <w:t xml:space="preserve">E-mail: </w:t>
      </w:r>
      <w:hyperlink r:id="rId7" w:history="1">
        <w:r w:rsidRPr="00E84B68">
          <w:rPr>
            <w:rStyle w:val="a9"/>
            <w:rFonts w:ascii="Times New Roman" w:eastAsia="Times New Roman" w:hAnsi="Times New Roman" w:cs="Times New Roman"/>
            <w:i/>
            <w:shd w:val="clear" w:color="auto" w:fill="FFFFFF"/>
            <w:lang w:eastAsia="ru-RU"/>
          </w:rPr>
          <w:t>darya_prokopets@mail.ru</w:t>
        </w:r>
      </w:hyperlink>
    </w:p>
    <w:p w:rsidR="00560784" w:rsidRPr="00560784" w:rsidRDefault="00560784" w:rsidP="00560784">
      <w:pPr>
        <w:pStyle w:val="Standard"/>
        <w:jc w:val="center"/>
        <w:rPr>
          <w:rFonts w:ascii="Times New Roman" w:eastAsia="Times New Roman" w:hAnsi="Times New Roman" w:cs="Times New Roman"/>
          <w:i/>
          <w:color w:val="000000"/>
          <w:shd w:val="clear" w:color="auto" w:fill="FFFFFF"/>
          <w:lang w:eastAsia="ru-RU"/>
        </w:rPr>
      </w:pPr>
    </w:p>
    <w:p w:rsidR="002340CC" w:rsidRPr="00560784" w:rsidRDefault="002340CC" w:rsidP="004141FD">
      <w:pPr>
        <w:pStyle w:val="paragraph"/>
        <w:spacing w:before="0" w:after="0"/>
        <w:ind w:firstLine="397"/>
        <w:jc w:val="both"/>
        <w:textAlignment w:val="baseline"/>
        <w:rPr>
          <w:rStyle w:val="normaltextrun"/>
          <w:rFonts w:cs="Times New Roman"/>
          <w:lang w:val="ru-RU" w:eastAsia="ar-SA"/>
        </w:rPr>
      </w:pPr>
      <w:r w:rsidRPr="00560784">
        <w:rPr>
          <w:rStyle w:val="normaltextrun"/>
          <w:rFonts w:cs="Times New Roman"/>
          <w:b/>
          <w:bCs/>
          <w:lang w:val="ru-RU" w:eastAsia="ar-SA"/>
        </w:rPr>
        <w:t>Введение.</w:t>
      </w:r>
      <w:r w:rsidRPr="00560784">
        <w:rPr>
          <w:rStyle w:val="normaltextrun"/>
          <w:rFonts w:cs="Times New Roman"/>
          <w:lang w:val="ru-RU" w:eastAsia="ar-SA"/>
        </w:rPr>
        <w:t xml:space="preserve"> Грызуны используют ультразвуковые волны в качестве средства коммуникации, следовательно</w:t>
      </w:r>
      <w:r w:rsidR="00CF426D" w:rsidRPr="00560784">
        <w:rPr>
          <w:rStyle w:val="normaltextrun"/>
          <w:rFonts w:cs="Times New Roman"/>
          <w:lang w:val="ru-RU" w:eastAsia="ar-SA"/>
        </w:rPr>
        <w:t>, ультразвук способен</w:t>
      </w:r>
      <w:r w:rsidRPr="00560784">
        <w:rPr>
          <w:rStyle w:val="normaltextrun"/>
          <w:rFonts w:cs="Times New Roman"/>
          <w:lang w:val="ru-RU" w:eastAsia="ar-SA"/>
        </w:rPr>
        <w:t xml:space="preserve"> нести информацию и принимать участие в формировании психоэмоционального стресса. Показатели микроциркуляции и </w:t>
      </w:r>
      <w:r w:rsidR="00CF426D" w:rsidRPr="00560784">
        <w:rPr>
          <w:rStyle w:val="normaltextrun"/>
          <w:rFonts w:cs="Times New Roman"/>
          <w:lang w:val="ru-RU" w:eastAsia="ar-SA"/>
        </w:rPr>
        <w:t>гемостаза использовались</w:t>
      </w:r>
      <w:r w:rsidRPr="00560784">
        <w:rPr>
          <w:rStyle w:val="normaltextrun"/>
          <w:rFonts w:cs="Times New Roman"/>
          <w:lang w:val="ru-RU" w:eastAsia="ar-SA"/>
        </w:rPr>
        <w:t xml:space="preserve"> как критерии развития стресса</w:t>
      </w:r>
      <w:r w:rsidR="00CF426D" w:rsidRPr="00560784">
        <w:rPr>
          <w:rStyle w:val="normaltextrun"/>
          <w:rFonts w:cs="Times New Roman"/>
          <w:lang w:val="ru-RU" w:eastAsia="ar-SA"/>
        </w:rPr>
        <w:t>.</w:t>
      </w:r>
      <w:r w:rsidRPr="00560784">
        <w:rPr>
          <w:rStyle w:val="normaltextrun"/>
          <w:rFonts w:cs="Times New Roman"/>
          <w:lang w:val="ru-RU" w:eastAsia="ar-SA"/>
        </w:rPr>
        <w:t xml:space="preserve"> </w:t>
      </w:r>
    </w:p>
    <w:p w:rsidR="002340CC" w:rsidRPr="00560784" w:rsidRDefault="002340CC" w:rsidP="004141FD">
      <w:pPr>
        <w:pStyle w:val="paragraph"/>
        <w:spacing w:before="0" w:after="0"/>
        <w:ind w:firstLine="397"/>
        <w:jc w:val="both"/>
        <w:textAlignment w:val="baseline"/>
        <w:rPr>
          <w:rStyle w:val="normaltextrun"/>
          <w:rFonts w:cs="Times New Roman"/>
          <w:lang w:val="ru-RU" w:eastAsia="ar-SA"/>
        </w:rPr>
      </w:pPr>
      <w:r w:rsidRPr="00560784">
        <w:rPr>
          <w:rStyle w:val="normaltextrun"/>
          <w:rFonts w:cs="Times New Roman"/>
          <w:b/>
          <w:bCs/>
          <w:lang w:val="ru-RU" w:eastAsia="ar-SA"/>
        </w:rPr>
        <w:t>Цель работы</w:t>
      </w:r>
      <w:r w:rsidRPr="00560784">
        <w:rPr>
          <w:rStyle w:val="normaltextrun"/>
          <w:rFonts w:cs="Times New Roman"/>
          <w:lang w:val="ru-RU" w:eastAsia="ar-SA"/>
        </w:rPr>
        <w:t xml:space="preserve"> - выявить и сравнить изменения микроциркуляторного русла и системы гемостаза после 24-часового и 7-дневного ультразвукового воздействия. </w:t>
      </w:r>
    </w:p>
    <w:p w:rsidR="002340CC" w:rsidRPr="00560784" w:rsidRDefault="002340CC" w:rsidP="004141FD">
      <w:pPr>
        <w:spacing w:after="0" w:line="240" w:lineRule="auto"/>
        <w:ind w:firstLine="397"/>
        <w:jc w:val="both"/>
        <w:rPr>
          <w:rStyle w:val="normaltextrun"/>
          <w:rFonts w:ascii="Times New Roman" w:hAnsi="Times New Roman"/>
          <w:sz w:val="24"/>
          <w:szCs w:val="24"/>
          <w:lang w:eastAsia="ar-SA"/>
        </w:rPr>
      </w:pPr>
      <w:r w:rsidRPr="00560784">
        <w:rPr>
          <w:rStyle w:val="normaltextrun"/>
          <w:rFonts w:ascii="Times New Roman" w:hAnsi="Times New Roman"/>
          <w:b/>
          <w:bCs/>
          <w:color w:val="000000"/>
          <w:sz w:val="24"/>
          <w:szCs w:val="24"/>
          <w:lang w:eastAsia="ar-SA"/>
        </w:rPr>
        <w:t xml:space="preserve">Материалы и методы. </w:t>
      </w:r>
      <w:r w:rsidRPr="00560784">
        <w:rPr>
          <w:rStyle w:val="normaltextrun"/>
          <w:rFonts w:ascii="Times New Roman" w:hAnsi="Times New Roman"/>
          <w:sz w:val="24"/>
          <w:szCs w:val="24"/>
          <w:lang w:eastAsia="ar-SA"/>
        </w:rPr>
        <w:t>Исследования выполнены на 42 крысах-самцах линии Wistar. Опытных животных подвергали ультразвуковому воздействию с 24-часовой и 7-дневнойэкспозицией с помощью</w:t>
      </w:r>
      <w:r w:rsidR="00CF426D" w:rsidRPr="00560784">
        <w:rPr>
          <w:rStyle w:val="normaltextrun"/>
          <w:rFonts w:ascii="Times New Roman" w:hAnsi="Times New Roman"/>
          <w:sz w:val="24"/>
          <w:szCs w:val="24"/>
          <w:lang w:eastAsia="ar-SA"/>
        </w:rPr>
        <w:t xml:space="preserve"> генератора-репеллента «Филин». </w:t>
      </w:r>
      <w:r w:rsidRPr="00560784">
        <w:rPr>
          <w:rStyle w:val="normaltextrun"/>
          <w:rFonts w:ascii="Times New Roman" w:hAnsi="Times New Roman"/>
          <w:sz w:val="24"/>
          <w:szCs w:val="24"/>
          <w:lang w:eastAsia="ar-SA"/>
        </w:rPr>
        <w:t>После прекращения воздействия исследовали</w:t>
      </w:r>
      <w:r w:rsidR="00CF426D" w:rsidRPr="00560784">
        <w:rPr>
          <w:rStyle w:val="normaltextrun"/>
          <w:rFonts w:ascii="Times New Roman" w:hAnsi="Times New Roman"/>
          <w:sz w:val="24"/>
          <w:szCs w:val="24"/>
          <w:lang w:eastAsia="ar-SA"/>
        </w:rPr>
        <w:t>сь</w:t>
      </w:r>
      <w:r w:rsidRPr="00560784">
        <w:rPr>
          <w:rStyle w:val="normaltextrun"/>
          <w:rFonts w:ascii="Times New Roman" w:hAnsi="Times New Roman"/>
          <w:sz w:val="24"/>
          <w:szCs w:val="24"/>
          <w:lang w:eastAsia="ar-SA"/>
        </w:rPr>
        <w:t xml:space="preserve"> показатели микроциркуляторного русла с использованием метода лазерной допплеровской флоуметрии с анализом амплитудно-частотного спектра колебаний кровотока на аппарате ЛАКК-02. Для оценки системы гемостаза использовали</w:t>
      </w:r>
      <w:r w:rsidR="00CF426D" w:rsidRPr="00560784">
        <w:rPr>
          <w:rStyle w:val="normaltextrun"/>
          <w:rFonts w:ascii="Times New Roman" w:hAnsi="Times New Roman"/>
          <w:sz w:val="24"/>
          <w:szCs w:val="24"/>
          <w:lang w:eastAsia="ar-SA"/>
        </w:rPr>
        <w:t>сь</w:t>
      </w:r>
      <w:r w:rsidRPr="00560784">
        <w:rPr>
          <w:rStyle w:val="normaltextrun"/>
          <w:rFonts w:ascii="Times New Roman" w:hAnsi="Times New Roman"/>
          <w:sz w:val="24"/>
          <w:szCs w:val="24"/>
          <w:lang w:eastAsia="ar-SA"/>
        </w:rPr>
        <w:t xml:space="preserve"> </w:t>
      </w:r>
      <w:r w:rsidRPr="00560784">
        <w:rPr>
          <w:rStyle w:val="normaltextrun"/>
          <w:rFonts w:ascii="Times New Roman" w:hAnsi="Times New Roman"/>
          <w:color w:val="000000"/>
          <w:sz w:val="24"/>
          <w:szCs w:val="24"/>
          <w:lang w:eastAsia="ar-SA"/>
        </w:rPr>
        <w:t xml:space="preserve">параметры, характеризующие сосудисто-тромбоцитарный и коагуляционный гемостаз, а также </w:t>
      </w:r>
      <w:r w:rsidRPr="00560784">
        <w:rPr>
          <w:rStyle w:val="normaltextrun"/>
          <w:rFonts w:ascii="Times New Roman" w:hAnsi="Times New Roman"/>
          <w:sz w:val="24"/>
          <w:szCs w:val="24"/>
          <w:lang w:eastAsia="ar-SA"/>
        </w:rPr>
        <w:t xml:space="preserve">интегральный метод исследования – тромбоэластометрия. </w:t>
      </w:r>
    </w:p>
    <w:p w:rsidR="00CF426D" w:rsidRPr="00560784" w:rsidRDefault="002340CC" w:rsidP="004141FD">
      <w:pPr>
        <w:spacing w:after="0" w:line="240" w:lineRule="auto"/>
        <w:ind w:firstLine="397"/>
        <w:jc w:val="both"/>
        <w:rPr>
          <w:rFonts w:ascii="Times New Roman" w:hAnsi="Times New Roman"/>
          <w:sz w:val="24"/>
          <w:szCs w:val="24"/>
        </w:rPr>
      </w:pPr>
      <w:r w:rsidRPr="00560784">
        <w:rPr>
          <w:rFonts w:ascii="Times New Roman" w:hAnsi="Times New Roman"/>
          <w:b/>
          <w:sz w:val="24"/>
          <w:szCs w:val="24"/>
        </w:rPr>
        <w:t xml:space="preserve">Результаты. </w:t>
      </w:r>
      <w:r w:rsidRPr="00560784">
        <w:rPr>
          <w:rStyle w:val="normaltextrun"/>
          <w:rFonts w:ascii="Times New Roman" w:hAnsi="Times New Roman"/>
          <w:sz w:val="24"/>
          <w:szCs w:val="24"/>
          <w:lang w:eastAsia="ar-SA"/>
        </w:rPr>
        <w:t>Однократная 24-часовая экспозиция ультразвука вызывала изменения в микроциркуляторном русле, что проявлялось вазоконстрикцией и снижением дилатационного резерва. Со стороны системы гемостаз</w:t>
      </w:r>
      <w:r w:rsidR="00CF426D" w:rsidRPr="00560784">
        <w:rPr>
          <w:rStyle w:val="normaltextrun"/>
          <w:rFonts w:ascii="Times New Roman" w:hAnsi="Times New Roman"/>
          <w:sz w:val="24"/>
          <w:szCs w:val="24"/>
          <w:lang w:eastAsia="ar-SA"/>
        </w:rPr>
        <w:t>а наблюдались</w:t>
      </w:r>
      <w:r w:rsidRPr="00560784">
        <w:rPr>
          <w:rStyle w:val="normaltextrun"/>
          <w:rFonts w:ascii="Times New Roman" w:hAnsi="Times New Roman"/>
          <w:sz w:val="24"/>
          <w:szCs w:val="24"/>
          <w:lang w:eastAsia="ar-SA"/>
        </w:rPr>
        <w:t xml:space="preserve"> гиперкоагуляция на внешнем пути свертывания и на конечных этапах при угнетении антикоагулянтной и фибринолитической систем</w:t>
      </w:r>
      <w:r w:rsidR="00CF426D" w:rsidRPr="00560784">
        <w:rPr>
          <w:rStyle w:val="normaltextrun"/>
          <w:rFonts w:ascii="Times New Roman" w:hAnsi="Times New Roman"/>
          <w:sz w:val="24"/>
          <w:szCs w:val="24"/>
          <w:lang w:eastAsia="ar-SA"/>
        </w:rPr>
        <w:t xml:space="preserve">. </w:t>
      </w:r>
      <w:r w:rsidR="00CF426D" w:rsidRPr="00560784">
        <w:rPr>
          <w:rFonts w:ascii="Times New Roman" w:hAnsi="Times New Roman"/>
          <w:sz w:val="24"/>
          <w:szCs w:val="24"/>
        </w:rPr>
        <w:t>По данным тромбоэластометрии:</w:t>
      </w:r>
      <w:r w:rsidRPr="00560784">
        <w:rPr>
          <w:rFonts w:ascii="Times New Roman" w:hAnsi="Times New Roman"/>
          <w:color w:val="000000"/>
          <w:sz w:val="24"/>
          <w:szCs w:val="24"/>
          <w:lang w:eastAsia="ru-RU"/>
        </w:rPr>
        <w:t xml:space="preserve"> нарушение процесса полимеризации фибрина.</w:t>
      </w:r>
      <w:r w:rsidR="00CF426D" w:rsidRPr="00560784">
        <w:rPr>
          <w:rFonts w:ascii="Times New Roman" w:hAnsi="Times New Roman"/>
          <w:color w:val="000000"/>
          <w:sz w:val="24"/>
          <w:szCs w:val="24"/>
          <w:lang w:eastAsia="ru-RU"/>
        </w:rPr>
        <w:t xml:space="preserve"> </w:t>
      </w:r>
      <w:r w:rsidRPr="00560784">
        <w:rPr>
          <w:rStyle w:val="normaltextrun"/>
          <w:rFonts w:ascii="Times New Roman" w:hAnsi="Times New Roman"/>
          <w:sz w:val="24"/>
          <w:szCs w:val="24"/>
          <w:lang w:eastAsia="ar-SA"/>
        </w:rPr>
        <w:t xml:space="preserve">Ультразвуковое7-дневное воздействие вызывало достоверное снижение исследуемых активных и пассивных факторов модуляции кровотока по сравнению с контрольными животными. </w:t>
      </w:r>
      <w:bookmarkStart w:id="0" w:name="_Hlk28559906"/>
      <w:r w:rsidRPr="00560784">
        <w:rPr>
          <w:rFonts w:ascii="Times New Roman" w:hAnsi="Times New Roman"/>
          <w:color w:val="000000"/>
          <w:sz w:val="24"/>
          <w:szCs w:val="24"/>
          <w:lang w:eastAsia="ru-RU"/>
        </w:rPr>
        <w:t xml:space="preserve">Сохранялась гиперкоагуляция на </w:t>
      </w:r>
      <w:r w:rsidRPr="00560784">
        <w:rPr>
          <w:rFonts w:ascii="Times New Roman" w:hAnsi="Times New Roman"/>
          <w:sz w:val="24"/>
          <w:szCs w:val="24"/>
        </w:rPr>
        <w:t xml:space="preserve">внешнем пути свертывания, при этом показатели конечного этапа коагуляционного гемостаза приближались к показателям контрольной группы. </w:t>
      </w:r>
      <w:bookmarkEnd w:id="0"/>
    </w:p>
    <w:p w:rsidR="002340CC" w:rsidRPr="00560784" w:rsidRDefault="002340CC" w:rsidP="004141FD">
      <w:pPr>
        <w:spacing w:after="0" w:line="240" w:lineRule="auto"/>
        <w:ind w:firstLine="397"/>
        <w:jc w:val="both"/>
        <w:rPr>
          <w:rFonts w:ascii="Times New Roman" w:hAnsi="Times New Roman"/>
          <w:sz w:val="24"/>
          <w:szCs w:val="24"/>
          <w:lang w:eastAsia="ar-SA"/>
        </w:rPr>
      </w:pPr>
      <w:r w:rsidRPr="00560784">
        <w:rPr>
          <w:rFonts w:ascii="Times New Roman" w:hAnsi="Times New Roman"/>
          <w:b/>
          <w:bCs/>
          <w:color w:val="000000"/>
          <w:sz w:val="24"/>
          <w:szCs w:val="24"/>
          <w:lang w:eastAsia="ru-RU"/>
        </w:rPr>
        <w:t xml:space="preserve">Выводы. </w:t>
      </w:r>
      <w:r w:rsidRPr="00560784">
        <w:rPr>
          <w:rFonts w:ascii="Times New Roman" w:hAnsi="Times New Roman"/>
          <w:sz w:val="24"/>
          <w:szCs w:val="24"/>
          <w:lang w:eastAsia="ar-SA"/>
        </w:rPr>
        <w:t xml:space="preserve">Изменения микроциркуляторного русла в ответ на психоэмоциональный стресс, смоделированный ультразвуковым воздействием, имели одинаковую направленность у опытных крыс после суточного и 7-дневного воздействия стрессора. </w:t>
      </w:r>
    </w:p>
    <w:p w:rsidR="002340CC" w:rsidRPr="00560784" w:rsidRDefault="002340CC" w:rsidP="00560784">
      <w:pPr>
        <w:spacing w:after="0" w:line="240" w:lineRule="auto"/>
        <w:jc w:val="both"/>
        <w:rPr>
          <w:rFonts w:ascii="Times New Roman" w:hAnsi="Times New Roman"/>
          <w:sz w:val="24"/>
          <w:szCs w:val="24"/>
        </w:rPr>
      </w:pPr>
    </w:p>
    <w:p w:rsidR="003E1A5C" w:rsidRPr="004141FD" w:rsidRDefault="003E1A5C" w:rsidP="00560784">
      <w:pPr>
        <w:pStyle w:val="Standard"/>
        <w:jc w:val="both"/>
        <w:rPr>
          <w:rFonts w:ascii="Times New Roman" w:eastAsia="Times New Roman" w:hAnsi="Times New Roman" w:cs="Times New Roman"/>
          <w:b/>
          <w:color w:val="000000"/>
          <w:shd w:val="clear" w:color="auto" w:fill="FFFFFF"/>
          <w:lang w:val="ru-RU" w:eastAsia="ru-RU"/>
        </w:rPr>
      </w:pPr>
      <w:bookmarkStart w:id="1" w:name="_GoBack"/>
      <w:bookmarkEnd w:id="1"/>
    </w:p>
    <w:p w:rsidR="003E1A5C" w:rsidRPr="004141FD" w:rsidRDefault="004141FD" w:rsidP="00560784">
      <w:pPr>
        <w:pStyle w:val="Standard"/>
        <w:ind w:left="720"/>
        <w:jc w:val="center"/>
        <w:rPr>
          <w:rFonts w:ascii="Times New Roman" w:eastAsia="Times New Roman" w:hAnsi="Times New Roman" w:cs="Times New Roman"/>
          <w:b/>
          <w:color w:val="000000"/>
          <w:shd w:val="clear" w:color="auto" w:fill="FFFFFF"/>
          <w:lang w:val="ru-RU" w:eastAsia="ru-RU"/>
        </w:rPr>
      </w:pPr>
      <w:r w:rsidRPr="004141FD">
        <w:rPr>
          <w:rFonts w:ascii="Times New Roman" w:eastAsia="Times New Roman" w:hAnsi="Times New Roman" w:cs="Times New Roman"/>
          <w:b/>
          <w:color w:val="000000"/>
          <w:shd w:val="clear" w:color="auto" w:fill="FFFFFF"/>
          <w:lang w:val="ru-RU" w:eastAsia="ru-RU"/>
        </w:rPr>
        <w:t>Литература</w:t>
      </w:r>
    </w:p>
    <w:p w:rsidR="00E2594D" w:rsidRPr="00560784" w:rsidRDefault="00E2594D" w:rsidP="00560784">
      <w:pPr>
        <w:pStyle w:val="Standard"/>
        <w:numPr>
          <w:ilvl w:val="0"/>
          <w:numId w:val="1"/>
        </w:numPr>
        <w:jc w:val="both"/>
        <w:rPr>
          <w:rFonts w:ascii="Times New Roman" w:eastAsia="Times New Roman" w:hAnsi="Times New Roman" w:cs="Times New Roman"/>
          <w:color w:val="000000"/>
          <w:shd w:val="clear" w:color="auto" w:fill="FFFFFF"/>
          <w:lang w:val="ru-RU" w:eastAsia="ru-RU"/>
        </w:rPr>
      </w:pPr>
      <w:r w:rsidRPr="00560784">
        <w:rPr>
          <w:rFonts w:ascii="Times New Roman" w:eastAsia="Times New Roman" w:hAnsi="Times New Roman" w:cs="Times New Roman"/>
          <w:color w:val="000000"/>
          <w:shd w:val="clear" w:color="auto" w:fill="FFFFFF"/>
          <w:lang w:eastAsia="ru-RU"/>
        </w:rPr>
        <w:t xml:space="preserve">Tsikunov SG, Pshenichnaya AG, Kusov AG, et al. D1 and D2 dopamine receptor activation normalizes behavior in male and female rats with PTSR manifestations. Proceeding of the 14th “Stress and Behavior” ISBS Conference. St Petersburg, Russia. </w:t>
      </w:r>
      <w:r w:rsidRPr="00560784">
        <w:rPr>
          <w:rFonts w:ascii="Times New Roman" w:eastAsia="Times New Roman" w:hAnsi="Times New Roman" w:cs="Times New Roman"/>
          <w:color w:val="000000"/>
          <w:shd w:val="clear" w:color="auto" w:fill="FFFFFF"/>
          <w:lang w:val="ru-RU" w:eastAsia="ru-RU"/>
        </w:rPr>
        <w:t>2010:14-15. (</w:t>
      </w:r>
      <w:r w:rsidRPr="00560784">
        <w:rPr>
          <w:rFonts w:ascii="Times New Roman" w:eastAsia="Times New Roman" w:hAnsi="Times New Roman" w:cs="Times New Roman"/>
          <w:color w:val="000000"/>
          <w:shd w:val="clear" w:color="auto" w:fill="FFFFFF"/>
          <w:lang w:eastAsia="ru-RU"/>
        </w:rPr>
        <w:t>In</w:t>
      </w:r>
      <w:r w:rsidRPr="00560784">
        <w:rPr>
          <w:rFonts w:ascii="Times New Roman" w:eastAsia="Times New Roman" w:hAnsi="Times New Roman" w:cs="Times New Roman"/>
          <w:color w:val="000000"/>
          <w:shd w:val="clear" w:color="auto" w:fill="FFFFFF"/>
          <w:lang w:val="ru-RU" w:eastAsia="ru-RU"/>
        </w:rPr>
        <w:t xml:space="preserve"> </w:t>
      </w:r>
      <w:r w:rsidRPr="00560784">
        <w:rPr>
          <w:rFonts w:ascii="Times New Roman" w:eastAsia="Times New Roman" w:hAnsi="Times New Roman" w:cs="Times New Roman"/>
          <w:color w:val="000000"/>
          <w:shd w:val="clear" w:color="auto" w:fill="FFFFFF"/>
          <w:lang w:eastAsia="ru-RU"/>
        </w:rPr>
        <w:t>Russ</w:t>
      </w:r>
      <w:r w:rsidRPr="00560784">
        <w:rPr>
          <w:rFonts w:ascii="Times New Roman" w:eastAsia="Times New Roman" w:hAnsi="Times New Roman" w:cs="Times New Roman"/>
          <w:color w:val="000000"/>
          <w:shd w:val="clear" w:color="auto" w:fill="FFFFFF"/>
          <w:lang w:val="ru-RU" w:eastAsia="ru-RU"/>
        </w:rPr>
        <w:t>.)</w:t>
      </w:r>
    </w:p>
    <w:p w:rsidR="00E2594D" w:rsidRPr="00560784" w:rsidRDefault="00E2594D" w:rsidP="00560784">
      <w:pPr>
        <w:pStyle w:val="Standard"/>
        <w:numPr>
          <w:ilvl w:val="0"/>
          <w:numId w:val="1"/>
        </w:numPr>
        <w:jc w:val="both"/>
        <w:rPr>
          <w:rFonts w:ascii="Times New Roman" w:eastAsia="Times New Roman" w:hAnsi="Times New Roman" w:cs="Times New Roman"/>
          <w:color w:val="000000"/>
          <w:shd w:val="clear" w:color="auto" w:fill="FFFFFF"/>
          <w:lang w:val="ru-RU" w:eastAsia="ru-RU"/>
        </w:rPr>
      </w:pPr>
      <w:r w:rsidRPr="00560784">
        <w:rPr>
          <w:rFonts w:ascii="Times New Roman" w:hAnsi="Times New Roman" w:cs="Times New Roman"/>
          <w:lang w:val="ru-RU"/>
        </w:rPr>
        <w:t xml:space="preserve">Дементьева, И. И. Патология системы гемостаза [Текст] / И. И. Дементьева, М. А. Чарная, Ю. А. Морозов. - Москва : ГЭОТАР-Медиа, 2011. - 288 с. </w:t>
      </w:r>
    </w:p>
    <w:p w:rsidR="00E2594D" w:rsidRPr="00560784" w:rsidRDefault="00E2594D" w:rsidP="00560784">
      <w:pPr>
        <w:pStyle w:val="Standard"/>
        <w:numPr>
          <w:ilvl w:val="0"/>
          <w:numId w:val="1"/>
        </w:numPr>
        <w:jc w:val="both"/>
        <w:rPr>
          <w:rFonts w:ascii="Times New Roman" w:eastAsia="Times New Roman" w:hAnsi="Times New Roman" w:cs="Times New Roman"/>
          <w:color w:val="000000"/>
          <w:shd w:val="clear" w:color="auto" w:fill="FFFFFF"/>
          <w:lang w:val="ru-RU" w:eastAsia="ru-RU"/>
        </w:rPr>
      </w:pPr>
      <w:r w:rsidRPr="00560784">
        <w:rPr>
          <w:rFonts w:ascii="Times New Roman" w:eastAsia="Times New Roman" w:hAnsi="Times New Roman" w:cs="Times New Roman"/>
          <w:color w:val="000000"/>
          <w:shd w:val="clear" w:color="auto" w:fill="FFFFFF"/>
          <w:lang w:val="ru-RU" w:eastAsia="ru-RU"/>
        </w:rPr>
        <w:t>Пшенникова М.Г. Феномен стресса. Эмоциональный стресс и его роль в патологии // Патологическая физиология и экспериментальная терапия. 2001. № 3. С. 28 – 40. </w:t>
      </w:r>
      <w:r w:rsidRPr="00560784">
        <w:rPr>
          <w:rFonts w:ascii="Times New Roman" w:eastAsia="Times New Roman" w:hAnsi="Times New Roman" w:cs="Times New Roman"/>
          <w:color w:val="000000"/>
          <w:lang w:eastAsia="ru-RU"/>
        </w:rPr>
        <w:t> </w:t>
      </w:r>
    </w:p>
    <w:p w:rsidR="00E2594D" w:rsidRPr="00560784" w:rsidRDefault="00E2594D" w:rsidP="00560784">
      <w:pPr>
        <w:pStyle w:val="Standard"/>
        <w:numPr>
          <w:ilvl w:val="0"/>
          <w:numId w:val="1"/>
        </w:numPr>
        <w:jc w:val="both"/>
        <w:rPr>
          <w:rFonts w:ascii="Times New Roman" w:eastAsia="Times New Roman" w:hAnsi="Times New Roman" w:cs="Times New Roman"/>
          <w:color w:val="000000"/>
          <w:shd w:val="clear" w:color="auto" w:fill="FFFFFF"/>
          <w:lang w:val="ru-RU" w:eastAsia="ru-RU"/>
        </w:rPr>
      </w:pPr>
      <w:r w:rsidRPr="00560784">
        <w:rPr>
          <w:rFonts w:ascii="Times New Roman" w:eastAsia="Times New Roman" w:hAnsi="Times New Roman" w:cs="Times New Roman"/>
          <w:color w:val="000000"/>
          <w:shd w:val="clear" w:color="auto" w:fill="FFFFFF"/>
          <w:lang w:val="ru-RU" w:eastAsia="ru-RU"/>
        </w:rPr>
        <w:t xml:space="preserve">Цикунов С.Г. Нейробиология витального стресса. Новые модели психической травмы и посттравматического стрессового расстройства // Обзоры по клинической фармакологии и лекарственной терапии. — 2015. — Т. 13, прил. — С. 187–188. </w:t>
      </w:r>
    </w:p>
    <w:p w:rsidR="00E2594D" w:rsidRPr="00560784" w:rsidRDefault="00E2594D" w:rsidP="00560784">
      <w:pPr>
        <w:pStyle w:val="Standard"/>
        <w:numPr>
          <w:ilvl w:val="0"/>
          <w:numId w:val="1"/>
        </w:numPr>
        <w:jc w:val="both"/>
        <w:rPr>
          <w:rFonts w:ascii="Times New Roman" w:hAnsi="Times New Roman" w:cs="Times New Roman"/>
          <w:lang w:val="ru-RU"/>
        </w:rPr>
      </w:pPr>
      <w:r w:rsidRPr="00560784">
        <w:rPr>
          <w:rFonts w:ascii="Times New Roman" w:eastAsia="Times New Roman" w:hAnsi="Times New Roman" w:cs="Times New Roman"/>
          <w:color w:val="000000"/>
          <w:shd w:val="clear" w:color="auto" w:fill="FFFFFF"/>
          <w:lang w:val="ru-RU" w:eastAsia="ru-RU"/>
        </w:rPr>
        <w:lastRenderedPageBreak/>
        <w:t>Шахматов И. И., Носова М. Н., Вдовин В. М., Бондарчук Ю. А., Киселев В. И. Особенности реакции гемостаза при стрессе у лиц с разным уровнем тренированности. Рос. физиол. журн. им. И.М. Сеченова. 97(11) : 1254-1261. 2011.</w:t>
      </w:r>
    </w:p>
    <w:sectPr w:rsidR="00E2594D" w:rsidRPr="00560784" w:rsidSect="00560784">
      <w:pgSz w:w="11906" w:h="16838"/>
      <w:pgMar w:top="1134" w:right="1361" w:bottom="1134" w:left="136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1A" w:rsidRDefault="0096241A" w:rsidP="006F2BFA">
      <w:pPr>
        <w:spacing w:after="0" w:line="240" w:lineRule="auto"/>
      </w:pPr>
      <w:r>
        <w:separator/>
      </w:r>
    </w:p>
  </w:endnote>
  <w:endnote w:type="continuationSeparator" w:id="0">
    <w:p w:rsidR="0096241A" w:rsidRDefault="0096241A" w:rsidP="006F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1A" w:rsidRDefault="0096241A" w:rsidP="006F2BFA">
      <w:pPr>
        <w:spacing w:after="0" w:line="240" w:lineRule="auto"/>
      </w:pPr>
      <w:r>
        <w:separator/>
      </w:r>
    </w:p>
  </w:footnote>
  <w:footnote w:type="continuationSeparator" w:id="0">
    <w:p w:rsidR="0096241A" w:rsidRDefault="0096241A" w:rsidP="006F2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1407F"/>
    <w:multiLevelType w:val="hybridMultilevel"/>
    <w:tmpl w:val="176E3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5C"/>
    <w:rsid w:val="00103F9E"/>
    <w:rsid w:val="002340CC"/>
    <w:rsid w:val="00263632"/>
    <w:rsid w:val="00282C64"/>
    <w:rsid w:val="002D7991"/>
    <w:rsid w:val="003165FD"/>
    <w:rsid w:val="003E1A5C"/>
    <w:rsid w:val="004141FD"/>
    <w:rsid w:val="004E6B30"/>
    <w:rsid w:val="004F271A"/>
    <w:rsid w:val="00560784"/>
    <w:rsid w:val="006F2BFA"/>
    <w:rsid w:val="006F5BAE"/>
    <w:rsid w:val="0070764D"/>
    <w:rsid w:val="007F73D2"/>
    <w:rsid w:val="0084091E"/>
    <w:rsid w:val="0096241A"/>
    <w:rsid w:val="009D6943"/>
    <w:rsid w:val="00BF7E80"/>
    <w:rsid w:val="00C87B1C"/>
    <w:rsid w:val="00C9646D"/>
    <w:rsid w:val="00CF426D"/>
    <w:rsid w:val="00E2594D"/>
    <w:rsid w:val="00EB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98F35-CBF0-4D6B-8087-108BDC00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C64"/>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0764D"/>
    <w:rPr>
      <w:b/>
      <w:bCs/>
    </w:rPr>
  </w:style>
  <w:style w:type="paragraph" w:customStyle="1" w:styleId="Standard">
    <w:name w:val="Standard"/>
    <w:rsid w:val="003E1A5C"/>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aragraph">
    <w:name w:val="paragraph"/>
    <w:basedOn w:val="Standard"/>
    <w:rsid w:val="003E1A5C"/>
    <w:pPr>
      <w:spacing w:before="280" w:after="280"/>
    </w:pPr>
    <w:rPr>
      <w:rFonts w:ascii="Times New Roman" w:eastAsia="Times New Roman" w:hAnsi="Times New Roman"/>
      <w:lang w:eastAsia="ru-RU"/>
    </w:rPr>
  </w:style>
  <w:style w:type="character" w:customStyle="1" w:styleId="normaltextrun">
    <w:name w:val="normaltextrun"/>
    <w:uiPriority w:val="99"/>
    <w:rsid w:val="003E1A5C"/>
  </w:style>
  <w:style w:type="paragraph" w:styleId="a4">
    <w:name w:val="header"/>
    <w:basedOn w:val="a"/>
    <w:link w:val="a5"/>
    <w:uiPriority w:val="99"/>
    <w:unhideWhenUsed/>
    <w:rsid w:val="006F2BFA"/>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6F2BFA"/>
  </w:style>
  <w:style w:type="paragraph" w:styleId="a6">
    <w:name w:val="footer"/>
    <w:basedOn w:val="a"/>
    <w:link w:val="a7"/>
    <w:uiPriority w:val="99"/>
    <w:unhideWhenUsed/>
    <w:rsid w:val="006F2B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F2BFA"/>
  </w:style>
  <w:style w:type="paragraph" w:styleId="a8">
    <w:name w:val="No Spacing"/>
    <w:uiPriority w:val="1"/>
    <w:qFormat/>
    <w:rsid w:val="00282C64"/>
    <w:pPr>
      <w:spacing w:after="0" w:line="240" w:lineRule="auto"/>
    </w:pPr>
    <w:rPr>
      <w:rFonts w:eastAsia="Times New Roman" w:cs="Times New Roman"/>
    </w:rPr>
  </w:style>
  <w:style w:type="character" w:styleId="a9">
    <w:name w:val="Hyperlink"/>
    <w:basedOn w:val="a0"/>
    <w:uiPriority w:val="99"/>
    <w:unhideWhenUsed/>
    <w:rsid w:val="00560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ya_prokopet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Ульяна</dc:creator>
  <cp:lastModifiedBy>Admin</cp:lastModifiedBy>
  <cp:revision>5</cp:revision>
  <dcterms:created xsi:type="dcterms:W3CDTF">2020-10-23T16:28:00Z</dcterms:created>
  <dcterms:modified xsi:type="dcterms:W3CDTF">2020-11-19T08:33:00Z</dcterms:modified>
</cp:coreProperties>
</file>