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374E" w14:textId="2DC330C6" w:rsidR="006600BD" w:rsidRDefault="006600BD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Экологические инновации в индустрии гостеприимства</w:t>
      </w:r>
    </w:p>
    <w:p w14:paraId="3432DD45" w14:textId="6BB5C3BB" w:rsidR="006600BD" w:rsidRDefault="00B175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Путинцева Дарья Викторовна</w:t>
      </w:r>
    </w:p>
    <w:p w14:paraId="3722C84F" w14:textId="2B70001F" w:rsidR="00B17541" w:rsidRDefault="00B175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1E2B409B" w14:textId="249C7087" w:rsidR="00B17541" w:rsidRDefault="00B175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университет, институт географии, Барнаул, Россия</w:t>
      </w:r>
    </w:p>
    <w:p w14:paraId="2095BE24" w14:textId="5E16C833" w:rsidR="00B17541" w:rsidRDefault="00B175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5" w:history="1">
        <w:r w:rsidRPr="001615C5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pobom5641@gmail.com</w:t>
        </w:r>
      </w:hyperlink>
    </w:p>
    <w:p w14:paraId="4AD12221" w14:textId="77777777" w:rsidR="00B17541" w:rsidRPr="00B17541" w:rsidRDefault="00B175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F74F51D" w14:textId="36E3FE58" w:rsidR="00A94AB7" w:rsidRPr="00B17541" w:rsidRDefault="006E4841" w:rsidP="00A94AB7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7541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14:paraId="784297D1" w14:textId="77777777" w:rsidR="00513AFD" w:rsidRDefault="00A94AB7" w:rsidP="00A94AB7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4AB7">
        <w:rPr>
          <w:rFonts w:ascii="Times New Roman" w:hAnsi="Times New Roman" w:cs="Times New Roman"/>
          <w:sz w:val="24"/>
          <w:szCs w:val="24"/>
        </w:rPr>
        <w:t>В настоящее время существует большое количество литературы п</w:t>
      </w:r>
      <w:r w:rsidR="00513AFD">
        <w:rPr>
          <w:rFonts w:ascii="Times New Roman" w:hAnsi="Times New Roman" w:cs="Times New Roman"/>
          <w:sz w:val="24"/>
          <w:szCs w:val="24"/>
        </w:rPr>
        <w:t>р</w:t>
      </w:r>
      <w:r w:rsidRPr="00A94AB7">
        <w:rPr>
          <w:rFonts w:ascii="Times New Roman" w:hAnsi="Times New Roman" w:cs="Times New Roman"/>
          <w:sz w:val="24"/>
          <w:szCs w:val="24"/>
        </w:rPr>
        <w:t>о инноваци</w:t>
      </w:r>
      <w:r w:rsidR="00513AFD">
        <w:rPr>
          <w:rFonts w:ascii="Times New Roman" w:hAnsi="Times New Roman" w:cs="Times New Roman"/>
          <w:sz w:val="24"/>
          <w:szCs w:val="24"/>
        </w:rPr>
        <w:t>и</w:t>
      </w:r>
      <w:r w:rsidRPr="00A94AB7">
        <w:rPr>
          <w:rFonts w:ascii="Times New Roman" w:hAnsi="Times New Roman" w:cs="Times New Roman"/>
          <w:sz w:val="24"/>
          <w:szCs w:val="24"/>
        </w:rPr>
        <w:t xml:space="preserve"> в индустрии гостеприимства, которая посвящена внедрению экологичных технологий, инновационному поведению компаний и другим аспектам экологизации. Это происходит по тому, как гостиничная индустрия может оставить значительный след на окружающей среде, который пагубно скажется на всех сферах жизнедеятельности, именно поэтому в современном мире экологическому поведению в этой отрасли уделяется особое внимание. Более того, на данный момент исследователи активно анализируют факторы, стимулирующие внедрение инструментов экологического менеджмента, конкретно в данной индустрии.</w:t>
      </w:r>
      <w:r w:rsidR="00513AFD">
        <w:rPr>
          <w:rFonts w:ascii="Times New Roman" w:hAnsi="Times New Roman" w:cs="Times New Roman"/>
          <w:sz w:val="24"/>
          <w:szCs w:val="24"/>
        </w:rPr>
        <w:t xml:space="preserve"> Кроме того, значительно увеличился спрос на экологичные и натуральные продукты, которые обеспечивают высокую безопасность и минимизируют вред окружающей среде. </w:t>
      </w:r>
    </w:p>
    <w:p w14:paraId="4A273D1F" w14:textId="69DA3CA8" w:rsidR="006E4841" w:rsidRDefault="00513AFD" w:rsidP="00BD0C5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описания инноваций, снижающих негативное воздействие на состояние экологии, в литературе используется несколько терминов: «зелёные», «эко-», «экологические». Большинство ученых определяют эко-инновации как «производство, ассимиляцию или использование продукта, производственного процесса, услуги или бизнес-метода, которые являются новыми для организации и в течение </w:t>
      </w:r>
      <w:r w:rsidR="006E4841">
        <w:rPr>
          <w:rFonts w:ascii="Times New Roman" w:hAnsi="Times New Roman" w:cs="Times New Roman"/>
          <w:sz w:val="24"/>
          <w:szCs w:val="24"/>
        </w:rPr>
        <w:t>всего срока службы приводят к сокращению экологического риска, загрязнения или иного негативного последствия использования ресурсов по сравнению с соответствующими альтернативами.»</w:t>
      </w:r>
    </w:p>
    <w:p w14:paraId="3B02A669" w14:textId="52B07B42" w:rsidR="006E4841" w:rsidRDefault="006E4841" w:rsidP="006E4841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77567F2" w14:textId="6451289D" w:rsidR="006E4841" w:rsidRDefault="006E4841" w:rsidP="006E484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у большинства компаний отсутствуют необходимые ресурсы для самостоятельного внедрения экологических инноваций, поэтому им необходимо сотрудничать с различными агентами. Ассоциация или же сотрудничество </w:t>
      </w:r>
      <w:r w:rsidR="00F273EB">
        <w:rPr>
          <w:rFonts w:ascii="Times New Roman" w:hAnsi="Times New Roman" w:cs="Times New Roman"/>
          <w:sz w:val="24"/>
          <w:szCs w:val="24"/>
        </w:rPr>
        <w:t>с посредниками</w:t>
      </w:r>
      <w:r>
        <w:rPr>
          <w:rFonts w:ascii="Times New Roman" w:hAnsi="Times New Roman" w:cs="Times New Roman"/>
          <w:sz w:val="24"/>
          <w:szCs w:val="24"/>
        </w:rPr>
        <w:t xml:space="preserve"> – это один из самых</w:t>
      </w:r>
      <w:r w:rsidR="00F273EB">
        <w:rPr>
          <w:rFonts w:ascii="Times New Roman" w:hAnsi="Times New Roman" w:cs="Times New Roman"/>
          <w:sz w:val="24"/>
          <w:szCs w:val="24"/>
        </w:rPr>
        <w:t xml:space="preserve"> быстрых, а также экономически выгодных способов внедрения инноваций. Благодаря этому методу компании могут повысить свою эффективность и увеличить прибыль за счет обеспечения более широкого спектра ресурсов и более диверсифицированных источников. В основе такой идеи сотрудничества лежит концепция открытых инноваций, которая в последние годы набирает все большую популярность среди исследователей в области управления бизнесом. Открытые инновации – это использования целенаправленного притока и оттока знаний для ускорения внутренних инноваций и расширения рынков для внешнего использования инноваций. Согласно этой парадигме </w:t>
      </w:r>
      <w:r w:rsidR="006600BD">
        <w:rPr>
          <w:rFonts w:ascii="Times New Roman" w:hAnsi="Times New Roman" w:cs="Times New Roman"/>
          <w:sz w:val="24"/>
          <w:szCs w:val="24"/>
        </w:rPr>
        <w:t>инновации будут происходить более безболезненно для компаний, а также это позволит сократить время внедрения. Открытые инновации обычно ассоциируются с быстрорастущими и высокотехнологичными отраслями, такими как сектор информационных технологий или фармацевтическая промышленность. Однако, внедрение этого метода в других более традиционных и зрелых отраслях, таких как индустрия гостеприимства, также поможет облегчить процесс модернизации, включая экологизацию.</w:t>
      </w:r>
    </w:p>
    <w:p w14:paraId="189007D3" w14:textId="7E82A90A" w:rsidR="00B17541" w:rsidRDefault="00B17541" w:rsidP="006E484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экологических инноваций, подход заключается в том, что компании могут извлечь выгоду из режима открытых инноваций, при котором границы знаний между фирмой и ее внешней средой становятся проницаемыми. </w:t>
      </w:r>
    </w:p>
    <w:p w14:paraId="759BE9A1" w14:textId="0BFC4EEC" w:rsidR="00B17541" w:rsidRDefault="00B17541" w:rsidP="006E484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нет четкого консенсуса в отношении определения экологических инноваций. За</w:t>
      </w:r>
      <w:r w:rsidR="00017C4C">
        <w:rPr>
          <w:rFonts w:ascii="Times New Roman" w:hAnsi="Times New Roman" w:cs="Times New Roman"/>
          <w:sz w:val="24"/>
          <w:szCs w:val="24"/>
        </w:rPr>
        <w:t xml:space="preserve">частую их можно определить двумя способами: по их влиянию на окружающую среду и по намерениям новатора. Исследования обычно проводятся по одному из этих способов или же их сочетанию. Однако проверить экологическую мотивацию труднее, чем результат, связанный с окружающей средой, хотя последний также может оказаться проблематичным. Проанализировав различные инструменты измерения экологичности, я выделила следующие критерии: сокращение количества материалов и/или энергии; улучшение воздействия на окружающую среду или аспекты здоровья и безопасности; соответствие экологическим нормам и стандартам. </w:t>
      </w:r>
    </w:p>
    <w:p w14:paraId="6B04EB99" w14:textId="77777777" w:rsidR="00BD0C56" w:rsidRDefault="0082312B" w:rsidP="00BD0C5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 уделялось должного внимания вопросам здоровья и благополучия гостей и их растущего интереса к местным продуктам питания, и они могут быть задокументированы в литературе, входящей в область исследования эко-инновационных практик. Дальнейшие исследования также должны охватывать аспекты эффективного информирования об обязательствах/деятельности компании относительно экологии и их влияния на сотрудников и потребителей. Лишь немногие научные работы проанализировали корпоративные веб-сайты, чтобы выяснить насколько эффективно отели сообщают о своих экологических обязательствах и достижениях. Более того, </w:t>
      </w:r>
      <w:r w:rsidR="00BD0C56">
        <w:rPr>
          <w:rFonts w:ascii="Times New Roman" w:hAnsi="Times New Roman" w:cs="Times New Roman"/>
          <w:sz w:val="24"/>
          <w:szCs w:val="24"/>
        </w:rPr>
        <w:t>лишь в</w:t>
      </w:r>
      <w:r>
        <w:rPr>
          <w:rFonts w:ascii="Times New Roman" w:hAnsi="Times New Roman" w:cs="Times New Roman"/>
          <w:sz w:val="24"/>
          <w:szCs w:val="24"/>
        </w:rPr>
        <w:t xml:space="preserve"> нескольких статьях исследуется эффективность информационно-пропагандистской деятельности компании (такой как эко-маркетинг и реклама) в борьбе с представлениями потребителей</w:t>
      </w:r>
      <w:r w:rsidR="00BD0C56">
        <w:rPr>
          <w:rFonts w:ascii="Times New Roman" w:hAnsi="Times New Roman" w:cs="Times New Roman"/>
          <w:sz w:val="24"/>
          <w:szCs w:val="24"/>
        </w:rPr>
        <w:t xml:space="preserve"> о ложных или вводящих в заблуждение заявлениях о приверженности экологическим практикам.</w:t>
      </w:r>
    </w:p>
    <w:p w14:paraId="12FD4ABA" w14:textId="720DD501" w:rsidR="00BD0C56" w:rsidRDefault="00BD0C56" w:rsidP="00BD0C56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7B17B81" w14:textId="43D14CDD" w:rsidR="00BD0C56" w:rsidRDefault="00BD0C56" w:rsidP="00BD0C5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были изучены механизмы внедрения эко-инноваций, также изучена роль стратегий внешнего поиска в формировании эффективности экологических инноваций. Мы можем сделать вывод, что компании, которые более открыты для внешних источников, с большей вероятностью будут иметь более высокий уровень экологичности, следовательно результаты работы показывают, что открытые инновации положительно влияют на развитие эко-модернизации в индустрии гостеприимства, что указывает на дополнительную сферу действий экологической политики. Следуют поощрять и поддерживать сетевую и кластерную политику, а также инициативы по передаче технологий и знаний для повышения экологических инноваций компаний.</w:t>
      </w:r>
    </w:p>
    <w:p w14:paraId="4F7E8A9C" w14:textId="24D79BC3" w:rsidR="00BD0C56" w:rsidRDefault="00BD0C56" w:rsidP="00BD0C56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668F34E" w14:textId="38972125" w:rsidR="00BD0C56" w:rsidRDefault="00BD0C56" w:rsidP="00956AB9">
      <w:pPr>
        <w:pStyle w:val="a5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5E0B">
        <w:rPr>
          <w:rFonts w:ascii="Times New Roman" w:hAnsi="Times New Roman" w:cs="Times New Roman"/>
          <w:sz w:val="24"/>
          <w:szCs w:val="24"/>
        </w:rPr>
        <w:t>Бахемия Х., Сквайр Б.,</w:t>
      </w:r>
      <w:r w:rsidR="00645E0B" w:rsidRPr="00645E0B">
        <w:rPr>
          <w:rFonts w:ascii="Times New Roman" w:hAnsi="Times New Roman" w:cs="Times New Roman"/>
          <w:sz w:val="24"/>
          <w:szCs w:val="24"/>
        </w:rPr>
        <w:t xml:space="preserve"> «</w:t>
      </w:r>
      <w:r w:rsidRPr="00645E0B">
        <w:rPr>
          <w:rFonts w:ascii="Times New Roman" w:hAnsi="Times New Roman" w:cs="Times New Roman"/>
          <w:sz w:val="24"/>
          <w:szCs w:val="24"/>
        </w:rPr>
        <w:t>Возможная перспектива открытых инноваций в проектах разработки новых продуктов</w:t>
      </w:r>
      <w:r w:rsidR="00645E0B" w:rsidRPr="00645E0B">
        <w:rPr>
          <w:rFonts w:ascii="Times New Roman" w:hAnsi="Times New Roman" w:cs="Times New Roman"/>
          <w:sz w:val="24"/>
          <w:szCs w:val="24"/>
        </w:rPr>
        <w:t>» //</w:t>
      </w:r>
      <w:r w:rsidRPr="00645E0B">
        <w:rPr>
          <w:rFonts w:ascii="Times New Roman" w:hAnsi="Times New Roman" w:cs="Times New Roman"/>
          <w:sz w:val="24"/>
          <w:szCs w:val="24"/>
        </w:rPr>
        <w:t xml:space="preserve"> Международный журнал управления инновациями</w:t>
      </w:r>
      <w:r w:rsidR="00645E0B">
        <w:rPr>
          <w:rFonts w:ascii="Times New Roman" w:hAnsi="Times New Roman" w:cs="Times New Roman"/>
          <w:sz w:val="24"/>
          <w:szCs w:val="24"/>
        </w:rPr>
        <w:t>.</w:t>
      </w:r>
      <w:r w:rsidRPr="00645E0B">
        <w:rPr>
          <w:rFonts w:ascii="Times New Roman" w:hAnsi="Times New Roman" w:cs="Times New Roman"/>
          <w:sz w:val="24"/>
          <w:szCs w:val="24"/>
        </w:rPr>
        <w:t xml:space="preserve"> </w:t>
      </w:r>
      <w:r w:rsidR="00645E0B">
        <w:rPr>
          <w:rFonts w:ascii="Times New Roman" w:hAnsi="Times New Roman" w:cs="Times New Roman"/>
          <w:sz w:val="24"/>
          <w:szCs w:val="24"/>
        </w:rPr>
        <w:t>2010.</w:t>
      </w:r>
    </w:p>
    <w:p w14:paraId="604517FA" w14:textId="34EE64A0" w:rsidR="00645E0B" w:rsidRDefault="00645E0B" w:rsidP="00956AB9">
      <w:pPr>
        <w:pStyle w:val="a5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5E0B">
        <w:rPr>
          <w:rFonts w:ascii="Times New Roman" w:hAnsi="Times New Roman" w:cs="Times New Roman"/>
          <w:sz w:val="24"/>
          <w:szCs w:val="24"/>
        </w:rPr>
        <w:t xml:space="preserve">Эль Диф М., Шрифт X.,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5E0B">
        <w:rPr>
          <w:rFonts w:ascii="Times New Roman" w:hAnsi="Times New Roman" w:cs="Times New Roman"/>
          <w:sz w:val="24"/>
          <w:szCs w:val="24"/>
        </w:rPr>
        <w:t>Детерминанты экологического маркетингового поведения менеджеров по маркетингу отелей</w:t>
      </w:r>
      <w:r>
        <w:rPr>
          <w:rFonts w:ascii="Times New Roman" w:hAnsi="Times New Roman" w:cs="Times New Roman"/>
          <w:sz w:val="24"/>
          <w:szCs w:val="24"/>
        </w:rPr>
        <w:t>» //</w:t>
      </w:r>
      <w:r w:rsidRPr="00645E0B">
        <w:rPr>
          <w:rFonts w:ascii="Times New Roman" w:hAnsi="Times New Roman" w:cs="Times New Roman"/>
          <w:sz w:val="24"/>
          <w:szCs w:val="24"/>
        </w:rPr>
        <w:t xml:space="preserve"> Журнал устойчивого </w:t>
      </w:r>
      <w:r>
        <w:rPr>
          <w:rFonts w:ascii="Times New Roman" w:hAnsi="Times New Roman" w:cs="Times New Roman"/>
          <w:sz w:val="24"/>
          <w:szCs w:val="24"/>
        </w:rPr>
        <w:t>развития туризма. 2010.</w:t>
      </w:r>
    </w:p>
    <w:p w14:paraId="1F7397F3" w14:textId="1845482B" w:rsidR="00645E0B" w:rsidRDefault="00645E0B" w:rsidP="00956AB9">
      <w:pPr>
        <w:pStyle w:val="a5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Энз С.А., Верма Р., Волш К.,</w:t>
      </w:r>
      <w:r w:rsidRPr="0064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5E0B">
        <w:rPr>
          <w:rFonts w:ascii="Times New Roman" w:hAnsi="Times New Roman" w:cs="Times New Roman"/>
          <w:sz w:val="24"/>
          <w:szCs w:val="24"/>
        </w:rPr>
        <w:t>Примеры инновационных практик в сфере гостеприимства и сопутствующих услу</w:t>
      </w:r>
      <w:r>
        <w:rPr>
          <w:rFonts w:ascii="Times New Roman" w:hAnsi="Times New Roman" w:cs="Times New Roman"/>
          <w:sz w:val="24"/>
          <w:szCs w:val="24"/>
        </w:rPr>
        <w:t>г» //</w:t>
      </w:r>
      <w:r w:rsidRPr="00645E0B">
        <w:rPr>
          <w:rFonts w:ascii="Times New Roman" w:hAnsi="Times New Roman" w:cs="Times New Roman"/>
          <w:sz w:val="24"/>
          <w:szCs w:val="24"/>
        </w:rPr>
        <w:t>Cornell Hospitality Report</w:t>
      </w:r>
      <w:r>
        <w:rPr>
          <w:rFonts w:ascii="Times New Roman" w:hAnsi="Times New Roman" w:cs="Times New Roman"/>
          <w:sz w:val="24"/>
          <w:szCs w:val="24"/>
        </w:rPr>
        <w:t>. 2012.</w:t>
      </w:r>
    </w:p>
    <w:p w14:paraId="715B9693" w14:textId="087F5750" w:rsidR="00645E0B" w:rsidRPr="00645E0B" w:rsidRDefault="00645E0B" w:rsidP="00956AB9">
      <w:pPr>
        <w:pStyle w:val="a5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5E0B">
        <w:rPr>
          <w:rFonts w:ascii="Times New Roman" w:hAnsi="Times New Roman" w:cs="Times New Roman"/>
          <w:sz w:val="24"/>
          <w:szCs w:val="24"/>
        </w:rPr>
        <w:t xml:space="preserve">Хорбах Дж., Олтра В., Белин Дж.,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5E0B">
        <w:rPr>
          <w:rFonts w:ascii="Times New Roman" w:hAnsi="Times New Roman" w:cs="Times New Roman"/>
          <w:sz w:val="24"/>
          <w:szCs w:val="24"/>
        </w:rPr>
        <w:t xml:space="preserve">Детерминанты и особенности эко-инноваций </w:t>
      </w:r>
      <w:r>
        <w:rPr>
          <w:rFonts w:ascii="Times New Roman" w:hAnsi="Times New Roman" w:cs="Times New Roman"/>
          <w:sz w:val="24"/>
          <w:szCs w:val="24"/>
        </w:rPr>
        <w:t>в сравнении</w:t>
      </w:r>
      <w:r w:rsidRPr="00645E0B">
        <w:rPr>
          <w:rFonts w:ascii="Times New Roman" w:hAnsi="Times New Roman" w:cs="Times New Roman"/>
          <w:sz w:val="24"/>
          <w:szCs w:val="24"/>
        </w:rPr>
        <w:t xml:space="preserve"> с другими инновациями - эконометрический анализ французской и немецкой промышленности на основе опроса сообщества по инновациям, промышленности и инновациям</w:t>
      </w:r>
      <w:r>
        <w:rPr>
          <w:rFonts w:ascii="Times New Roman" w:hAnsi="Times New Roman" w:cs="Times New Roman"/>
          <w:sz w:val="24"/>
          <w:szCs w:val="24"/>
        </w:rPr>
        <w:t>». 2013.</w:t>
      </w:r>
    </w:p>
    <w:p w14:paraId="3813A7AD" w14:textId="77777777" w:rsidR="006E4841" w:rsidRDefault="006E4841"/>
    <w:sectPr w:rsidR="006E4841" w:rsidSect="00A94AB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96C1D"/>
    <w:multiLevelType w:val="hybridMultilevel"/>
    <w:tmpl w:val="ACE2F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39"/>
    <w:rsid w:val="00017C4C"/>
    <w:rsid w:val="00273039"/>
    <w:rsid w:val="00513AFD"/>
    <w:rsid w:val="0053405D"/>
    <w:rsid w:val="00645E0B"/>
    <w:rsid w:val="006600BD"/>
    <w:rsid w:val="006E4841"/>
    <w:rsid w:val="0082312B"/>
    <w:rsid w:val="00A94AB7"/>
    <w:rsid w:val="00B17541"/>
    <w:rsid w:val="00BD0C56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13B3"/>
  <w15:chartTrackingRefBased/>
  <w15:docId w15:val="{02471878-83A5-49D0-8B91-F6F62E4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4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8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7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54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D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bom56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Путинцева</dc:creator>
  <cp:keywords/>
  <dc:description/>
  <cp:lastModifiedBy>Даша Путинцева</cp:lastModifiedBy>
  <cp:revision>3</cp:revision>
  <dcterms:created xsi:type="dcterms:W3CDTF">2020-11-19T08:29:00Z</dcterms:created>
  <dcterms:modified xsi:type="dcterms:W3CDTF">2020-11-19T10:19:00Z</dcterms:modified>
</cp:coreProperties>
</file>