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31C" w:rsidRPr="002523AA" w:rsidRDefault="007C131C" w:rsidP="002523AA">
      <w:pPr>
        <w:pStyle w:val="2"/>
        <w:spacing w:line="240" w:lineRule="auto"/>
        <w:ind w:firstLine="0"/>
        <w:rPr>
          <w:color w:val="000000" w:themeColor="text1"/>
          <w:sz w:val="24"/>
          <w:szCs w:val="24"/>
        </w:rPr>
      </w:pPr>
      <w:bookmarkStart w:id="0" w:name="_Toc242585207"/>
      <w:bookmarkStart w:id="1" w:name="_Toc259504504"/>
      <w:bookmarkStart w:id="2" w:name="_GoBack"/>
      <w:bookmarkEnd w:id="2"/>
      <w:r w:rsidRPr="002523AA">
        <w:rPr>
          <w:color w:val="000000" w:themeColor="text1"/>
          <w:sz w:val="24"/>
          <w:szCs w:val="24"/>
        </w:rPr>
        <w:t>Кадровый состав</w:t>
      </w:r>
      <w:bookmarkEnd w:id="0"/>
      <w:r w:rsidRPr="002523AA">
        <w:rPr>
          <w:color w:val="000000" w:themeColor="text1"/>
          <w:sz w:val="24"/>
          <w:szCs w:val="24"/>
        </w:rPr>
        <w:t xml:space="preserve"> и социальный статус народных судей в Алтайской губернии</w:t>
      </w:r>
      <w:bookmarkEnd w:id="1"/>
      <w:r w:rsidRPr="002523AA">
        <w:rPr>
          <w:color w:val="000000" w:themeColor="text1"/>
          <w:sz w:val="24"/>
          <w:szCs w:val="24"/>
        </w:rPr>
        <w:t xml:space="preserve"> в 1920-1925 гг.</w:t>
      </w:r>
    </w:p>
    <w:p w:rsidR="002523AA" w:rsidRPr="002523AA" w:rsidRDefault="002523AA" w:rsidP="002523AA">
      <w:pPr>
        <w:spacing w:line="240" w:lineRule="auto"/>
        <w:ind w:firstLine="0"/>
        <w:jc w:val="center"/>
        <w:rPr>
          <w:b/>
          <w:color w:val="000000" w:themeColor="text1"/>
          <w:sz w:val="24"/>
          <w:szCs w:val="24"/>
        </w:rPr>
      </w:pPr>
      <w:r w:rsidRPr="002523AA">
        <w:rPr>
          <w:b/>
          <w:color w:val="000000" w:themeColor="text1"/>
          <w:sz w:val="24"/>
          <w:szCs w:val="24"/>
        </w:rPr>
        <w:t>Зацепина Ксения Игоревна</w:t>
      </w:r>
    </w:p>
    <w:p w:rsidR="002523AA" w:rsidRPr="002523AA" w:rsidRDefault="002523AA" w:rsidP="002523AA">
      <w:pPr>
        <w:shd w:val="clear" w:color="auto" w:fill="FFFFFF"/>
        <w:spacing w:line="240" w:lineRule="auto"/>
        <w:ind w:firstLine="0"/>
        <w:jc w:val="center"/>
        <w:rPr>
          <w:i/>
          <w:color w:val="000000" w:themeColor="text1"/>
          <w:sz w:val="24"/>
          <w:szCs w:val="24"/>
        </w:rPr>
      </w:pPr>
      <w:r w:rsidRPr="002523AA">
        <w:rPr>
          <w:i/>
          <w:color w:val="000000" w:themeColor="text1"/>
          <w:sz w:val="24"/>
          <w:szCs w:val="24"/>
        </w:rPr>
        <w:t>Аспирант кафедры отечественной истории</w:t>
      </w:r>
    </w:p>
    <w:p w:rsidR="002523AA" w:rsidRPr="002523AA" w:rsidRDefault="002523AA" w:rsidP="002523AA">
      <w:pPr>
        <w:shd w:val="clear" w:color="auto" w:fill="FFFFFF"/>
        <w:spacing w:line="240" w:lineRule="auto"/>
        <w:ind w:firstLine="0"/>
        <w:jc w:val="center"/>
        <w:rPr>
          <w:i/>
          <w:color w:val="000000" w:themeColor="text1"/>
          <w:sz w:val="24"/>
          <w:szCs w:val="24"/>
        </w:rPr>
      </w:pPr>
      <w:r w:rsidRPr="002523AA">
        <w:rPr>
          <w:i/>
          <w:color w:val="000000" w:themeColor="text1"/>
          <w:sz w:val="24"/>
          <w:szCs w:val="24"/>
        </w:rPr>
        <w:t xml:space="preserve">Научный руководитель – Щеглова Т.К., </w:t>
      </w:r>
      <w:proofErr w:type="spellStart"/>
      <w:r w:rsidRPr="002523AA">
        <w:rPr>
          <w:i/>
          <w:color w:val="000000" w:themeColor="text1"/>
          <w:sz w:val="24"/>
          <w:szCs w:val="24"/>
        </w:rPr>
        <w:t>докт</w:t>
      </w:r>
      <w:proofErr w:type="spellEnd"/>
      <w:r w:rsidRPr="002523AA">
        <w:rPr>
          <w:i/>
          <w:color w:val="000000" w:themeColor="text1"/>
          <w:sz w:val="24"/>
          <w:szCs w:val="24"/>
        </w:rPr>
        <w:t>. ист. наук, профессор</w:t>
      </w:r>
    </w:p>
    <w:p w:rsidR="002523AA" w:rsidRPr="002523AA" w:rsidRDefault="002523AA" w:rsidP="002523AA">
      <w:pPr>
        <w:shd w:val="clear" w:color="auto" w:fill="FFFFFF"/>
        <w:spacing w:line="240" w:lineRule="auto"/>
        <w:ind w:firstLine="0"/>
        <w:jc w:val="center"/>
        <w:rPr>
          <w:i/>
          <w:color w:val="000000" w:themeColor="text1"/>
          <w:sz w:val="24"/>
          <w:szCs w:val="24"/>
        </w:rPr>
      </w:pPr>
      <w:r w:rsidRPr="002523AA">
        <w:rPr>
          <w:i/>
          <w:color w:val="000000" w:themeColor="text1"/>
          <w:sz w:val="24"/>
          <w:szCs w:val="24"/>
        </w:rPr>
        <w:t>Алтайский государственный педагогический университет,</w:t>
      </w:r>
    </w:p>
    <w:p w:rsidR="002523AA" w:rsidRPr="002523AA" w:rsidRDefault="002523AA" w:rsidP="002523AA">
      <w:pPr>
        <w:shd w:val="clear" w:color="auto" w:fill="FFFFFF"/>
        <w:spacing w:line="240" w:lineRule="auto"/>
        <w:ind w:firstLine="0"/>
        <w:jc w:val="center"/>
        <w:rPr>
          <w:i/>
          <w:color w:val="000000" w:themeColor="text1"/>
          <w:sz w:val="24"/>
          <w:szCs w:val="24"/>
        </w:rPr>
      </w:pPr>
      <w:r w:rsidRPr="002523AA">
        <w:rPr>
          <w:i/>
          <w:color w:val="000000" w:themeColor="text1"/>
          <w:sz w:val="24"/>
          <w:szCs w:val="24"/>
        </w:rPr>
        <w:t>Исторический факультет, Барнаул, Россия</w:t>
      </w:r>
    </w:p>
    <w:p w:rsidR="002523AA" w:rsidRDefault="002523AA" w:rsidP="002523AA">
      <w:pPr>
        <w:shd w:val="clear" w:color="auto" w:fill="FFFFFF"/>
        <w:spacing w:line="240" w:lineRule="auto"/>
        <w:ind w:firstLine="0"/>
        <w:jc w:val="center"/>
        <w:rPr>
          <w:i/>
          <w:color w:val="000000" w:themeColor="text1"/>
          <w:sz w:val="24"/>
          <w:szCs w:val="24"/>
        </w:rPr>
      </w:pPr>
      <w:r w:rsidRPr="002523AA">
        <w:rPr>
          <w:i/>
          <w:color w:val="000000" w:themeColor="text1"/>
          <w:sz w:val="24"/>
          <w:szCs w:val="24"/>
          <w:lang w:val="en-US"/>
        </w:rPr>
        <w:t>E</w:t>
      </w:r>
      <w:r w:rsidRPr="002523AA">
        <w:rPr>
          <w:i/>
          <w:color w:val="000000" w:themeColor="text1"/>
          <w:sz w:val="24"/>
          <w:szCs w:val="24"/>
        </w:rPr>
        <w:t>-</w:t>
      </w:r>
      <w:r w:rsidRPr="002523AA">
        <w:rPr>
          <w:i/>
          <w:color w:val="000000" w:themeColor="text1"/>
          <w:sz w:val="24"/>
          <w:szCs w:val="24"/>
          <w:lang w:val="en-US"/>
        </w:rPr>
        <w:t>mail</w:t>
      </w:r>
      <w:r w:rsidRPr="002523AA">
        <w:rPr>
          <w:i/>
          <w:color w:val="000000" w:themeColor="text1"/>
          <w:sz w:val="24"/>
          <w:szCs w:val="24"/>
        </w:rPr>
        <w:t>:</w:t>
      </w:r>
      <w:r w:rsidRPr="00262EB8">
        <w:rPr>
          <w:i/>
          <w:color w:val="000000" w:themeColor="text1"/>
          <w:sz w:val="24"/>
          <w:szCs w:val="24"/>
        </w:rPr>
        <w:t xml:space="preserve"> </w:t>
      </w:r>
      <w:hyperlink r:id="rId6" w:history="1">
        <w:r w:rsidR="00262EB8" w:rsidRPr="00262EB8">
          <w:rPr>
            <w:rStyle w:val="a7"/>
            <w:i/>
            <w:color w:val="000000" w:themeColor="text1"/>
            <w:sz w:val="24"/>
            <w:szCs w:val="24"/>
            <w:u w:val="none"/>
            <w:lang w:val="en-US"/>
          </w:rPr>
          <w:t>aulks@yandex.ru</w:t>
        </w:r>
      </w:hyperlink>
    </w:p>
    <w:p w:rsidR="00262EB8" w:rsidRPr="00262EB8" w:rsidRDefault="00262EB8" w:rsidP="002523AA">
      <w:pPr>
        <w:shd w:val="clear" w:color="auto" w:fill="FFFFFF"/>
        <w:spacing w:line="240" w:lineRule="auto"/>
        <w:ind w:firstLine="0"/>
        <w:jc w:val="center"/>
        <w:rPr>
          <w:i/>
          <w:color w:val="000000" w:themeColor="text1"/>
          <w:sz w:val="24"/>
          <w:szCs w:val="24"/>
        </w:rPr>
      </w:pPr>
    </w:p>
    <w:p w:rsidR="007C131C" w:rsidRPr="002523AA" w:rsidRDefault="007C131C" w:rsidP="00262EB8">
      <w:pPr>
        <w:spacing w:line="240" w:lineRule="auto"/>
        <w:ind w:firstLine="397"/>
        <w:rPr>
          <w:color w:val="000000" w:themeColor="text1"/>
          <w:sz w:val="24"/>
          <w:szCs w:val="24"/>
        </w:rPr>
      </w:pPr>
      <w:r w:rsidRPr="002523AA">
        <w:rPr>
          <w:color w:val="000000" w:themeColor="text1"/>
          <w:sz w:val="24"/>
          <w:szCs w:val="24"/>
        </w:rPr>
        <w:t>В первой половине 1920-х гг. происходит становление государства нового типа, которое ломает существующую ранее судебную систему и фактически выстраивает новую. В современной России также происходит процесс реформирования системы судопроизводства, что определяет актуальность проведения исторических параллелей. Актуальным представляется освещение процесса кадровой комплектации и характеристика социального положения народных судей в отдаленном от центральной власти регионе – Алтайской губернии.</w:t>
      </w:r>
    </w:p>
    <w:p w:rsidR="007C131C" w:rsidRPr="002523AA" w:rsidRDefault="007C131C" w:rsidP="00262EB8">
      <w:pPr>
        <w:spacing w:line="240" w:lineRule="auto"/>
        <w:ind w:firstLine="397"/>
        <w:rPr>
          <w:color w:val="000000" w:themeColor="text1"/>
          <w:sz w:val="24"/>
          <w:szCs w:val="24"/>
        </w:rPr>
      </w:pPr>
      <w:r w:rsidRPr="002523AA">
        <w:rPr>
          <w:color w:val="000000" w:themeColor="text1"/>
          <w:sz w:val="24"/>
          <w:szCs w:val="24"/>
        </w:rPr>
        <w:t xml:space="preserve">В исследовании предпринята попытка выявить особенности кадровой комплектации и общественного положения народных судей Алтайской губернии с приходом к власти большевиков. </w:t>
      </w:r>
    </w:p>
    <w:p w:rsidR="007C131C" w:rsidRPr="002523AA" w:rsidRDefault="007C131C" w:rsidP="00262EB8">
      <w:pPr>
        <w:spacing w:line="240" w:lineRule="auto"/>
        <w:ind w:firstLine="397"/>
        <w:rPr>
          <w:color w:val="000000" w:themeColor="text1"/>
          <w:sz w:val="24"/>
          <w:szCs w:val="24"/>
        </w:rPr>
      </w:pPr>
      <w:proofErr w:type="spellStart"/>
      <w:proofErr w:type="gramStart"/>
      <w:r w:rsidRPr="002523AA">
        <w:rPr>
          <w:color w:val="000000" w:themeColor="text1"/>
          <w:sz w:val="24"/>
          <w:szCs w:val="24"/>
        </w:rPr>
        <w:t>Источниковая</w:t>
      </w:r>
      <w:proofErr w:type="spellEnd"/>
      <w:r w:rsidRPr="002523AA">
        <w:rPr>
          <w:color w:val="000000" w:themeColor="text1"/>
          <w:sz w:val="24"/>
          <w:szCs w:val="24"/>
        </w:rPr>
        <w:t xml:space="preserve"> база исследования основывается на ранее неопубликованных архивных источниках:  делопроизводственных материалов (деловая переписка, протокольные, нормативно-распорядительные, отчетные, учетные материалы); нормативно-распорядительных источников: инструкций, циркулярных писем; отчетных материалов; протокольных; учетной документации (анкеты и списки судебных работников) и др.</w:t>
      </w:r>
      <w:proofErr w:type="gramEnd"/>
    </w:p>
    <w:p w:rsidR="007C131C" w:rsidRPr="002523AA" w:rsidRDefault="007C131C" w:rsidP="00262EB8">
      <w:pPr>
        <w:spacing w:line="240" w:lineRule="auto"/>
        <w:ind w:firstLine="397"/>
        <w:rPr>
          <w:color w:val="000000" w:themeColor="text1"/>
          <w:sz w:val="24"/>
          <w:szCs w:val="24"/>
        </w:rPr>
      </w:pPr>
      <w:r w:rsidRPr="002523AA">
        <w:rPr>
          <w:color w:val="000000" w:themeColor="text1"/>
          <w:sz w:val="24"/>
          <w:szCs w:val="24"/>
          <w:shd w:val="clear" w:color="auto" w:fill="FFFFFF"/>
        </w:rPr>
        <w:t xml:space="preserve">Проведенное исследование показало, что </w:t>
      </w:r>
      <w:r w:rsidRPr="002523AA">
        <w:rPr>
          <w:color w:val="000000" w:themeColor="text1"/>
          <w:sz w:val="24"/>
          <w:szCs w:val="24"/>
        </w:rPr>
        <w:t xml:space="preserve">критерии подбора народных судей были сформулированы в «Положении о народном суде» от 30 ноября </w:t>
      </w:r>
      <w:smartTag w:uri="urn:schemas-microsoft-com:office:smarttags" w:element="metricconverter">
        <w:smartTagPr>
          <w:attr w:name="ProductID" w:val="1918 г"/>
        </w:smartTagPr>
        <w:r w:rsidRPr="002523AA">
          <w:rPr>
            <w:color w:val="000000" w:themeColor="text1"/>
            <w:sz w:val="24"/>
            <w:szCs w:val="24"/>
          </w:rPr>
          <w:t>1918 г</w:t>
        </w:r>
      </w:smartTag>
      <w:r w:rsidRPr="002523AA">
        <w:rPr>
          <w:color w:val="000000" w:themeColor="text1"/>
          <w:sz w:val="24"/>
          <w:szCs w:val="24"/>
        </w:rPr>
        <w:t>. Они носили ярко выраженный классовый характер: политический опыт работы в партии, профсоюзах, рабочих кооперативах, наличие теоретической и практической подготовки для должности советского судьи[6]. Важным было наличие «революционной совести и революционного сознания», так как нормативно-правовая база судопроизводства фактически отсутствовала[5].</w:t>
      </w:r>
    </w:p>
    <w:p w:rsidR="007C131C" w:rsidRPr="002523AA" w:rsidRDefault="007C131C" w:rsidP="00262EB8">
      <w:pPr>
        <w:spacing w:line="240" w:lineRule="auto"/>
        <w:ind w:firstLine="397"/>
        <w:rPr>
          <w:color w:val="000000" w:themeColor="text1"/>
          <w:sz w:val="24"/>
          <w:szCs w:val="24"/>
        </w:rPr>
      </w:pPr>
      <w:r w:rsidRPr="002523AA">
        <w:rPr>
          <w:color w:val="000000" w:themeColor="text1"/>
          <w:sz w:val="24"/>
          <w:szCs w:val="24"/>
        </w:rPr>
        <w:t xml:space="preserve">Становления института народного суда испытывало ряд объективных проблем: </w:t>
      </w:r>
    </w:p>
    <w:p w:rsidR="007C131C" w:rsidRPr="002523AA" w:rsidRDefault="007C131C" w:rsidP="00262EB8">
      <w:pPr>
        <w:spacing w:line="240" w:lineRule="auto"/>
        <w:ind w:firstLine="397"/>
        <w:rPr>
          <w:color w:val="000000" w:themeColor="text1"/>
          <w:sz w:val="24"/>
          <w:szCs w:val="24"/>
        </w:rPr>
      </w:pPr>
      <w:r w:rsidRPr="002523AA">
        <w:rPr>
          <w:color w:val="000000" w:themeColor="text1"/>
          <w:sz w:val="24"/>
          <w:szCs w:val="24"/>
        </w:rPr>
        <w:t>недоверие населения, хозяйственные неурядицы, несвоевременное получение информации из центра. К тому же сказывался значительный дефицит кадров, обладающих достаточным образованием, стажем и квалификацией.</w:t>
      </w:r>
    </w:p>
    <w:p w:rsidR="007C131C" w:rsidRPr="002523AA" w:rsidRDefault="007C131C" w:rsidP="00262EB8">
      <w:pPr>
        <w:spacing w:line="240" w:lineRule="auto"/>
        <w:ind w:firstLine="397"/>
        <w:rPr>
          <w:color w:val="000000" w:themeColor="text1"/>
          <w:sz w:val="24"/>
          <w:szCs w:val="24"/>
        </w:rPr>
      </w:pPr>
      <w:r w:rsidRPr="002523AA">
        <w:rPr>
          <w:color w:val="000000" w:themeColor="text1"/>
          <w:sz w:val="24"/>
          <w:szCs w:val="24"/>
        </w:rPr>
        <w:t xml:space="preserve">Проблемой являлась и </w:t>
      </w:r>
      <w:proofErr w:type="spellStart"/>
      <w:r w:rsidRPr="002523AA">
        <w:rPr>
          <w:color w:val="000000" w:themeColor="text1"/>
          <w:sz w:val="24"/>
          <w:szCs w:val="24"/>
        </w:rPr>
        <w:t>малоопытность</w:t>
      </w:r>
      <w:proofErr w:type="spellEnd"/>
      <w:r w:rsidRPr="002523AA">
        <w:rPr>
          <w:color w:val="000000" w:themeColor="text1"/>
          <w:sz w:val="24"/>
          <w:szCs w:val="24"/>
        </w:rPr>
        <w:t xml:space="preserve"> судей, отсутствие удовлетворительного, а зачастую и полного состава канцелярии, помещения для камер, канцелярских принадлежностей, электричества, отопления - все это понижало продуктивность работы судей, особенно в сельской местности «…проблемы были острее и больнее»[8].</w:t>
      </w:r>
    </w:p>
    <w:p w:rsidR="007C131C" w:rsidRPr="002523AA" w:rsidRDefault="007C131C" w:rsidP="00262EB8">
      <w:pPr>
        <w:spacing w:line="240" w:lineRule="auto"/>
        <w:ind w:firstLine="397"/>
        <w:rPr>
          <w:color w:val="000000" w:themeColor="text1"/>
          <w:sz w:val="24"/>
          <w:szCs w:val="24"/>
        </w:rPr>
      </w:pPr>
      <w:r w:rsidRPr="002523AA">
        <w:rPr>
          <w:color w:val="000000" w:themeColor="text1"/>
          <w:sz w:val="24"/>
          <w:szCs w:val="24"/>
        </w:rPr>
        <w:t>Кадров катастрофически не хватало, о чем свидетельствует вопрос, вынесенный на губернский уровень о необходимости «…замещения свободных участков народных судей»[4].</w:t>
      </w:r>
    </w:p>
    <w:p w:rsidR="007C131C" w:rsidRPr="002523AA" w:rsidRDefault="007C131C" w:rsidP="00262EB8">
      <w:pPr>
        <w:spacing w:line="240" w:lineRule="auto"/>
        <w:ind w:firstLine="397"/>
        <w:rPr>
          <w:color w:val="000000" w:themeColor="text1"/>
          <w:sz w:val="24"/>
          <w:szCs w:val="24"/>
        </w:rPr>
      </w:pPr>
      <w:r w:rsidRPr="002523AA">
        <w:rPr>
          <w:color w:val="000000" w:themeColor="text1"/>
          <w:sz w:val="24"/>
          <w:szCs w:val="24"/>
        </w:rPr>
        <w:t xml:space="preserve">Квалификация кадров также оставляла желать лучшего. «Основным недостатком личного состава является его несогласованность с двумя условиями: чтобы судьи, обладая избирательным правом (были трудящимися, не относились к враждебному классу) в тоже время имели стаж политической работы либо теоретическую, либо практическую подготовку по должности СОВЕТСКОГО народного судьи».  Из приведенного отрывка видно, что требованию стажа могли соответствовать только «старые» юристы, носители имперского права, что порождало противоречие и привлечение «…к делу Народного суда имеющих политический стаж рабочих и </w:t>
      </w:r>
      <w:r w:rsidRPr="002523AA">
        <w:rPr>
          <w:color w:val="000000" w:themeColor="text1"/>
          <w:sz w:val="24"/>
          <w:szCs w:val="24"/>
        </w:rPr>
        <w:lastRenderedPageBreak/>
        <w:t>крестьян», у которых зачастую, отсутствовало не то, что необходимое образование, а какое-либо в принципе[1].</w:t>
      </w:r>
    </w:p>
    <w:p w:rsidR="007C131C" w:rsidRPr="002523AA" w:rsidRDefault="007C131C" w:rsidP="00262EB8">
      <w:pPr>
        <w:spacing w:line="240" w:lineRule="auto"/>
        <w:ind w:firstLine="397"/>
        <w:rPr>
          <w:color w:val="000000" w:themeColor="text1"/>
          <w:sz w:val="24"/>
          <w:szCs w:val="24"/>
        </w:rPr>
      </w:pPr>
      <w:r w:rsidRPr="002523AA">
        <w:rPr>
          <w:color w:val="000000" w:themeColor="text1"/>
          <w:sz w:val="24"/>
          <w:szCs w:val="24"/>
        </w:rPr>
        <w:t>Анализ анкет 33 народных судей показал, что повозрастному критерию из них – старше 40 лет - 12 чел; до 40 лет- 21 чел, причем нижняя рамка не определена; по образованию: малограмотных – 8 чел, грамотных 21 чел., окончивших городское или сельское училище – 3 чел., получивших домашнее образование – 1 чел. Из них являлись коммунистами –11 чел, 18 чел. – беспартийными, 4 чел. – сочувствующими РК</w:t>
      </w:r>
      <w:proofErr w:type="gramStart"/>
      <w:r w:rsidRPr="002523AA">
        <w:rPr>
          <w:color w:val="000000" w:themeColor="text1"/>
          <w:sz w:val="24"/>
          <w:szCs w:val="24"/>
        </w:rPr>
        <w:t>П(</w:t>
      </w:r>
      <w:proofErr w:type="gramEnd"/>
      <w:r w:rsidRPr="002523AA">
        <w:rPr>
          <w:color w:val="000000" w:themeColor="text1"/>
          <w:sz w:val="24"/>
          <w:szCs w:val="24"/>
        </w:rPr>
        <w:t xml:space="preserve">б); по имущественному состоянию: 11 относились к беднякам, 22- к середнякам; абсолютно у всех отсутствовал опыт судебной работы, лишь 4 чел., были кто писарями при старой власти, остальные были крестьянами и рабочими. Встречается интересный факт – </w:t>
      </w:r>
      <w:proofErr w:type="spellStart"/>
      <w:r w:rsidRPr="002523AA">
        <w:rPr>
          <w:color w:val="000000" w:themeColor="text1"/>
          <w:sz w:val="24"/>
          <w:szCs w:val="24"/>
        </w:rPr>
        <w:t>нарсудьей</w:t>
      </w:r>
      <w:proofErr w:type="spellEnd"/>
      <w:r w:rsidRPr="002523AA">
        <w:rPr>
          <w:color w:val="000000" w:themeColor="text1"/>
          <w:sz w:val="24"/>
          <w:szCs w:val="24"/>
        </w:rPr>
        <w:t xml:space="preserve"> 4 участка Барнаульского уезда в </w:t>
      </w:r>
      <w:smartTag w:uri="urn:schemas-microsoft-com:office:smarttags" w:element="metricconverter">
        <w:smartTagPr>
          <w:attr w:name="ProductID" w:val="1920 г"/>
        </w:smartTagPr>
        <w:r w:rsidRPr="002523AA">
          <w:rPr>
            <w:color w:val="000000" w:themeColor="text1"/>
            <w:sz w:val="24"/>
            <w:szCs w:val="24"/>
          </w:rPr>
          <w:t>1920 г</w:t>
        </w:r>
      </w:smartTag>
      <w:r w:rsidRPr="002523AA">
        <w:rPr>
          <w:color w:val="000000" w:themeColor="text1"/>
          <w:sz w:val="24"/>
          <w:szCs w:val="24"/>
        </w:rPr>
        <w:t>. стала Фекла Григорьевна Донцова, закончившая 2-х классное училище, ей было 16 лет[2].</w:t>
      </w:r>
    </w:p>
    <w:p w:rsidR="007C131C" w:rsidRPr="002523AA" w:rsidRDefault="007C131C" w:rsidP="00262EB8">
      <w:pPr>
        <w:spacing w:line="240" w:lineRule="auto"/>
        <w:ind w:firstLine="397"/>
        <w:rPr>
          <w:color w:val="000000" w:themeColor="text1"/>
          <w:sz w:val="24"/>
          <w:szCs w:val="24"/>
        </w:rPr>
      </w:pPr>
      <w:r w:rsidRPr="002523AA">
        <w:rPr>
          <w:color w:val="000000" w:themeColor="text1"/>
          <w:sz w:val="24"/>
          <w:szCs w:val="24"/>
        </w:rPr>
        <w:t>Кроме того не была достигнута задача сделать судью партийным. Более половины кандидатов не относились к компартии, что объясняется, ее пока еще не всеобъемлющим авторитетом. Интересен факт, что более половины кандидатов относились по имущественному положению к середнякам.</w:t>
      </w:r>
    </w:p>
    <w:p w:rsidR="007C131C" w:rsidRPr="002523AA" w:rsidRDefault="007C131C" w:rsidP="00262EB8">
      <w:pPr>
        <w:spacing w:line="240" w:lineRule="auto"/>
        <w:ind w:firstLine="397"/>
        <w:rPr>
          <w:color w:val="000000" w:themeColor="text1"/>
          <w:sz w:val="24"/>
          <w:szCs w:val="24"/>
        </w:rPr>
      </w:pPr>
      <w:r w:rsidRPr="002523AA">
        <w:rPr>
          <w:color w:val="000000" w:themeColor="text1"/>
          <w:sz w:val="24"/>
          <w:szCs w:val="24"/>
        </w:rPr>
        <w:t>К моменту проведения судебной реформы (</w:t>
      </w:r>
      <w:smartTag w:uri="urn:schemas-microsoft-com:office:smarttags" w:element="metricconverter">
        <w:smartTagPr>
          <w:attr w:name="ProductID" w:val="1922 г"/>
        </w:smartTagPr>
        <w:r w:rsidRPr="002523AA">
          <w:rPr>
            <w:color w:val="000000" w:themeColor="text1"/>
            <w:sz w:val="24"/>
            <w:szCs w:val="24"/>
          </w:rPr>
          <w:t>1922 г.</w:t>
        </w:r>
      </w:smartTag>
      <w:r w:rsidRPr="002523AA">
        <w:rPr>
          <w:color w:val="000000" w:themeColor="text1"/>
          <w:sz w:val="24"/>
          <w:szCs w:val="24"/>
        </w:rPr>
        <w:t xml:space="preserve">) происходит увеличение количества партийных судебных работников. Но кадровая подготовка и дисциплина выявляет множественные несоответствия: аморальность поведения («должности не соответствует (пьянство)), классовые противоречия («бывшие урядники», «царские юристы»), безграмотность (могли приговорить село к </w:t>
      </w:r>
      <w:proofErr w:type="gramStart"/>
      <w:r w:rsidRPr="002523AA">
        <w:rPr>
          <w:color w:val="000000" w:themeColor="text1"/>
          <w:sz w:val="24"/>
          <w:szCs w:val="24"/>
        </w:rPr>
        <w:t>вызову</w:t>
      </w:r>
      <w:proofErr w:type="gramEnd"/>
      <w:r w:rsidRPr="002523AA">
        <w:rPr>
          <w:color w:val="000000" w:themeColor="text1"/>
          <w:sz w:val="24"/>
          <w:szCs w:val="24"/>
        </w:rPr>
        <w:t xml:space="preserve"> не указав фамилий)» </w:t>
      </w:r>
      <w:proofErr w:type="spellStart"/>
      <w:r w:rsidRPr="002523AA">
        <w:rPr>
          <w:color w:val="000000" w:themeColor="text1"/>
          <w:sz w:val="24"/>
          <w:szCs w:val="24"/>
        </w:rPr>
        <w:t>и.т.д</w:t>
      </w:r>
      <w:proofErr w:type="spellEnd"/>
      <w:r w:rsidRPr="002523AA">
        <w:rPr>
          <w:color w:val="000000" w:themeColor="text1"/>
          <w:sz w:val="24"/>
          <w:szCs w:val="24"/>
        </w:rPr>
        <w:t>.</w:t>
      </w:r>
    </w:p>
    <w:p w:rsidR="007C131C" w:rsidRPr="002523AA" w:rsidRDefault="007C131C" w:rsidP="00262EB8">
      <w:pPr>
        <w:spacing w:line="240" w:lineRule="auto"/>
        <w:ind w:firstLine="397"/>
        <w:rPr>
          <w:color w:val="000000" w:themeColor="text1"/>
          <w:sz w:val="24"/>
          <w:szCs w:val="24"/>
        </w:rPr>
      </w:pPr>
      <w:r w:rsidRPr="002523AA">
        <w:rPr>
          <w:color w:val="000000" w:themeColor="text1"/>
          <w:sz w:val="24"/>
          <w:szCs w:val="24"/>
        </w:rPr>
        <w:t xml:space="preserve">Лишь к середине 1920- х ситуация с кадрами относительно стабилизировалась, так из анализа анкетных данных по штату </w:t>
      </w:r>
      <w:proofErr w:type="spellStart"/>
      <w:r w:rsidRPr="002523AA">
        <w:rPr>
          <w:color w:val="000000" w:themeColor="text1"/>
          <w:sz w:val="24"/>
          <w:szCs w:val="24"/>
        </w:rPr>
        <w:t>Алтгубсуда</w:t>
      </w:r>
      <w:proofErr w:type="spellEnd"/>
      <w:r w:rsidRPr="002523AA">
        <w:rPr>
          <w:color w:val="000000" w:themeColor="text1"/>
          <w:sz w:val="24"/>
          <w:szCs w:val="24"/>
        </w:rPr>
        <w:t xml:space="preserve"> мы видим изменения - исчезают из кадров юристы и иные служащие дореволюционной царской России, представители духовного звания. Меняется ситуация с опытом работы по юридической специальности, и то, в основном за счет прошедшие несколько лет[7]. Так в состав штата судей на </w:t>
      </w:r>
      <w:smartTag w:uri="urn:schemas-microsoft-com:office:smarttags" w:element="metricconverter">
        <w:smartTagPr>
          <w:attr w:name="ProductID" w:val="1925 г"/>
        </w:smartTagPr>
        <w:r w:rsidRPr="002523AA">
          <w:rPr>
            <w:color w:val="000000" w:themeColor="text1"/>
            <w:sz w:val="24"/>
            <w:szCs w:val="24"/>
          </w:rPr>
          <w:t>1925 г</w:t>
        </w:r>
      </w:smartTag>
      <w:r w:rsidRPr="002523AA">
        <w:rPr>
          <w:color w:val="000000" w:themeColor="text1"/>
          <w:sz w:val="24"/>
          <w:szCs w:val="24"/>
        </w:rPr>
        <w:t xml:space="preserve"> вошли те же лица, но они уже успели приобрести опыт. Значительно возрастает число партийных судей. Из 27 анкетных данных - пятеро судей являлись беспартийным</w:t>
      </w:r>
      <w:r w:rsidR="002523AA">
        <w:rPr>
          <w:color w:val="000000" w:themeColor="text1"/>
          <w:sz w:val="24"/>
          <w:szCs w:val="24"/>
        </w:rPr>
        <w:t>и, 1 был кандидатом в члены РК</w:t>
      </w:r>
      <w:proofErr w:type="gramStart"/>
      <w:r w:rsidR="002523AA">
        <w:rPr>
          <w:color w:val="000000" w:themeColor="text1"/>
          <w:sz w:val="24"/>
          <w:szCs w:val="24"/>
        </w:rPr>
        <w:t>П</w:t>
      </w:r>
      <w:r w:rsidRPr="002523AA">
        <w:rPr>
          <w:color w:val="000000" w:themeColor="text1"/>
          <w:sz w:val="24"/>
          <w:szCs w:val="24"/>
        </w:rPr>
        <w:t>(</w:t>
      </w:r>
      <w:proofErr w:type="gramEnd"/>
      <w:r w:rsidRPr="002523AA">
        <w:rPr>
          <w:color w:val="000000" w:themeColor="text1"/>
          <w:sz w:val="24"/>
          <w:szCs w:val="24"/>
        </w:rPr>
        <w:t>б), остальные – партийные. Образование осталось на прежнем уровне. В результате анализа социального положения прослеживается тенденция увеличения числа судей «из пролетарских масс»: 4 из них были рабочими, 21 – крестьянами, и лишь двое интеллигентами[3].</w:t>
      </w:r>
    </w:p>
    <w:p w:rsidR="007C131C" w:rsidRPr="002523AA" w:rsidRDefault="002523AA" w:rsidP="00262EB8">
      <w:pPr>
        <w:spacing w:line="240" w:lineRule="auto"/>
        <w:ind w:firstLine="397"/>
        <w:rPr>
          <w:color w:val="000000" w:themeColor="text1"/>
          <w:sz w:val="24"/>
          <w:szCs w:val="24"/>
        </w:rPr>
      </w:pPr>
      <w:r w:rsidRPr="002523AA">
        <w:rPr>
          <w:color w:val="000000" w:themeColor="text1"/>
          <w:sz w:val="24"/>
          <w:szCs w:val="24"/>
          <w:shd w:val="clear" w:color="auto" w:fill="FFFFFF"/>
        </w:rPr>
        <w:t>Проведенное исследование показало,</w:t>
      </w:r>
      <w:r w:rsidRPr="002523AA">
        <w:rPr>
          <w:color w:val="000000" w:themeColor="text1"/>
          <w:sz w:val="24"/>
          <w:szCs w:val="24"/>
          <w:shd w:val="clear" w:color="auto" w:fill="FFFFFF"/>
        </w:rPr>
        <w:t xml:space="preserve"> что </w:t>
      </w:r>
      <w:r w:rsidR="007C131C" w:rsidRPr="002523AA">
        <w:rPr>
          <w:color w:val="000000" w:themeColor="text1"/>
          <w:sz w:val="24"/>
          <w:szCs w:val="24"/>
        </w:rPr>
        <w:t>кадровая чехарда, сопровождающая начальный этап становления народных судов к середине 1920-х гг. сменяется относительной стабильностью, характеризуется «выравниванием народного суда по линии советской законности».</w:t>
      </w:r>
    </w:p>
    <w:p w:rsidR="007C131C" w:rsidRPr="002523AA" w:rsidRDefault="007C131C" w:rsidP="00262EB8">
      <w:pPr>
        <w:spacing w:line="240" w:lineRule="auto"/>
        <w:ind w:firstLine="426"/>
        <w:jc w:val="center"/>
        <w:rPr>
          <w:rStyle w:val="a5"/>
          <w:rFonts w:ascii="Arial" w:hAnsi="Arial" w:cs="Arial"/>
          <w:color w:val="000000" w:themeColor="text1"/>
          <w:sz w:val="24"/>
          <w:szCs w:val="24"/>
          <w:shd w:val="clear" w:color="auto" w:fill="FFFFFF"/>
        </w:rPr>
      </w:pPr>
    </w:p>
    <w:p w:rsidR="007C131C" w:rsidRDefault="007C131C" w:rsidP="00262EB8">
      <w:pPr>
        <w:spacing w:line="240" w:lineRule="auto"/>
        <w:ind w:firstLine="426"/>
        <w:jc w:val="center"/>
        <w:rPr>
          <w:rStyle w:val="a5"/>
          <w:color w:val="000000" w:themeColor="text1"/>
          <w:sz w:val="24"/>
          <w:szCs w:val="24"/>
          <w:shd w:val="clear" w:color="auto" w:fill="FFFFFF"/>
        </w:rPr>
      </w:pPr>
      <w:r w:rsidRPr="002523AA">
        <w:rPr>
          <w:rStyle w:val="a5"/>
          <w:color w:val="000000" w:themeColor="text1"/>
          <w:sz w:val="24"/>
          <w:szCs w:val="24"/>
          <w:shd w:val="clear" w:color="auto" w:fill="FFFFFF"/>
        </w:rPr>
        <w:t>Литература</w:t>
      </w:r>
    </w:p>
    <w:p w:rsidR="002523AA" w:rsidRPr="002523AA" w:rsidRDefault="002523AA" w:rsidP="00262EB8">
      <w:pPr>
        <w:spacing w:line="240" w:lineRule="auto"/>
        <w:ind w:firstLine="426"/>
        <w:jc w:val="center"/>
        <w:rPr>
          <w:color w:val="000000" w:themeColor="text1"/>
          <w:sz w:val="24"/>
          <w:szCs w:val="24"/>
        </w:rPr>
      </w:pPr>
    </w:p>
    <w:p w:rsidR="007C131C" w:rsidRPr="002523AA" w:rsidRDefault="007C131C" w:rsidP="00262EB8">
      <w:pPr>
        <w:pStyle w:val="a3"/>
        <w:numPr>
          <w:ilvl w:val="0"/>
          <w:numId w:val="1"/>
        </w:numPr>
        <w:spacing w:line="240" w:lineRule="auto"/>
        <w:ind w:left="0" w:firstLine="0"/>
        <w:rPr>
          <w:color w:val="000000" w:themeColor="text1"/>
          <w:sz w:val="24"/>
          <w:szCs w:val="24"/>
        </w:rPr>
      </w:pPr>
      <w:r w:rsidRPr="002523AA">
        <w:rPr>
          <w:color w:val="000000" w:themeColor="text1"/>
          <w:sz w:val="24"/>
          <w:szCs w:val="24"/>
        </w:rPr>
        <w:t xml:space="preserve">ГААК. ФП.109. Оп. 1. Д. </w:t>
      </w:r>
      <w:smartTag w:uri="urn:schemas-microsoft-com:office:smarttags" w:element="metricconverter">
        <w:smartTagPr>
          <w:attr w:name="ProductID" w:val="5. Л"/>
        </w:smartTagPr>
        <w:r w:rsidRPr="002523AA">
          <w:rPr>
            <w:color w:val="000000" w:themeColor="text1"/>
            <w:sz w:val="24"/>
            <w:szCs w:val="24"/>
          </w:rPr>
          <w:t>5. Л</w:t>
        </w:r>
      </w:smartTag>
      <w:r w:rsidRPr="002523AA">
        <w:rPr>
          <w:color w:val="000000" w:themeColor="text1"/>
          <w:sz w:val="24"/>
          <w:szCs w:val="24"/>
        </w:rPr>
        <w:t>. 111-112.</w:t>
      </w:r>
    </w:p>
    <w:p w:rsidR="007C131C" w:rsidRPr="002523AA" w:rsidRDefault="007C131C" w:rsidP="00262EB8">
      <w:pPr>
        <w:pStyle w:val="a3"/>
        <w:numPr>
          <w:ilvl w:val="0"/>
          <w:numId w:val="1"/>
        </w:numPr>
        <w:spacing w:line="240" w:lineRule="auto"/>
        <w:ind w:left="0" w:firstLine="0"/>
        <w:rPr>
          <w:color w:val="000000" w:themeColor="text1"/>
          <w:sz w:val="24"/>
          <w:szCs w:val="24"/>
        </w:rPr>
      </w:pPr>
      <w:r w:rsidRPr="002523AA">
        <w:rPr>
          <w:color w:val="000000" w:themeColor="text1"/>
          <w:sz w:val="24"/>
          <w:szCs w:val="24"/>
        </w:rPr>
        <w:t xml:space="preserve">ГААК. ФП.109. Оп. 1. Д. </w:t>
      </w:r>
      <w:smartTag w:uri="urn:schemas-microsoft-com:office:smarttags" w:element="metricconverter">
        <w:smartTagPr>
          <w:attr w:name="ProductID" w:val="8. Л"/>
        </w:smartTagPr>
        <w:r w:rsidRPr="002523AA">
          <w:rPr>
            <w:color w:val="000000" w:themeColor="text1"/>
            <w:sz w:val="24"/>
            <w:szCs w:val="24"/>
          </w:rPr>
          <w:t>8. Л</w:t>
        </w:r>
      </w:smartTag>
      <w:r w:rsidRPr="002523AA">
        <w:rPr>
          <w:color w:val="000000" w:themeColor="text1"/>
          <w:sz w:val="24"/>
          <w:szCs w:val="24"/>
        </w:rPr>
        <w:t>. 80.</w:t>
      </w:r>
    </w:p>
    <w:p w:rsidR="007C131C" w:rsidRPr="002523AA" w:rsidRDefault="007C131C" w:rsidP="00262EB8">
      <w:pPr>
        <w:pStyle w:val="a3"/>
        <w:numPr>
          <w:ilvl w:val="0"/>
          <w:numId w:val="1"/>
        </w:numPr>
        <w:spacing w:line="240" w:lineRule="auto"/>
        <w:ind w:left="0" w:firstLine="0"/>
        <w:rPr>
          <w:color w:val="000000" w:themeColor="text1"/>
          <w:sz w:val="24"/>
          <w:szCs w:val="24"/>
        </w:rPr>
      </w:pPr>
      <w:r w:rsidRPr="002523AA">
        <w:rPr>
          <w:color w:val="000000" w:themeColor="text1"/>
          <w:sz w:val="24"/>
          <w:szCs w:val="24"/>
        </w:rPr>
        <w:t xml:space="preserve">ГААК. ФП.198. Оп. 2. Д. </w:t>
      </w:r>
      <w:smartTag w:uri="urn:schemas-microsoft-com:office:smarttags" w:element="metricconverter">
        <w:smartTagPr>
          <w:attr w:name="ProductID" w:val="28. Л"/>
        </w:smartTagPr>
        <w:r w:rsidRPr="002523AA">
          <w:rPr>
            <w:color w:val="000000" w:themeColor="text1"/>
            <w:sz w:val="24"/>
            <w:szCs w:val="24"/>
          </w:rPr>
          <w:t>28. Л</w:t>
        </w:r>
      </w:smartTag>
      <w:r w:rsidRPr="002523AA">
        <w:rPr>
          <w:color w:val="000000" w:themeColor="text1"/>
          <w:sz w:val="24"/>
          <w:szCs w:val="24"/>
        </w:rPr>
        <w:t>. 139-144.</w:t>
      </w:r>
    </w:p>
    <w:p w:rsidR="007C131C" w:rsidRPr="002523AA" w:rsidRDefault="007C131C" w:rsidP="00262EB8">
      <w:pPr>
        <w:pStyle w:val="a3"/>
        <w:numPr>
          <w:ilvl w:val="0"/>
          <w:numId w:val="1"/>
        </w:numPr>
        <w:spacing w:line="240" w:lineRule="auto"/>
        <w:ind w:left="0" w:firstLine="0"/>
        <w:rPr>
          <w:color w:val="000000" w:themeColor="text1"/>
          <w:sz w:val="24"/>
          <w:szCs w:val="24"/>
        </w:rPr>
      </w:pPr>
      <w:r w:rsidRPr="002523AA">
        <w:rPr>
          <w:color w:val="000000" w:themeColor="text1"/>
          <w:sz w:val="24"/>
          <w:szCs w:val="24"/>
        </w:rPr>
        <w:t xml:space="preserve">ГААК. ФП.32. Оп. 2. Д. </w:t>
      </w:r>
      <w:smartTag w:uri="urn:schemas-microsoft-com:office:smarttags" w:element="metricconverter">
        <w:smartTagPr>
          <w:attr w:name="ProductID" w:val="6. Л"/>
        </w:smartTagPr>
        <w:r w:rsidRPr="002523AA">
          <w:rPr>
            <w:color w:val="000000" w:themeColor="text1"/>
            <w:sz w:val="24"/>
            <w:szCs w:val="24"/>
          </w:rPr>
          <w:t>6. Л</w:t>
        </w:r>
      </w:smartTag>
      <w:r w:rsidRPr="002523AA">
        <w:rPr>
          <w:color w:val="000000" w:themeColor="text1"/>
          <w:sz w:val="24"/>
          <w:szCs w:val="24"/>
        </w:rPr>
        <w:t>. 4.</w:t>
      </w:r>
    </w:p>
    <w:p w:rsidR="007C131C" w:rsidRPr="002523AA" w:rsidRDefault="007C131C" w:rsidP="00262EB8">
      <w:pPr>
        <w:pStyle w:val="a6"/>
        <w:numPr>
          <w:ilvl w:val="0"/>
          <w:numId w:val="1"/>
        </w:numPr>
        <w:spacing w:line="240" w:lineRule="auto"/>
        <w:ind w:left="0" w:firstLine="0"/>
        <w:contextualSpacing w:val="0"/>
        <w:rPr>
          <w:color w:val="000000" w:themeColor="text1"/>
          <w:sz w:val="24"/>
          <w:szCs w:val="24"/>
        </w:rPr>
      </w:pPr>
      <w:r w:rsidRPr="002523AA">
        <w:rPr>
          <w:color w:val="000000" w:themeColor="text1"/>
          <w:sz w:val="24"/>
          <w:szCs w:val="24"/>
        </w:rPr>
        <w:t>Антонова Л.И. Великая Октябрьская революция и создание народных судов, 1917 - 1918 гг. //</w:t>
      </w:r>
      <w:r w:rsidR="00F746F3" w:rsidRPr="002523AA">
        <w:rPr>
          <w:color w:val="000000" w:themeColor="text1"/>
          <w:sz w:val="24"/>
          <w:szCs w:val="24"/>
        </w:rPr>
        <w:t xml:space="preserve"> </w:t>
      </w:r>
      <w:r w:rsidRPr="002523AA">
        <w:rPr>
          <w:color w:val="000000" w:themeColor="text1"/>
          <w:sz w:val="24"/>
          <w:szCs w:val="24"/>
        </w:rPr>
        <w:t xml:space="preserve">Правоведение. 1969. № 3. С. 87. </w:t>
      </w:r>
    </w:p>
    <w:p w:rsidR="007C131C" w:rsidRPr="002523AA" w:rsidRDefault="007C131C" w:rsidP="00262EB8">
      <w:pPr>
        <w:pStyle w:val="a6"/>
        <w:numPr>
          <w:ilvl w:val="0"/>
          <w:numId w:val="1"/>
        </w:numPr>
        <w:spacing w:line="240" w:lineRule="auto"/>
        <w:ind w:left="0" w:firstLine="0"/>
        <w:contextualSpacing w:val="0"/>
        <w:rPr>
          <w:color w:val="000000" w:themeColor="text1"/>
          <w:sz w:val="24"/>
          <w:szCs w:val="24"/>
        </w:rPr>
      </w:pPr>
      <w:proofErr w:type="spellStart"/>
      <w:r w:rsidRPr="002523AA">
        <w:rPr>
          <w:color w:val="000000" w:themeColor="text1"/>
          <w:sz w:val="24"/>
          <w:szCs w:val="24"/>
        </w:rPr>
        <w:t>Захарцев</w:t>
      </w:r>
      <w:proofErr w:type="spellEnd"/>
      <w:r w:rsidRPr="002523AA">
        <w:rPr>
          <w:color w:val="000000" w:themeColor="text1"/>
          <w:sz w:val="24"/>
          <w:szCs w:val="24"/>
        </w:rPr>
        <w:t xml:space="preserve"> С.Н. Советское право в годы НЭПа (1921-1929 гг.). Тамбов: Из-во ТГТУ. 2004. </w:t>
      </w:r>
    </w:p>
    <w:p w:rsidR="007C131C" w:rsidRPr="002523AA" w:rsidRDefault="007C131C" w:rsidP="00262EB8">
      <w:pPr>
        <w:pStyle w:val="a6"/>
        <w:numPr>
          <w:ilvl w:val="0"/>
          <w:numId w:val="1"/>
        </w:numPr>
        <w:spacing w:line="240" w:lineRule="auto"/>
        <w:ind w:left="0" w:firstLine="0"/>
        <w:contextualSpacing w:val="0"/>
        <w:rPr>
          <w:color w:val="000000" w:themeColor="text1"/>
          <w:sz w:val="24"/>
          <w:szCs w:val="24"/>
        </w:rPr>
      </w:pPr>
      <w:proofErr w:type="spellStart"/>
      <w:r w:rsidRPr="002523AA">
        <w:rPr>
          <w:color w:val="000000" w:themeColor="text1"/>
          <w:sz w:val="24"/>
          <w:szCs w:val="24"/>
        </w:rPr>
        <w:t>Колоскова</w:t>
      </w:r>
      <w:proofErr w:type="spellEnd"/>
      <w:r w:rsidRPr="002523AA">
        <w:rPr>
          <w:color w:val="000000" w:themeColor="text1"/>
          <w:sz w:val="24"/>
          <w:szCs w:val="24"/>
        </w:rPr>
        <w:t xml:space="preserve"> И.Ю. Юристы как социально-профессиональная группа: советский период // Государство и право. 2003. № 10. С. 63–70.</w:t>
      </w:r>
    </w:p>
    <w:p w:rsidR="009677C6" w:rsidRPr="00262EB8" w:rsidRDefault="007C131C" w:rsidP="002523AA">
      <w:pPr>
        <w:pStyle w:val="a3"/>
        <w:numPr>
          <w:ilvl w:val="0"/>
          <w:numId w:val="1"/>
        </w:numPr>
        <w:spacing w:line="240" w:lineRule="auto"/>
        <w:ind w:left="0" w:firstLine="0"/>
        <w:rPr>
          <w:color w:val="000000" w:themeColor="text1"/>
          <w:sz w:val="24"/>
          <w:szCs w:val="24"/>
        </w:rPr>
      </w:pPr>
      <w:r w:rsidRPr="00262EB8">
        <w:rPr>
          <w:color w:val="000000" w:themeColor="text1"/>
          <w:sz w:val="24"/>
          <w:szCs w:val="24"/>
        </w:rPr>
        <w:t xml:space="preserve">Реформа судебной системы 1922 года и органы судебного управления до 1937 года /сост.: О.Н. </w:t>
      </w:r>
      <w:proofErr w:type="spellStart"/>
      <w:r w:rsidRPr="00262EB8">
        <w:rPr>
          <w:color w:val="000000" w:themeColor="text1"/>
          <w:sz w:val="24"/>
          <w:szCs w:val="24"/>
        </w:rPr>
        <w:t>Дударева</w:t>
      </w:r>
      <w:proofErr w:type="spellEnd"/>
      <w:r w:rsidRPr="00262EB8">
        <w:rPr>
          <w:color w:val="000000" w:themeColor="text1"/>
          <w:sz w:val="24"/>
          <w:szCs w:val="24"/>
        </w:rPr>
        <w:t xml:space="preserve"> //Алтайская юстиция. Барнаул: ОАО «Алтайский полиграфический комбинат». 2001.</w:t>
      </w:r>
    </w:p>
    <w:sectPr w:rsidR="009677C6" w:rsidRPr="00262EB8" w:rsidSect="002523AA">
      <w:pgSz w:w="11906" w:h="16838"/>
      <w:pgMar w:top="1134"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A2F19"/>
    <w:multiLevelType w:val="hybridMultilevel"/>
    <w:tmpl w:val="281ABBB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E2B"/>
    <w:rsid w:val="002523AA"/>
    <w:rsid w:val="00262EB8"/>
    <w:rsid w:val="00504CA5"/>
    <w:rsid w:val="007C131C"/>
    <w:rsid w:val="009677C6"/>
    <w:rsid w:val="00F746F3"/>
    <w:rsid w:val="00FC4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31C"/>
    <w:pPr>
      <w:spacing w:after="0" w:line="360" w:lineRule="auto"/>
      <w:ind w:firstLine="709"/>
      <w:jc w:val="both"/>
    </w:pPr>
    <w:rPr>
      <w:rFonts w:ascii="Times New Roman" w:eastAsia="Times New Roman" w:hAnsi="Times New Roman" w:cs="Times New Roman"/>
      <w:sz w:val="28"/>
      <w:szCs w:val="20"/>
      <w:lang w:eastAsia="ru-RU"/>
    </w:rPr>
  </w:style>
  <w:style w:type="paragraph" w:styleId="2">
    <w:name w:val="heading 2"/>
    <w:basedOn w:val="a"/>
    <w:next w:val="a"/>
    <w:link w:val="20"/>
    <w:qFormat/>
    <w:rsid w:val="007C131C"/>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C131C"/>
    <w:rPr>
      <w:rFonts w:ascii="Times New Roman" w:eastAsia="Times New Roman" w:hAnsi="Times New Roman" w:cs="Times New Roman"/>
      <w:b/>
      <w:sz w:val="28"/>
      <w:szCs w:val="20"/>
      <w:lang w:eastAsia="ru-RU"/>
    </w:rPr>
  </w:style>
  <w:style w:type="paragraph" w:styleId="a3">
    <w:name w:val="footnote text"/>
    <w:basedOn w:val="a"/>
    <w:link w:val="a4"/>
    <w:semiHidden/>
    <w:rsid w:val="007C131C"/>
    <w:rPr>
      <w:sz w:val="20"/>
    </w:rPr>
  </w:style>
  <w:style w:type="character" w:customStyle="1" w:styleId="a4">
    <w:name w:val="Текст сноски Знак"/>
    <w:basedOn w:val="a0"/>
    <w:link w:val="a3"/>
    <w:semiHidden/>
    <w:rsid w:val="007C131C"/>
    <w:rPr>
      <w:rFonts w:ascii="Times New Roman" w:eastAsia="Times New Roman" w:hAnsi="Times New Roman" w:cs="Times New Roman"/>
      <w:sz w:val="20"/>
      <w:szCs w:val="20"/>
      <w:lang w:eastAsia="ru-RU"/>
    </w:rPr>
  </w:style>
  <w:style w:type="character" w:styleId="a5">
    <w:name w:val="Strong"/>
    <w:basedOn w:val="a0"/>
    <w:uiPriority w:val="22"/>
    <w:qFormat/>
    <w:rsid w:val="007C131C"/>
    <w:rPr>
      <w:b/>
      <w:bCs/>
    </w:rPr>
  </w:style>
  <w:style w:type="paragraph" w:styleId="a6">
    <w:name w:val="List Paragraph"/>
    <w:basedOn w:val="a"/>
    <w:uiPriority w:val="34"/>
    <w:qFormat/>
    <w:rsid w:val="002523AA"/>
    <w:pPr>
      <w:ind w:left="720"/>
      <w:contextualSpacing/>
    </w:pPr>
  </w:style>
  <w:style w:type="character" w:styleId="a7">
    <w:name w:val="Hyperlink"/>
    <w:basedOn w:val="a0"/>
    <w:uiPriority w:val="99"/>
    <w:unhideWhenUsed/>
    <w:rsid w:val="00262E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31C"/>
    <w:pPr>
      <w:spacing w:after="0" w:line="360" w:lineRule="auto"/>
      <w:ind w:firstLine="709"/>
      <w:jc w:val="both"/>
    </w:pPr>
    <w:rPr>
      <w:rFonts w:ascii="Times New Roman" w:eastAsia="Times New Roman" w:hAnsi="Times New Roman" w:cs="Times New Roman"/>
      <w:sz w:val="28"/>
      <w:szCs w:val="20"/>
      <w:lang w:eastAsia="ru-RU"/>
    </w:rPr>
  </w:style>
  <w:style w:type="paragraph" w:styleId="2">
    <w:name w:val="heading 2"/>
    <w:basedOn w:val="a"/>
    <w:next w:val="a"/>
    <w:link w:val="20"/>
    <w:qFormat/>
    <w:rsid w:val="007C131C"/>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C131C"/>
    <w:rPr>
      <w:rFonts w:ascii="Times New Roman" w:eastAsia="Times New Roman" w:hAnsi="Times New Roman" w:cs="Times New Roman"/>
      <w:b/>
      <w:sz w:val="28"/>
      <w:szCs w:val="20"/>
      <w:lang w:eastAsia="ru-RU"/>
    </w:rPr>
  </w:style>
  <w:style w:type="paragraph" w:styleId="a3">
    <w:name w:val="footnote text"/>
    <w:basedOn w:val="a"/>
    <w:link w:val="a4"/>
    <w:semiHidden/>
    <w:rsid w:val="007C131C"/>
    <w:rPr>
      <w:sz w:val="20"/>
    </w:rPr>
  </w:style>
  <w:style w:type="character" w:customStyle="1" w:styleId="a4">
    <w:name w:val="Текст сноски Знак"/>
    <w:basedOn w:val="a0"/>
    <w:link w:val="a3"/>
    <w:semiHidden/>
    <w:rsid w:val="007C131C"/>
    <w:rPr>
      <w:rFonts w:ascii="Times New Roman" w:eastAsia="Times New Roman" w:hAnsi="Times New Roman" w:cs="Times New Roman"/>
      <w:sz w:val="20"/>
      <w:szCs w:val="20"/>
      <w:lang w:eastAsia="ru-RU"/>
    </w:rPr>
  </w:style>
  <w:style w:type="character" w:styleId="a5">
    <w:name w:val="Strong"/>
    <w:basedOn w:val="a0"/>
    <w:uiPriority w:val="22"/>
    <w:qFormat/>
    <w:rsid w:val="007C131C"/>
    <w:rPr>
      <w:b/>
      <w:bCs/>
    </w:rPr>
  </w:style>
  <w:style w:type="paragraph" w:styleId="a6">
    <w:name w:val="List Paragraph"/>
    <w:basedOn w:val="a"/>
    <w:uiPriority w:val="34"/>
    <w:qFormat/>
    <w:rsid w:val="002523AA"/>
    <w:pPr>
      <w:ind w:left="720"/>
      <w:contextualSpacing/>
    </w:pPr>
  </w:style>
  <w:style w:type="character" w:styleId="a7">
    <w:name w:val="Hyperlink"/>
    <w:basedOn w:val="a0"/>
    <w:uiPriority w:val="99"/>
    <w:unhideWhenUsed/>
    <w:rsid w:val="00262E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46251">
      <w:bodyDiv w:val="1"/>
      <w:marLeft w:val="0"/>
      <w:marRight w:val="0"/>
      <w:marTop w:val="0"/>
      <w:marBottom w:val="0"/>
      <w:divBdr>
        <w:top w:val="none" w:sz="0" w:space="0" w:color="auto"/>
        <w:left w:val="none" w:sz="0" w:space="0" w:color="auto"/>
        <w:bottom w:val="none" w:sz="0" w:space="0" w:color="auto"/>
        <w:right w:val="none" w:sz="0" w:space="0" w:color="auto"/>
      </w:divBdr>
      <w:divsChild>
        <w:div w:id="206063884">
          <w:marLeft w:val="0"/>
          <w:marRight w:val="0"/>
          <w:marTop w:val="0"/>
          <w:marBottom w:val="0"/>
          <w:divBdr>
            <w:top w:val="none" w:sz="0" w:space="0" w:color="auto"/>
            <w:left w:val="none" w:sz="0" w:space="0" w:color="auto"/>
            <w:bottom w:val="none" w:sz="0" w:space="0" w:color="auto"/>
            <w:right w:val="none" w:sz="0" w:space="0" w:color="auto"/>
          </w:divBdr>
        </w:div>
        <w:div w:id="2115974658">
          <w:marLeft w:val="0"/>
          <w:marRight w:val="0"/>
          <w:marTop w:val="0"/>
          <w:marBottom w:val="0"/>
          <w:divBdr>
            <w:top w:val="none" w:sz="0" w:space="0" w:color="auto"/>
            <w:left w:val="none" w:sz="0" w:space="0" w:color="auto"/>
            <w:bottom w:val="none" w:sz="0" w:space="0" w:color="auto"/>
            <w:right w:val="none" w:sz="0" w:space="0" w:color="auto"/>
          </w:divBdr>
        </w:div>
        <w:div w:id="2017077625">
          <w:marLeft w:val="0"/>
          <w:marRight w:val="0"/>
          <w:marTop w:val="0"/>
          <w:marBottom w:val="0"/>
          <w:divBdr>
            <w:top w:val="none" w:sz="0" w:space="0" w:color="auto"/>
            <w:left w:val="none" w:sz="0" w:space="0" w:color="auto"/>
            <w:bottom w:val="none" w:sz="0" w:space="0" w:color="auto"/>
            <w:right w:val="none" w:sz="0" w:space="0" w:color="auto"/>
          </w:divBdr>
          <w:divsChild>
            <w:div w:id="1063681479">
              <w:marLeft w:val="0"/>
              <w:marRight w:val="0"/>
              <w:marTop w:val="0"/>
              <w:marBottom w:val="0"/>
              <w:divBdr>
                <w:top w:val="none" w:sz="0" w:space="0" w:color="auto"/>
                <w:left w:val="none" w:sz="0" w:space="0" w:color="auto"/>
                <w:bottom w:val="none" w:sz="0" w:space="0" w:color="auto"/>
                <w:right w:val="none" w:sz="0" w:space="0" w:color="auto"/>
              </w:divBdr>
              <w:divsChild>
                <w:div w:id="5139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lks@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984</Words>
  <Characters>5609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2020-10-23T10:31:00Z</dcterms:created>
  <dcterms:modified xsi:type="dcterms:W3CDTF">2020-11-15T14:06:00Z</dcterms:modified>
</cp:coreProperties>
</file>