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6B0" w:rsidRDefault="003C580F">
      <w:pPr>
        <w:shd w:val="clear" w:color="auto" w:fill="FFFFFF"/>
        <w:spacing w:after="0" w:line="240" w:lineRule="auto"/>
        <w:ind w:left="1360" w:right="1360"/>
        <w:jc w:val="center"/>
        <w:rPr>
          <w:rFonts w:ascii="Times New Roman" w:hAnsi="Times New Roman"/>
          <w:b/>
          <w:color w:val="333333"/>
          <w:sz w:val="24"/>
        </w:rPr>
      </w:pPr>
      <w:r>
        <w:rPr>
          <w:rFonts w:ascii="Times New Roman" w:hAnsi="Times New Roman"/>
          <w:b/>
          <w:color w:val="333333"/>
          <w:sz w:val="24"/>
        </w:rPr>
        <w:t xml:space="preserve">Представления о семейных ценностях и ролевых установках студентов </w:t>
      </w:r>
    </w:p>
    <w:p w:rsidR="008E507E" w:rsidRDefault="008E507E">
      <w:pPr>
        <w:shd w:val="clear" w:color="auto" w:fill="FFFFFF"/>
        <w:spacing w:after="0" w:line="240" w:lineRule="auto"/>
        <w:ind w:left="1360" w:right="1360"/>
        <w:jc w:val="center"/>
        <w:rPr>
          <w:rFonts w:ascii="Times New Roman" w:hAnsi="Times New Roman"/>
          <w:b/>
          <w:color w:val="333333"/>
          <w:sz w:val="24"/>
        </w:rPr>
      </w:pPr>
    </w:p>
    <w:p w:rsidR="00A206B0" w:rsidRDefault="003C580F">
      <w:pPr>
        <w:shd w:val="clear" w:color="auto" w:fill="FFFFFF"/>
        <w:spacing w:after="0" w:line="240" w:lineRule="auto"/>
        <w:jc w:val="center"/>
        <w:rPr>
          <w:rFonts w:ascii="Times New Roman" w:hAnsi="Times New Roman"/>
          <w:b/>
          <w:i/>
          <w:color w:val="333333"/>
          <w:sz w:val="24"/>
        </w:rPr>
      </w:pPr>
      <w:r>
        <w:rPr>
          <w:rFonts w:ascii="Times New Roman" w:hAnsi="Times New Roman"/>
          <w:b/>
          <w:i/>
          <w:color w:val="333333"/>
          <w:sz w:val="24"/>
        </w:rPr>
        <w:t>Щеглова Юлия Игоревна</w:t>
      </w:r>
    </w:p>
    <w:p w:rsidR="00A206B0" w:rsidRDefault="00A206B0">
      <w:pPr>
        <w:shd w:val="clear" w:color="auto" w:fill="FFFFFF"/>
        <w:spacing w:after="0" w:line="240" w:lineRule="auto"/>
        <w:jc w:val="center"/>
        <w:rPr>
          <w:rFonts w:ascii="Times New Roman" w:hAnsi="Times New Roman"/>
          <w:i/>
          <w:color w:val="333333"/>
          <w:sz w:val="24"/>
        </w:rPr>
      </w:pPr>
    </w:p>
    <w:p w:rsidR="00A206B0" w:rsidRDefault="003C580F">
      <w:pPr>
        <w:shd w:val="clear" w:color="auto" w:fill="FFFFFF"/>
        <w:spacing w:after="0" w:line="240" w:lineRule="auto"/>
        <w:jc w:val="center"/>
        <w:rPr>
          <w:rFonts w:ascii="Times New Roman" w:hAnsi="Times New Roman"/>
          <w:i/>
          <w:color w:val="333333"/>
          <w:sz w:val="24"/>
        </w:rPr>
      </w:pPr>
      <w:r>
        <w:rPr>
          <w:rFonts w:ascii="Times New Roman" w:hAnsi="Times New Roman"/>
          <w:i/>
          <w:color w:val="333333"/>
          <w:sz w:val="24"/>
        </w:rPr>
        <w:t>Сотрудник, бакалавр</w:t>
      </w:r>
    </w:p>
    <w:p w:rsidR="00A206B0" w:rsidRDefault="00A206B0">
      <w:pPr>
        <w:shd w:val="clear" w:color="auto" w:fill="FFFFFF"/>
        <w:spacing w:after="0" w:line="240" w:lineRule="auto"/>
        <w:jc w:val="center"/>
        <w:rPr>
          <w:rFonts w:ascii="Times New Roman" w:hAnsi="Times New Roman"/>
          <w:i/>
          <w:color w:val="333333"/>
          <w:sz w:val="24"/>
        </w:rPr>
      </w:pPr>
    </w:p>
    <w:p w:rsidR="00A206B0" w:rsidRDefault="003C580F">
      <w:pPr>
        <w:shd w:val="clear" w:color="auto" w:fill="FFFFFF"/>
        <w:spacing w:after="0" w:line="240" w:lineRule="auto"/>
        <w:jc w:val="center"/>
        <w:rPr>
          <w:rFonts w:ascii="Times New Roman" w:hAnsi="Times New Roman"/>
          <w:i/>
          <w:color w:val="333333"/>
          <w:sz w:val="24"/>
        </w:rPr>
      </w:pPr>
      <w:r>
        <w:rPr>
          <w:rFonts w:ascii="Times New Roman" w:hAnsi="Times New Roman"/>
          <w:i/>
          <w:color w:val="333333"/>
          <w:sz w:val="24"/>
        </w:rPr>
        <w:t>Алтайский государственный университет</w:t>
      </w:r>
      <w:r w:rsidR="008E507E">
        <w:rPr>
          <w:rFonts w:ascii="Times New Roman" w:hAnsi="Times New Roman"/>
          <w:i/>
          <w:color w:val="333333"/>
          <w:sz w:val="24"/>
        </w:rPr>
        <w:t>,</w:t>
      </w:r>
    </w:p>
    <w:p w:rsidR="00A206B0" w:rsidRDefault="00A206B0">
      <w:pPr>
        <w:shd w:val="clear" w:color="auto" w:fill="FFFFFF"/>
        <w:spacing w:after="0" w:line="240" w:lineRule="auto"/>
        <w:jc w:val="center"/>
        <w:rPr>
          <w:rFonts w:ascii="Times New Roman" w:hAnsi="Times New Roman"/>
          <w:i/>
          <w:color w:val="333333"/>
          <w:sz w:val="24"/>
        </w:rPr>
      </w:pPr>
    </w:p>
    <w:p w:rsidR="00A206B0" w:rsidRDefault="008E507E">
      <w:pPr>
        <w:shd w:val="clear" w:color="auto" w:fill="FFFFFF"/>
        <w:spacing w:after="0" w:line="240" w:lineRule="auto"/>
        <w:jc w:val="center"/>
      </w:pPr>
      <w:r w:rsidRPr="00BF756C">
        <w:rPr>
          <w:rFonts w:ascii="Times New Roman" w:hAnsi="Times New Roman"/>
          <w:i/>
          <w:sz w:val="24"/>
        </w:rPr>
        <w:t>Институт психологии</w:t>
      </w:r>
      <w:r w:rsidR="003C580F">
        <w:rPr>
          <w:rFonts w:ascii="Times New Roman" w:hAnsi="Times New Roman"/>
          <w:i/>
          <w:color w:val="333333"/>
          <w:sz w:val="24"/>
        </w:rPr>
        <w:t>, Барнаул, Россия</w:t>
      </w:r>
      <w:r w:rsidR="003C580F">
        <w:t xml:space="preserve"> </w:t>
      </w:r>
    </w:p>
    <w:p w:rsidR="00A206B0" w:rsidRDefault="00A206B0">
      <w:pPr>
        <w:shd w:val="clear" w:color="auto" w:fill="FFFFFF"/>
        <w:spacing w:after="0" w:line="240" w:lineRule="auto"/>
        <w:jc w:val="center"/>
      </w:pPr>
    </w:p>
    <w:p w:rsidR="00A206B0" w:rsidRPr="00BF756C" w:rsidRDefault="003C580F" w:rsidP="00BF756C">
      <w:pPr>
        <w:shd w:val="clear" w:color="auto" w:fill="FFFFFF"/>
        <w:spacing w:after="0" w:line="240" w:lineRule="auto"/>
        <w:jc w:val="center"/>
        <w:rPr>
          <w:rFonts w:ascii="Times New Roman" w:hAnsi="Times New Roman"/>
          <w:i/>
          <w:color w:val="333333"/>
          <w:sz w:val="24"/>
          <w:lang w:val="en-US"/>
        </w:rPr>
      </w:pPr>
      <w:r w:rsidRPr="00BF756C">
        <w:rPr>
          <w:rFonts w:ascii="Times New Roman" w:hAnsi="Times New Roman"/>
          <w:i/>
          <w:color w:val="333333"/>
          <w:sz w:val="24"/>
          <w:lang w:val="en-US"/>
        </w:rPr>
        <w:t>E-mail: yulya.shcheglova7@gmail.com</w:t>
      </w:r>
    </w:p>
    <w:p w:rsidR="00A206B0" w:rsidRDefault="00A206B0">
      <w:pPr>
        <w:shd w:val="clear" w:color="auto" w:fill="FFFFFF"/>
        <w:spacing w:after="0" w:line="240" w:lineRule="auto"/>
        <w:jc w:val="center"/>
        <w:rPr>
          <w:rFonts w:ascii="Times New Roman" w:hAnsi="Times New Roman"/>
          <w:color w:val="333333"/>
          <w:sz w:val="24"/>
        </w:rPr>
      </w:pP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В современных условиях подготовка молодёжи к браку и семейной жизни обозначилась как актуальная социальная, педагогическая и психологическая проблема. Это связано и с постоянно увеличивающимся числом разводов в России и с тем, что рождаемость и качество семейного воспитания ниже того уровня, в котором заинтересовано общество. В настоящее время значительная часть молодёжи не получает информации о семье, или получает её недостаточно, что отрицательно сказывается и на дееспособности семьи, и на стабильности браков.[2]</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Актуальность изучения таких представлений связана с ответами на жизненно важные для каждого вопросы: "Почему мы хотим видеть рядом с собой человека с набором определенных качеств и характеристик?", "Почему именно эти черты становятся для нас важными?", "И действительно ли человек, соответствующий представлениям о семейных ценностях и ролевых установках, - это тот, с кем стоит строить семью". Изучение вопроса, какими ценностями руководствуется молодежь в современном обществе, является актуальным, т.к. дает представление студентам о своей будущей семье, для формирования положительных социальных отношений. [1]</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Цель работы – изучение семейных ценностей и ролевых установок у студентов</w:t>
      </w:r>
      <w:r w:rsidR="008E507E" w:rsidRPr="00BF756C">
        <w:rPr>
          <w:rFonts w:ascii="Times New Roman" w:hAnsi="Times New Roman"/>
          <w:color w:val="333333"/>
          <w:sz w:val="24"/>
        </w:rPr>
        <w:t xml:space="preserve"> </w:t>
      </w:r>
      <w:r w:rsidR="00BF756C">
        <w:rPr>
          <w:rFonts w:ascii="Times New Roman" w:hAnsi="Times New Roman"/>
          <w:color w:val="333333"/>
          <w:sz w:val="24"/>
        </w:rPr>
        <w:t xml:space="preserve">в возрасте </w:t>
      </w:r>
      <w:r w:rsidR="00BF756C" w:rsidRPr="00BF756C">
        <w:rPr>
          <w:rFonts w:ascii="Times New Roman" w:hAnsi="Times New Roman"/>
          <w:color w:val="333333"/>
          <w:sz w:val="24"/>
        </w:rPr>
        <w:t>1</w:t>
      </w:r>
      <w:r w:rsidR="00BF756C">
        <w:rPr>
          <w:rFonts w:ascii="Times New Roman" w:hAnsi="Times New Roman"/>
          <w:color w:val="333333"/>
          <w:sz w:val="24"/>
        </w:rPr>
        <w:t>7</w:t>
      </w:r>
      <w:r w:rsidR="00BF756C" w:rsidRPr="00BF756C">
        <w:rPr>
          <w:rFonts w:ascii="Times New Roman" w:hAnsi="Times New Roman"/>
          <w:color w:val="333333"/>
          <w:sz w:val="24"/>
        </w:rPr>
        <w:t>-25 лет</w:t>
      </w:r>
      <w:bookmarkStart w:id="0" w:name="_GoBack"/>
      <w:bookmarkEnd w:id="0"/>
      <w:r w:rsidR="00BF756C" w:rsidRPr="00BF756C">
        <w:rPr>
          <w:rFonts w:ascii="Times New Roman" w:hAnsi="Times New Roman"/>
          <w:color w:val="333333"/>
          <w:sz w:val="24"/>
        </w:rPr>
        <w:t>.</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Объект – семейные ценности и ролевые установки</w:t>
      </w:r>
      <w:r w:rsidR="008E507E" w:rsidRPr="00BF756C">
        <w:rPr>
          <w:rFonts w:ascii="Times New Roman" w:hAnsi="Times New Roman"/>
          <w:color w:val="333333"/>
          <w:sz w:val="24"/>
        </w:rPr>
        <w:t>.</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Предмет – особенности представлений о семейных ценностях и ролевых установках.</w:t>
      </w:r>
    </w:p>
    <w:p w:rsidR="00A206B0" w:rsidRPr="00BF756C" w:rsidRDefault="008E507E">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 xml:space="preserve">Гипотеза исследования строилась на предположении о том, что </w:t>
      </w:r>
      <w:r w:rsidR="003C580F" w:rsidRPr="00BF756C">
        <w:rPr>
          <w:rFonts w:ascii="Times New Roman" w:hAnsi="Times New Roman"/>
          <w:color w:val="333333"/>
          <w:sz w:val="24"/>
        </w:rPr>
        <w:t>представления о семейных ценностях и ролевых установках у юношей и девушек различны.</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 xml:space="preserve">В работе были </w:t>
      </w:r>
      <w:r w:rsidR="008E507E" w:rsidRPr="00BF756C">
        <w:rPr>
          <w:rFonts w:ascii="Times New Roman" w:hAnsi="Times New Roman"/>
          <w:color w:val="333333"/>
          <w:sz w:val="24"/>
        </w:rPr>
        <w:t>рассмотрены</w:t>
      </w:r>
      <w:r w:rsidRPr="00BF756C">
        <w:rPr>
          <w:rFonts w:ascii="Times New Roman" w:hAnsi="Times New Roman"/>
          <w:color w:val="333333"/>
          <w:sz w:val="24"/>
        </w:rPr>
        <w:t xml:space="preserve"> следующие задачи:</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1.</w:t>
      </w:r>
      <w:r w:rsidRPr="00BF756C">
        <w:rPr>
          <w:rFonts w:ascii="Times New Roman" w:hAnsi="Times New Roman"/>
          <w:color w:val="333333"/>
          <w:sz w:val="24"/>
        </w:rPr>
        <w:tab/>
      </w:r>
      <w:r w:rsidR="008E507E" w:rsidRPr="00BF756C">
        <w:rPr>
          <w:rFonts w:ascii="Times New Roman" w:hAnsi="Times New Roman"/>
          <w:color w:val="333333"/>
          <w:sz w:val="24"/>
        </w:rPr>
        <w:t>Сделать анализ</w:t>
      </w:r>
      <w:r w:rsidRPr="00BF756C">
        <w:rPr>
          <w:rFonts w:ascii="Times New Roman" w:hAnsi="Times New Roman"/>
          <w:color w:val="333333"/>
          <w:sz w:val="24"/>
        </w:rPr>
        <w:t xml:space="preserve"> научн</w:t>
      </w:r>
      <w:r w:rsidR="008E507E" w:rsidRPr="00BF756C">
        <w:rPr>
          <w:rFonts w:ascii="Times New Roman" w:hAnsi="Times New Roman"/>
          <w:color w:val="333333"/>
          <w:sz w:val="24"/>
        </w:rPr>
        <w:t>ой</w:t>
      </w:r>
      <w:r w:rsidRPr="00BF756C">
        <w:rPr>
          <w:rFonts w:ascii="Times New Roman" w:hAnsi="Times New Roman"/>
          <w:color w:val="333333"/>
          <w:sz w:val="24"/>
        </w:rPr>
        <w:t xml:space="preserve"> литератур</w:t>
      </w:r>
      <w:r w:rsidR="008E507E" w:rsidRPr="00BF756C">
        <w:rPr>
          <w:rFonts w:ascii="Times New Roman" w:hAnsi="Times New Roman"/>
          <w:color w:val="333333"/>
          <w:sz w:val="24"/>
        </w:rPr>
        <w:t>ы</w:t>
      </w:r>
      <w:r w:rsidRPr="00BF756C">
        <w:rPr>
          <w:rFonts w:ascii="Times New Roman" w:hAnsi="Times New Roman"/>
          <w:color w:val="333333"/>
          <w:sz w:val="24"/>
        </w:rPr>
        <w:t xml:space="preserve"> по теме «семейные ценности и ролевые установки студентов»</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2.</w:t>
      </w:r>
      <w:r w:rsidRPr="00BF756C">
        <w:rPr>
          <w:rFonts w:ascii="Times New Roman" w:hAnsi="Times New Roman"/>
          <w:color w:val="333333"/>
          <w:sz w:val="24"/>
        </w:rPr>
        <w:tab/>
      </w:r>
      <w:r w:rsidR="008E507E" w:rsidRPr="00BF756C">
        <w:rPr>
          <w:rFonts w:ascii="Times New Roman" w:hAnsi="Times New Roman"/>
          <w:color w:val="333333"/>
          <w:sz w:val="24"/>
        </w:rPr>
        <w:t>Провести анализ</w:t>
      </w:r>
      <w:r w:rsidRPr="00BF756C">
        <w:rPr>
          <w:rFonts w:ascii="Times New Roman" w:hAnsi="Times New Roman"/>
          <w:color w:val="333333"/>
          <w:sz w:val="24"/>
        </w:rPr>
        <w:t xml:space="preserve"> эмпирическ</w:t>
      </w:r>
      <w:r w:rsidR="008E507E" w:rsidRPr="00BF756C">
        <w:rPr>
          <w:rFonts w:ascii="Times New Roman" w:hAnsi="Times New Roman"/>
          <w:color w:val="333333"/>
          <w:sz w:val="24"/>
        </w:rPr>
        <w:t>ого</w:t>
      </w:r>
      <w:r w:rsidRPr="00BF756C">
        <w:rPr>
          <w:rFonts w:ascii="Times New Roman" w:hAnsi="Times New Roman"/>
          <w:color w:val="333333"/>
          <w:sz w:val="24"/>
        </w:rPr>
        <w:t xml:space="preserve"> исследовани</w:t>
      </w:r>
      <w:r w:rsidR="008E507E" w:rsidRPr="00BF756C">
        <w:rPr>
          <w:rFonts w:ascii="Times New Roman" w:hAnsi="Times New Roman"/>
          <w:color w:val="333333"/>
          <w:sz w:val="24"/>
        </w:rPr>
        <w:t>я</w:t>
      </w:r>
      <w:r w:rsidRPr="00BF756C">
        <w:rPr>
          <w:rFonts w:ascii="Times New Roman" w:hAnsi="Times New Roman"/>
          <w:color w:val="333333"/>
          <w:sz w:val="24"/>
        </w:rPr>
        <w:t xml:space="preserve"> по теме «исследование особенностей представлений о семейных ценностях и ролевых установках студентов»</w:t>
      </w:r>
    </w:p>
    <w:p w:rsidR="00A206B0" w:rsidRPr="00BF756C" w:rsidRDefault="003C580F">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3.</w:t>
      </w:r>
      <w:r w:rsidRPr="00BF756C">
        <w:rPr>
          <w:rFonts w:ascii="Times New Roman" w:hAnsi="Times New Roman"/>
          <w:color w:val="333333"/>
          <w:sz w:val="24"/>
        </w:rPr>
        <w:tab/>
      </w:r>
      <w:r w:rsidR="008E507E" w:rsidRPr="00BF756C">
        <w:rPr>
          <w:rFonts w:ascii="Times New Roman" w:hAnsi="Times New Roman"/>
          <w:color w:val="333333"/>
          <w:sz w:val="24"/>
        </w:rPr>
        <w:t>Показать</w:t>
      </w:r>
      <w:r w:rsidRPr="00BF756C">
        <w:rPr>
          <w:rFonts w:ascii="Times New Roman" w:hAnsi="Times New Roman"/>
          <w:color w:val="333333"/>
          <w:sz w:val="24"/>
        </w:rPr>
        <w:t xml:space="preserve"> закономерности ценностных ориентаций и ролевых установок у студенческой молодёжи</w:t>
      </w:r>
    </w:p>
    <w:p w:rsidR="008E507E" w:rsidRPr="00BF756C" w:rsidRDefault="008E507E">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В исследовании принимали участие студенты</w:t>
      </w:r>
      <w:r w:rsidR="00BF756C" w:rsidRPr="00BF756C">
        <w:rPr>
          <w:rFonts w:ascii="Times New Roman" w:hAnsi="Times New Roman"/>
          <w:color w:val="333333"/>
          <w:sz w:val="24"/>
        </w:rPr>
        <w:t xml:space="preserve"> </w:t>
      </w:r>
      <w:r w:rsidR="00BF756C" w:rsidRPr="00BF756C">
        <w:rPr>
          <w:rFonts w:ascii="Times New Roman" w:hAnsi="Times New Roman"/>
          <w:color w:val="333333"/>
          <w:sz w:val="24"/>
        </w:rPr>
        <w:t>Дальневосточного Федерального Университета (ДВФУ</w:t>
      </w:r>
      <w:r w:rsidR="00BF756C" w:rsidRPr="00BF756C">
        <w:rPr>
          <w:rFonts w:ascii="Times New Roman" w:hAnsi="Times New Roman"/>
          <w:color w:val="333333"/>
          <w:sz w:val="24"/>
        </w:rPr>
        <w:t>),</w:t>
      </w:r>
      <w:r w:rsidRPr="00BF756C">
        <w:rPr>
          <w:rFonts w:ascii="Times New Roman" w:hAnsi="Times New Roman"/>
          <w:color w:val="333333"/>
          <w:sz w:val="24"/>
        </w:rPr>
        <w:t xml:space="preserve"> в возрасте от 17 до 2</w:t>
      </w:r>
      <w:r w:rsidR="00BF756C">
        <w:rPr>
          <w:rFonts w:ascii="Times New Roman" w:hAnsi="Times New Roman"/>
          <w:color w:val="333333"/>
          <w:sz w:val="24"/>
        </w:rPr>
        <w:t>5</w:t>
      </w:r>
      <w:r w:rsidRPr="00BF756C">
        <w:rPr>
          <w:rFonts w:ascii="Times New Roman" w:hAnsi="Times New Roman"/>
          <w:color w:val="333333"/>
          <w:sz w:val="24"/>
        </w:rPr>
        <w:t xml:space="preserve"> лет</w:t>
      </w:r>
      <w:r w:rsidR="00BF756C" w:rsidRPr="00BF756C">
        <w:rPr>
          <w:rFonts w:ascii="Times New Roman" w:hAnsi="Times New Roman"/>
          <w:color w:val="333333"/>
          <w:sz w:val="24"/>
        </w:rPr>
        <w:t>,</w:t>
      </w:r>
      <w:r w:rsidR="003C580F" w:rsidRPr="00BF756C">
        <w:rPr>
          <w:rFonts w:ascii="Times New Roman" w:hAnsi="Times New Roman"/>
          <w:color w:val="333333"/>
          <w:sz w:val="24"/>
        </w:rPr>
        <w:t xml:space="preserve"> </w:t>
      </w:r>
      <w:r w:rsidRPr="00BF756C">
        <w:rPr>
          <w:rFonts w:ascii="Times New Roman" w:hAnsi="Times New Roman"/>
          <w:color w:val="333333"/>
          <w:sz w:val="24"/>
        </w:rPr>
        <w:t xml:space="preserve">в количестве </w:t>
      </w:r>
      <w:r w:rsidR="003C580F" w:rsidRPr="00BF756C">
        <w:rPr>
          <w:rFonts w:ascii="Times New Roman" w:hAnsi="Times New Roman"/>
          <w:color w:val="333333"/>
          <w:sz w:val="24"/>
        </w:rPr>
        <w:t xml:space="preserve">100 </w:t>
      </w:r>
      <w:r w:rsidRPr="00BF756C">
        <w:rPr>
          <w:rFonts w:ascii="Times New Roman" w:hAnsi="Times New Roman"/>
          <w:color w:val="333333"/>
          <w:sz w:val="24"/>
        </w:rPr>
        <w:t>человек с</w:t>
      </w:r>
      <w:r w:rsidR="003C580F" w:rsidRPr="00BF756C">
        <w:rPr>
          <w:rFonts w:ascii="Times New Roman" w:hAnsi="Times New Roman"/>
          <w:color w:val="333333"/>
          <w:sz w:val="24"/>
        </w:rPr>
        <w:t xml:space="preserve"> различных направлений подготовки</w:t>
      </w:r>
      <w:r w:rsidRPr="00BF756C">
        <w:rPr>
          <w:rFonts w:ascii="Times New Roman" w:hAnsi="Times New Roman"/>
          <w:color w:val="333333"/>
          <w:sz w:val="24"/>
        </w:rPr>
        <w:t>, с их письменного добровольного согласия.</w:t>
      </w:r>
    </w:p>
    <w:p w:rsidR="00A206B0" w:rsidRPr="00BF756C" w:rsidRDefault="008E507E" w:rsidP="008E507E">
      <w:pPr>
        <w:shd w:val="clear" w:color="auto" w:fill="FFFFFF"/>
        <w:spacing w:after="0" w:line="240" w:lineRule="auto"/>
        <w:ind w:firstLine="708"/>
        <w:jc w:val="both"/>
        <w:rPr>
          <w:rFonts w:ascii="Times New Roman" w:hAnsi="Times New Roman"/>
          <w:color w:val="333333"/>
          <w:sz w:val="24"/>
        </w:rPr>
      </w:pPr>
      <w:r w:rsidRPr="00BF756C">
        <w:rPr>
          <w:rFonts w:ascii="Times New Roman" w:hAnsi="Times New Roman"/>
          <w:color w:val="333333"/>
          <w:sz w:val="24"/>
        </w:rPr>
        <w:t>Методы исследования: опрос (о</w:t>
      </w:r>
      <w:r w:rsidR="003C580F" w:rsidRPr="00BF756C">
        <w:rPr>
          <w:rFonts w:ascii="Times New Roman" w:hAnsi="Times New Roman"/>
          <w:color w:val="333333"/>
          <w:sz w:val="24"/>
        </w:rPr>
        <w:t>просник "Ролевые ожидания и притязания в браке" (РОП) А.Н. Волковой - позволяет выявить иерархии семейных ценностей супругов, а также сделать вывод о социально-психологической совместимости супругов в семье</w:t>
      </w:r>
      <w:r w:rsidRPr="00BF756C">
        <w:rPr>
          <w:rFonts w:ascii="Times New Roman" w:hAnsi="Times New Roman"/>
          <w:color w:val="333333"/>
          <w:sz w:val="24"/>
        </w:rPr>
        <w:t>; ме</w:t>
      </w:r>
      <w:r w:rsidR="003C580F" w:rsidRPr="00BF756C">
        <w:rPr>
          <w:rFonts w:ascii="Times New Roman" w:hAnsi="Times New Roman"/>
          <w:color w:val="333333"/>
          <w:sz w:val="24"/>
        </w:rPr>
        <w:t>тодика М.</w:t>
      </w:r>
      <w:r w:rsidRPr="00BF756C">
        <w:rPr>
          <w:rFonts w:ascii="Times New Roman" w:hAnsi="Times New Roman"/>
          <w:color w:val="333333"/>
          <w:sz w:val="24"/>
        </w:rPr>
        <w:t xml:space="preserve"> </w:t>
      </w:r>
      <w:proofErr w:type="spellStart"/>
      <w:r w:rsidR="003C580F" w:rsidRPr="00BF756C">
        <w:rPr>
          <w:rFonts w:ascii="Times New Roman" w:hAnsi="Times New Roman"/>
          <w:color w:val="333333"/>
          <w:sz w:val="24"/>
        </w:rPr>
        <w:t>Рокича</w:t>
      </w:r>
      <w:proofErr w:type="spellEnd"/>
      <w:r w:rsidR="003C580F" w:rsidRPr="00BF756C">
        <w:rPr>
          <w:rFonts w:ascii="Times New Roman" w:hAnsi="Times New Roman"/>
          <w:color w:val="333333"/>
          <w:sz w:val="24"/>
        </w:rPr>
        <w:t xml:space="preserve"> «Ценностные ориентации» - позволяет исследовать направленность личности и определить ее отношение к окружающему миру, к другим людям, к себе самой, а также восприятие мира</w:t>
      </w:r>
      <w:r w:rsidRPr="00BF756C">
        <w:rPr>
          <w:rFonts w:ascii="Times New Roman" w:hAnsi="Times New Roman"/>
          <w:color w:val="333333"/>
          <w:sz w:val="24"/>
        </w:rPr>
        <w:t>; м</w:t>
      </w:r>
      <w:r w:rsidR="003C580F" w:rsidRPr="00BF756C">
        <w:rPr>
          <w:rFonts w:ascii="Times New Roman" w:hAnsi="Times New Roman"/>
          <w:color w:val="333333"/>
          <w:sz w:val="24"/>
        </w:rPr>
        <w:t xml:space="preserve">етодика на определение особенностей распределения ролей в семье (Ю.Е. Алешина, Л.Я. Гозман, Е.М. </w:t>
      </w:r>
      <w:proofErr w:type="spellStart"/>
      <w:r w:rsidR="003C580F" w:rsidRPr="00BF756C">
        <w:rPr>
          <w:rFonts w:ascii="Times New Roman" w:hAnsi="Times New Roman"/>
          <w:color w:val="333333"/>
          <w:sz w:val="24"/>
        </w:rPr>
        <w:t>Дубовская</w:t>
      </w:r>
      <w:proofErr w:type="spellEnd"/>
      <w:r w:rsidR="003C580F" w:rsidRPr="00BF756C">
        <w:rPr>
          <w:rFonts w:ascii="Times New Roman" w:hAnsi="Times New Roman"/>
          <w:color w:val="333333"/>
          <w:sz w:val="24"/>
        </w:rPr>
        <w:t xml:space="preserve">) - Диагностика особенностей </w:t>
      </w:r>
      <w:r w:rsidR="003C580F" w:rsidRPr="00BF756C">
        <w:rPr>
          <w:rFonts w:ascii="Times New Roman" w:hAnsi="Times New Roman"/>
          <w:color w:val="333333"/>
          <w:sz w:val="24"/>
        </w:rPr>
        <w:lastRenderedPageBreak/>
        <w:t>распределения ролей в семье между супругами</w:t>
      </w:r>
      <w:r w:rsidRPr="00BF756C">
        <w:rPr>
          <w:rFonts w:ascii="Times New Roman" w:hAnsi="Times New Roman"/>
          <w:color w:val="333333"/>
          <w:sz w:val="24"/>
        </w:rPr>
        <w:t>; а</w:t>
      </w:r>
      <w:r w:rsidR="003C580F" w:rsidRPr="00BF756C">
        <w:rPr>
          <w:rFonts w:ascii="Times New Roman" w:hAnsi="Times New Roman"/>
          <w:color w:val="333333"/>
          <w:sz w:val="24"/>
        </w:rPr>
        <w:t>ссоциативный свободный тест на стимул «Семейные ценности».</w:t>
      </w:r>
    </w:p>
    <w:p w:rsidR="00A206B0" w:rsidRPr="00BF756C" w:rsidRDefault="003C580F">
      <w:pPr>
        <w:spacing w:line="240" w:lineRule="auto"/>
        <w:ind w:firstLine="708"/>
        <w:jc w:val="both"/>
        <w:rPr>
          <w:rFonts w:ascii="Times New Roman" w:hAnsi="Times New Roman"/>
          <w:sz w:val="24"/>
        </w:rPr>
      </w:pPr>
      <w:r w:rsidRPr="00BF756C">
        <w:rPr>
          <w:rFonts w:ascii="Times New Roman" w:hAnsi="Times New Roman"/>
          <w:sz w:val="24"/>
        </w:rPr>
        <w:t>Исходя из полученных данных, можно сказать, что девушки чаще ставят такую ценность как «счастливая семейная жизнь» на первое или второе место по значимости. Юноши же данную ценность не считают столь значимой, у большинства она занимает лишь десятое место. Также почти у половины опрошенных девушек семейные ценности ассоциируются с любовью, взаимопониманием и взаимоуважением. У юношей же любовь отметили лишь четверть испытуемых, но взаимопонимание и взаимоуважение также отметили почти половина опрошенных.</w:t>
      </w:r>
    </w:p>
    <w:p w:rsidR="00A206B0" w:rsidRDefault="00A206B0">
      <w:pPr>
        <w:spacing w:line="240" w:lineRule="auto"/>
        <w:rPr>
          <w:sz w:val="24"/>
        </w:rPr>
      </w:pPr>
    </w:p>
    <w:p w:rsidR="00A206B0" w:rsidRDefault="003C580F">
      <w:pPr>
        <w:spacing w:line="240" w:lineRule="auto"/>
        <w:jc w:val="center"/>
        <w:rPr>
          <w:rFonts w:ascii="Times New Roman" w:hAnsi="Times New Roman"/>
          <w:sz w:val="24"/>
        </w:rPr>
      </w:pPr>
      <w:r>
        <w:rPr>
          <w:rFonts w:ascii="Times New Roman" w:hAnsi="Times New Roman"/>
          <w:sz w:val="24"/>
        </w:rPr>
        <w:t>Список литературы</w:t>
      </w:r>
    </w:p>
    <w:p w:rsidR="00A206B0" w:rsidRDefault="003C580F">
      <w:pPr>
        <w:pStyle w:val="a3"/>
        <w:numPr>
          <w:ilvl w:val="0"/>
          <w:numId w:val="2"/>
        </w:numPr>
        <w:jc w:val="both"/>
        <w:rPr>
          <w:sz w:val="24"/>
        </w:rPr>
      </w:pPr>
      <w:r>
        <w:rPr>
          <w:sz w:val="24"/>
        </w:rPr>
        <w:t>Бережная А.М. Развитие представлений о брачном партнере у студенток педагогических вузов: – Ставрополь, 2007.– 191с.</w:t>
      </w:r>
    </w:p>
    <w:p w:rsidR="00A206B0" w:rsidRDefault="003C580F">
      <w:pPr>
        <w:pStyle w:val="a3"/>
        <w:numPr>
          <w:ilvl w:val="0"/>
          <w:numId w:val="2"/>
        </w:numPr>
        <w:jc w:val="both"/>
        <w:rPr>
          <w:sz w:val="24"/>
        </w:rPr>
      </w:pPr>
      <w:r>
        <w:rPr>
          <w:sz w:val="24"/>
        </w:rPr>
        <w:t>Сорокина Т.Ю. Особенности брачно-семейных установок студенческой молодежи: – Самара: Изд-во СГПУ, 2007.– 22с.</w:t>
      </w:r>
    </w:p>
    <w:sectPr w:rsidR="00A206B0">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664"/>
    <w:multiLevelType w:val="hybridMultilevel"/>
    <w:tmpl w:val="8CBA4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195827"/>
    <w:multiLevelType w:val="hybridMultilevel"/>
    <w:tmpl w:val="E83E5A3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B0"/>
    <w:rsid w:val="003C580F"/>
    <w:rsid w:val="008E507E"/>
    <w:rsid w:val="00A206B0"/>
    <w:rsid w:val="00B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68F1"/>
  <w15:docId w15:val="{2FE63338-DE53-4A7A-B2FD-DCDBAA42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0" w:line="240" w:lineRule="auto"/>
      <w:ind w:left="720"/>
      <w:contextualSpacing/>
    </w:pPr>
    <w:rPr>
      <w:rFonts w:ascii="Times New Roman" w:hAnsi="Times New Roman"/>
      <w:sz w:val="20"/>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BF75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SH</dc:creator>
  <cp:lastModifiedBy>ДНС</cp:lastModifiedBy>
  <cp:revision>2</cp:revision>
  <dcterms:created xsi:type="dcterms:W3CDTF">2020-11-21T14:39:00Z</dcterms:created>
  <dcterms:modified xsi:type="dcterms:W3CDTF">2020-11-21T14:39:00Z</dcterms:modified>
</cp:coreProperties>
</file>