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A612" w14:textId="17612B2F" w:rsidR="0008471F" w:rsidRDefault="0062315A" w:rsidP="00623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Межнациональное взаимодействие в Алтайском крае на примере Грузинской диаспоры</w:t>
      </w:r>
    </w:p>
    <w:p w14:paraId="454592CE" w14:textId="5446507B" w:rsidR="0062315A" w:rsidRDefault="0062315A" w:rsidP="006231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Бочкар Анатолий Петрович</w:t>
      </w:r>
    </w:p>
    <w:p w14:paraId="288A6D34" w14:textId="4AC3FFF5" w:rsidR="0062315A" w:rsidRPr="0062315A" w:rsidRDefault="0062315A" w:rsidP="006231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315A">
        <w:rPr>
          <w:rFonts w:ascii="Times New Roman" w:hAnsi="Times New Roman" w:cs="Times New Roman"/>
          <w:i/>
          <w:iCs/>
          <w:sz w:val="24"/>
          <w:szCs w:val="24"/>
        </w:rPr>
        <w:t>Аспирант</w:t>
      </w:r>
    </w:p>
    <w:p w14:paraId="38C2E6E1" w14:textId="77777777" w:rsidR="00EB4A5C" w:rsidRDefault="0062315A" w:rsidP="006231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2315A">
        <w:rPr>
          <w:rFonts w:ascii="Times New Roman" w:hAnsi="Times New Roman" w:cs="Times New Roman"/>
          <w:i/>
          <w:iCs/>
          <w:sz w:val="24"/>
          <w:szCs w:val="24"/>
        </w:rPr>
        <w:t>Алтай</w:t>
      </w:r>
      <w:r>
        <w:rPr>
          <w:rFonts w:ascii="Times New Roman" w:hAnsi="Times New Roman" w:cs="Times New Roman"/>
          <w:i/>
          <w:iCs/>
          <w:sz w:val="24"/>
          <w:szCs w:val="24"/>
        </w:rPr>
        <w:t>ский государственный университет,</w:t>
      </w:r>
    </w:p>
    <w:p w14:paraId="6DF53892" w14:textId="4F422CF1" w:rsidR="0062315A" w:rsidRDefault="0062315A" w:rsidP="006231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факультет</w:t>
      </w:r>
      <w:r w:rsidR="00EB4A5C">
        <w:rPr>
          <w:rFonts w:ascii="Times New Roman" w:hAnsi="Times New Roman" w:cs="Times New Roman"/>
          <w:i/>
          <w:iCs/>
          <w:sz w:val="24"/>
          <w:szCs w:val="24"/>
        </w:rPr>
        <w:t xml:space="preserve"> искусств, г. Барнаул Россия</w:t>
      </w:r>
    </w:p>
    <w:p w14:paraId="0D0FDCDF" w14:textId="0CBD39F0" w:rsidR="00EB4A5C" w:rsidRPr="00EB4A5C" w:rsidRDefault="00EB4A5C" w:rsidP="006231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EB4A5C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EB4A5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8" w:history="1">
        <w:r w:rsidRPr="009F3DC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iereybochkar</w:t>
        </w:r>
        <w:r w:rsidRPr="00EB4A5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9F3DC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ya</w:t>
        </w:r>
        <w:r w:rsidRPr="00EB4A5C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9F3DC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1919E62C" w14:textId="74F4A9CD" w:rsidR="00EB4A5C" w:rsidRDefault="00EB4A5C" w:rsidP="006231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E1BCA" w14:textId="0776B203" w:rsidR="00EB4A5C" w:rsidRPr="00785290" w:rsidRDefault="00EB4A5C" w:rsidP="00785290">
      <w:pPr>
        <w:pStyle w:val="a5"/>
        <w:spacing w:before="0" w:beforeAutospacing="0" w:after="0"/>
        <w:ind w:firstLine="708"/>
        <w:jc w:val="both"/>
      </w:pPr>
      <w:r w:rsidRPr="00785290">
        <w:t xml:space="preserve">Мир удивителен в своем многообразии! Российская Федерация представляет собой большую семью, в которой </w:t>
      </w:r>
      <w:r w:rsidRPr="00785290">
        <w:t>проживают,</w:t>
      </w:r>
      <w:r w:rsidRPr="00785290">
        <w:t xml:space="preserve"> помогая друг другу представители различных национальностей. На </w:t>
      </w:r>
      <w:r w:rsidRPr="00785290">
        <w:t>территории</w:t>
      </w:r>
      <w:r w:rsidRPr="00785290">
        <w:t xml:space="preserve"> Алтайского края, согласно переписи </w:t>
      </w:r>
      <w:r w:rsidRPr="00785290">
        <w:t>населения 2010 года,</w:t>
      </w:r>
      <w:r w:rsidRPr="00785290">
        <w:t xml:space="preserve"> проживают представители 142 национальностей </w:t>
      </w:r>
      <w:r w:rsidRPr="00785290">
        <w:rPr>
          <w:color w:val="000000"/>
        </w:rPr>
        <w:t>[1</w:t>
      </w:r>
      <w:r w:rsidRPr="00785290">
        <w:t xml:space="preserve">], каждый из которых обладает своей культурой и в соответствии с ней старается обустроить свой быт. </w:t>
      </w:r>
    </w:p>
    <w:p w14:paraId="509FC306" w14:textId="2D2733FD" w:rsidR="00EB4A5C" w:rsidRPr="00785290" w:rsidRDefault="00EB4A5C" w:rsidP="00785290">
      <w:pPr>
        <w:pStyle w:val="a5"/>
        <w:spacing w:before="0" w:beforeAutospacing="0" w:after="0"/>
        <w:ind w:firstLine="708"/>
        <w:jc w:val="both"/>
      </w:pPr>
      <w:r w:rsidRPr="00785290">
        <w:t>Жизнь каждого человека многогранна, одна из граней — духовная жизнь, которая для православного человека не мыслима без храма. Великий грузинский поэт, прославленный Грузинской православной церковью в 1987 году в лике праведных Илья Чавчавадзе сказал замечательные слова о то</w:t>
      </w:r>
      <w:r w:rsidRPr="00785290">
        <w:t>м</w:t>
      </w:r>
      <w:r w:rsidRPr="00785290">
        <w:t xml:space="preserve">, </w:t>
      </w:r>
      <w:r w:rsidRPr="00785290">
        <w:rPr>
          <w:color w:val="000000"/>
        </w:rPr>
        <w:t xml:space="preserve">что предки оставили грузинам «три божественные сокровища» — Родину, Язык и Веру. И в этой триаде отдавал предпочтение вере, поскольку именно в вере воплотились «Родина, родная земля, нация» [2]. Глава грузинской диаспоры на Алтае Арчил </w:t>
      </w:r>
      <w:proofErr w:type="spellStart"/>
      <w:r w:rsidR="00325455" w:rsidRPr="00785290">
        <w:rPr>
          <w:rStyle w:val="a6"/>
          <w:b w:val="0"/>
          <w:bCs w:val="0"/>
          <w:shd w:val="clear" w:color="auto" w:fill="FFFFFF"/>
        </w:rPr>
        <w:t>Чихунашвили</w:t>
      </w:r>
      <w:proofErr w:type="spellEnd"/>
      <w:r w:rsidRPr="00785290">
        <w:rPr>
          <w:color w:val="000000"/>
        </w:rPr>
        <w:t xml:space="preserve"> сказал о</w:t>
      </w:r>
      <w:r w:rsidRPr="00785290">
        <w:t xml:space="preserve"> том, что благодаря общности мировоззрения, православной вере, наличию православных храмов, общих святынь представители грузинской диаспоры ощущают себя на Алтае, как дома. В храмах Алтайского края имеются </w:t>
      </w:r>
      <w:r w:rsidR="00325455" w:rsidRPr="00785290">
        <w:t>образы святых,</w:t>
      </w:r>
      <w:r w:rsidRPr="00785290">
        <w:t xml:space="preserve"> особо почитаемых в Грузии: Божией Матери, архангелы Михаил и Гавриил, св. апостолы Петр, Павел, Андрей Первозванный, Симон, </w:t>
      </w:r>
      <w:proofErr w:type="spellStart"/>
      <w:r w:rsidRPr="00785290">
        <w:t>свт</w:t>
      </w:r>
      <w:proofErr w:type="spellEnd"/>
      <w:r w:rsidRPr="00785290">
        <w:t xml:space="preserve">. Николай, </w:t>
      </w:r>
      <w:proofErr w:type="spellStart"/>
      <w:r w:rsidRPr="00785290">
        <w:t>свт</w:t>
      </w:r>
      <w:proofErr w:type="spellEnd"/>
      <w:r w:rsidRPr="00785290">
        <w:t xml:space="preserve">. Спиридон, св. </w:t>
      </w:r>
      <w:proofErr w:type="spellStart"/>
      <w:r w:rsidRPr="00785290">
        <w:t>равнап</w:t>
      </w:r>
      <w:proofErr w:type="spellEnd"/>
      <w:r w:rsidRPr="00785290">
        <w:t xml:space="preserve">. Нина, св. </w:t>
      </w:r>
      <w:proofErr w:type="spellStart"/>
      <w:r w:rsidRPr="00785290">
        <w:t>равноап</w:t>
      </w:r>
      <w:proofErr w:type="spellEnd"/>
      <w:r w:rsidRPr="00785290">
        <w:t xml:space="preserve">. Тамара, </w:t>
      </w:r>
      <w:proofErr w:type="spellStart"/>
      <w:r w:rsidRPr="00785290">
        <w:t>вмч</w:t>
      </w:r>
      <w:proofErr w:type="spellEnd"/>
      <w:r w:rsidRPr="00785290">
        <w:t xml:space="preserve">. Георгий Победоносец, преп. Давид </w:t>
      </w:r>
      <w:proofErr w:type="spellStart"/>
      <w:r w:rsidRPr="00785290">
        <w:t>Гареджийский</w:t>
      </w:r>
      <w:proofErr w:type="spellEnd"/>
      <w:r w:rsidRPr="00785290">
        <w:t xml:space="preserve">, преп. Гавриил </w:t>
      </w:r>
      <w:proofErr w:type="spellStart"/>
      <w:r w:rsidRPr="00785290">
        <w:t>Самтаврийский</w:t>
      </w:r>
      <w:proofErr w:type="spellEnd"/>
      <w:r w:rsidRPr="00785290">
        <w:t xml:space="preserve"> (</w:t>
      </w:r>
      <w:proofErr w:type="spellStart"/>
      <w:r w:rsidRPr="00785290">
        <w:t>Ургебадзе</w:t>
      </w:r>
      <w:proofErr w:type="spellEnd"/>
      <w:r w:rsidRPr="00785290">
        <w:t>), преп. Серафим Саровский</w:t>
      </w:r>
      <w:r w:rsidR="00325455" w:rsidRPr="00785290">
        <w:t>.</w:t>
      </w:r>
    </w:p>
    <w:p w14:paraId="0DF07ED7" w14:textId="77777777" w:rsidR="00325455" w:rsidRPr="00785290" w:rsidRDefault="00325455" w:rsidP="00785290">
      <w:pPr>
        <w:pStyle w:val="a5"/>
        <w:spacing w:before="0" w:beforeAutospacing="0" w:after="0"/>
        <w:ind w:firstLine="708"/>
        <w:jc w:val="both"/>
      </w:pPr>
      <w:r w:rsidRPr="00785290">
        <w:t>В феврале 2019 года</w:t>
      </w:r>
      <w:r w:rsidRPr="00785290">
        <w:rPr>
          <w:b/>
          <w:bCs/>
        </w:rPr>
        <w:t xml:space="preserve"> </w:t>
      </w:r>
      <w:r w:rsidRPr="00785290">
        <w:t xml:space="preserve">мне посчастливилось посетить замечательный уголок земного шара — Грузию! Меня настолько поразила культура, искусство и гостеприимство этого народа, что по возвращении на Родину я обнаружил в своем сердце «частичку Грузии». </w:t>
      </w:r>
    </w:p>
    <w:p w14:paraId="5E3EAAD6" w14:textId="7A9A290C" w:rsidR="00325455" w:rsidRPr="00785290" w:rsidRDefault="00325455" w:rsidP="00785290">
      <w:pPr>
        <w:pStyle w:val="a5"/>
        <w:spacing w:before="0" w:beforeAutospacing="0" w:after="0"/>
        <w:ind w:firstLine="708"/>
        <w:jc w:val="both"/>
      </w:pPr>
      <w:r w:rsidRPr="00785290">
        <w:t>До моего визита в Грузию мое знакомство с грузинской культурой и искусством ограничивалось знанием нескольких грузинских слов — названием некоторых блюд грузинской кухни, и конечно, приветственной фразой «</w:t>
      </w:r>
      <w:proofErr w:type="spellStart"/>
      <w:r w:rsidRPr="00785290">
        <w:rPr>
          <w:rFonts w:ascii="Sylfaen" w:hAnsi="Sylfaen" w:cs="Sylfaen"/>
        </w:rPr>
        <w:t>გამარჯობა</w:t>
      </w:r>
      <w:proofErr w:type="spellEnd"/>
      <w:r w:rsidRPr="00785290">
        <w:t xml:space="preserve">». Из грузинского искусства мне было знакомо творчество гениального мыслителя и поэта Шота Руставели, таких метров советского кино как Георгий Данелия, Вахтанг Кикабидзе и Сергей Параджанов. </w:t>
      </w:r>
    </w:p>
    <w:p w14:paraId="252CBE71" w14:textId="6838E428" w:rsidR="00325455" w:rsidRPr="00785290" w:rsidRDefault="00325455" w:rsidP="00785290">
      <w:pPr>
        <w:pStyle w:val="a5"/>
        <w:spacing w:before="0" w:beforeAutospacing="0" w:after="0"/>
        <w:ind w:firstLine="708"/>
        <w:jc w:val="both"/>
      </w:pPr>
      <w:r w:rsidRPr="00785290">
        <w:t>Знакомство с церковным искусством Грузии началось для меня с посещения Сионского собора города Тбилиси. Величественный каменный храм назван в честь Сионской горы и освящен в честь Успения Божией Матери расположен в историческом центре города на берегу реки Куры. Главными святынями храма являются глава апостола Фомы и крест равноапостольной Нины просветительницы Грузии. Внутреннее убранство храма украшают частично сохранившиеся фрески русского художника князя Григория Григорьевича Гагарина (1810-1893), вице-президента Императорской Академии художеств</w:t>
      </w:r>
      <w:r w:rsidR="0025368A" w:rsidRPr="00785290">
        <w:t xml:space="preserve"> </w:t>
      </w:r>
      <w:r w:rsidR="00544DAA" w:rsidRPr="00785290">
        <w:t>[</w:t>
      </w:r>
      <w:r w:rsidR="0025368A" w:rsidRPr="00785290">
        <w:t>3</w:t>
      </w:r>
      <w:r w:rsidR="00544DAA" w:rsidRPr="00785290">
        <w:t>]</w:t>
      </w:r>
      <w:r w:rsidR="0025368A" w:rsidRPr="00785290">
        <w:t>.</w:t>
      </w:r>
      <w:r w:rsidR="00544DAA" w:rsidRPr="00785290">
        <w:t xml:space="preserve"> </w:t>
      </w:r>
    </w:p>
    <w:p w14:paraId="4092C1B4" w14:textId="1F0060E2" w:rsidR="00325455" w:rsidRPr="00785290" w:rsidRDefault="00325455" w:rsidP="00785290">
      <w:pPr>
        <w:pStyle w:val="a5"/>
        <w:spacing w:before="0" w:beforeAutospacing="0" w:after="0"/>
        <w:ind w:firstLine="708"/>
        <w:jc w:val="both"/>
      </w:pPr>
      <w:r w:rsidRPr="00785290">
        <w:t xml:space="preserve">Совершая паломничество по святым местам Грузии не укрылось от глаз и </w:t>
      </w:r>
      <w:r w:rsidRPr="00785290">
        <w:t>то,</w:t>
      </w:r>
      <w:r w:rsidRPr="00785290">
        <w:t xml:space="preserve"> что в повседневной жизни местные жители окружены предметами старины, которые органично вписываются в современный образ жизни. Это и разнообразная керамическая посуда от чайных чашек, которые здесь именуются «</w:t>
      </w:r>
      <w:proofErr w:type="spellStart"/>
      <w:r w:rsidRPr="00785290">
        <w:t>пинджани</w:t>
      </w:r>
      <w:proofErr w:type="spellEnd"/>
      <w:r w:rsidRPr="00785290">
        <w:t>» до глиняных кувшинов «</w:t>
      </w:r>
      <w:proofErr w:type="spellStart"/>
      <w:r w:rsidRPr="00785290">
        <w:t>квеври</w:t>
      </w:r>
      <w:proofErr w:type="spellEnd"/>
      <w:r w:rsidRPr="00785290">
        <w:t xml:space="preserve">» и средневековых прессов для извлечения натурального гранатового сока. </w:t>
      </w:r>
    </w:p>
    <w:p w14:paraId="591DE943" w14:textId="4D238105" w:rsidR="00325455" w:rsidRPr="00785290" w:rsidRDefault="00325455" w:rsidP="00785290">
      <w:pPr>
        <w:pStyle w:val="a5"/>
        <w:spacing w:before="0" w:beforeAutospacing="0" w:after="0"/>
        <w:ind w:firstLine="708"/>
        <w:jc w:val="both"/>
      </w:pPr>
      <w:r w:rsidRPr="00785290">
        <w:t xml:space="preserve">Не взирая на ветхость старинные храмы и монастыри поражали нас не только своей архитектурой и убранством, но и </w:t>
      </w:r>
      <w:r w:rsidRPr="00785290">
        <w:t>тем,</w:t>
      </w:r>
      <w:r w:rsidRPr="00785290">
        <w:t xml:space="preserve"> что они были полны самого дорогого - верующими людьми различных национальностей. По истине, прав апостол Павел, который в своем </w:t>
      </w:r>
      <w:r w:rsidRPr="00785290">
        <w:lastRenderedPageBreak/>
        <w:t xml:space="preserve">послании к </w:t>
      </w:r>
      <w:proofErr w:type="spellStart"/>
      <w:r w:rsidRPr="00785290">
        <w:t>Галатам</w:t>
      </w:r>
      <w:proofErr w:type="spellEnd"/>
      <w:r w:rsidRPr="00785290">
        <w:t xml:space="preserve"> говорит о том, что «</w:t>
      </w:r>
      <w:r w:rsidRPr="00785290">
        <w:rPr>
          <w:color w:val="000000"/>
        </w:rPr>
        <w:t>Нет уже Иудея, ни язычника; нет раба, ни свободного; нет мужеского пола, ни женского: ибо все вы одно во Христе Иисусе».</w:t>
      </w:r>
      <w:r w:rsidR="00F42727" w:rsidRPr="00785290">
        <w:rPr>
          <w:color w:val="000000"/>
        </w:rPr>
        <w:t xml:space="preserve"> </w:t>
      </w:r>
    </w:p>
    <w:p w14:paraId="6B8A8521" w14:textId="77777777" w:rsidR="00325455" w:rsidRPr="00785290" w:rsidRDefault="00325455" w:rsidP="00785290">
      <w:pPr>
        <w:pStyle w:val="a5"/>
        <w:spacing w:before="0" w:beforeAutospacing="0" w:after="0"/>
        <w:ind w:firstLine="708"/>
        <w:jc w:val="both"/>
      </w:pPr>
      <w:r w:rsidRPr="00785290">
        <w:t xml:space="preserve">Помимо «частички Грузии» в своем сердце, я привез на Родину из Грузии несколько святых образов: равноапостольной Нины, преп. Давида </w:t>
      </w:r>
      <w:proofErr w:type="spellStart"/>
      <w:r w:rsidRPr="00785290">
        <w:t>Гареджийского</w:t>
      </w:r>
      <w:proofErr w:type="spellEnd"/>
      <w:r w:rsidRPr="00785290">
        <w:t xml:space="preserve">, 13 преподобных ассирийских старцев просветителей Грузии, копию креста равноапостольной Нины и дорогой моему сердцу образ на котором изображены два преподобных подвижника — преп. Серафим Саровский и преп. Гавриил </w:t>
      </w:r>
      <w:proofErr w:type="spellStart"/>
      <w:r w:rsidRPr="00785290">
        <w:t>Самтаврийский</w:t>
      </w:r>
      <w:proofErr w:type="spellEnd"/>
      <w:r w:rsidRPr="00785290">
        <w:t xml:space="preserve">, они почитаются в Грузии как два брата, которые символизируют братство двух народов — России и Грузии. </w:t>
      </w:r>
    </w:p>
    <w:p w14:paraId="3C22425E" w14:textId="364A228C" w:rsidR="00325455" w:rsidRPr="00785290" w:rsidRDefault="005E035F" w:rsidP="00785290">
      <w:pPr>
        <w:pStyle w:val="a5"/>
        <w:spacing w:before="0" w:beforeAutospacing="0" w:after="0"/>
        <w:ind w:firstLine="708"/>
        <w:jc w:val="both"/>
      </w:pPr>
      <w:r w:rsidRPr="00785290">
        <w:t>П</w:t>
      </w:r>
      <w:r w:rsidR="00325455" w:rsidRPr="00785290">
        <w:t xml:space="preserve">осле возвращения в Россию я начал изучать грузинский язык, оформил в храме </w:t>
      </w:r>
      <w:proofErr w:type="spellStart"/>
      <w:r w:rsidR="00325455" w:rsidRPr="00785290">
        <w:t>свт</w:t>
      </w:r>
      <w:proofErr w:type="spellEnd"/>
      <w:r w:rsidR="00325455" w:rsidRPr="00785290">
        <w:t xml:space="preserve">. Спиридона села Санниково небольшой уголок Грузии. Через некоторое время </w:t>
      </w:r>
      <w:r w:rsidR="00F42727" w:rsidRPr="00785290">
        <w:t>наш храм</w:t>
      </w:r>
      <w:r w:rsidR="00325455" w:rsidRPr="00785290">
        <w:t xml:space="preserve"> стал духовным центром для грузинской диаспоры Алтайского края</w:t>
      </w:r>
      <w:r w:rsidR="00F42727" w:rsidRPr="00785290">
        <w:t>.</w:t>
      </w:r>
      <w:r w:rsidR="00325455" w:rsidRPr="00785290">
        <w:t xml:space="preserve"> </w:t>
      </w:r>
      <w:r w:rsidR="00F42727" w:rsidRPr="00785290">
        <w:t>В</w:t>
      </w:r>
      <w:r w:rsidR="00325455" w:rsidRPr="00785290">
        <w:t xml:space="preserve">о время богослужения некоторые молитвословия произносятся мной на грузинском языке, хор также исполняет некоторые песнопения на грузинском. </w:t>
      </w:r>
    </w:p>
    <w:p w14:paraId="4B14437F" w14:textId="761D66E9" w:rsidR="00325455" w:rsidRPr="00785290" w:rsidRDefault="00325455" w:rsidP="00785290">
      <w:pPr>
        <w:pStyle w:val="a5"/>
        <w:spacing w:before="0" w:beforeAutospacing="0" w:after="0"/>
        <w:ind w:firstLine="708"/>
        <w:jc w:val="both"/>
      </w:pPr>
      <w:r w:rsidRPr="00785290">
        <w:t xml:space="preserve">По словам </w:t>
      </w:r>
      <w:r w:rsidR="004040AC" w:rsidRPr="00785290">
        <w:t>учредителей</w:t>
      </w:r>
      <w:r w:rsidRPr="00785290">
        <w:t xml:space="preserve"> </w:t>
      </w:r>
      <w:r w:rsidR="00F778BB" w:rsidRPr="00785290">
        <w:t xml:space="preserve">«АКОО центр культуры народов Грузии» </w:t>
      </w:r>
      <w:r w:rsidRPr="00785290">
        <w:t xml:space="preserve">Гиви </w:t>
      </w:r>
      <w:proofErr w:type="spellStart"/>
      <w:r w:rsidRPr="00785290">
        <w:t>Ткешелашвили</w:t>
      </w:r>
      <w:proofErr w:type="spellEnd"/>
      <w:r w:rsidRPr="00785290">
        <w:t>,</w:t>
      </w:r>
      <w:r w:rsidR="00F778BB" w:rsidRPr="00785290">
        <w:t xml:space="preserve"> </w:t>
      </w:r>
      <w:proofErr w:type="spellStart"/>
      <w:r w:rsidR="00F778BB" w:rsidRPr="00785290">
        <w:t>Созари</w:t>
      </w:r>
      <w:proofErr w:type="spellEnd"/>
      <w:r w:rsidR="004040AC" w:rsidRPr="00785290">
        <w:t xml:space="preserve"> </w:t>
      </w:r>
      <w:proofErr w:type="spellStart"/>
      <w:r w:rsidR="004040AC" w:rsidRPr="00785290">
        <w:t>Кеклибадзе</w:t>
      </w:r>
      <w:proofErr w:type="spellEnd"/>
      <w:r w:rsidR="004040AC" w:rsidRPr="00785290">
        <w:t xml:space="preserve">, </w:t>
      </w:r>
      <w:proofErr w:type="spellStart"/>
      <w:r w:rsidR="004040AC" w:rsidRPr="00785290">
        <w:t>Гелы</w:t>
      </w:r>
      <w:proofErr w:type="spellEnd"/>
      <w:r w:rsidR="004040AC" w:rsidRPr="00785290">
        <w:t xml:space="preserve"> </w:t>
      </w:r>
      <w:proofErr w:type="spellStart"/>
      <w:proofErr w:type="gramStart"/>
      <w:r w:rsidR="004040AC" w:rsidRPr="00785290">
        <w:t>Турабелидзе</w:t>
      </w:r>
      <w:proofErr w:type="spellEnd"/>
      <w:proofErr w:type="gramEnd"/>
      <w:r w:rsidRPr="00785290">
        <w:t xml:space="preserve"> </w:t>
      </w:r>
      <w:r w:rsidR="00F42727" w:rsidRPr="00785290">
        <w:t>когда он</w:t>
      </w:r>
      <w:r w:rsidR="004040AC" w:rsidRPr="00785290">
        <w:t xml:space="preserve">и в </w:t>
      </w:r>
      <w:r w:rsidR="00F778BB" w:rsidRPr="00785290">
        <w:t>слыша</w:t>
      </w:r>
      <w:r w:rsidR="004040AC" w:rsidRPr="00785290">
        <w:t>т</w:t>
      </w:r>
      <w:r w:rsidR="00F778BB" w:rsidRPr="00785290">
        <w:t xml:space="preserve"> слова молитвы на родном языке находясь в храме </w:t>
      </w:r>
      <w:proofErr w:type="spellStart"/>
      <w:r w:rsidR="00F778BB" w:rsidRPr="00785290">
        <w:t>свт</w:t>
      </w:r>
      <w:proofErr w:type="spellEnd"/>
      <w:r w:rsidR="00F778BB" w:rsidRPr="00785290">
        <w:t>. Спиридона с. Санниково он</w:t>
      </w:r>
      <w:r w:rsidR="004040AC" w:rsidRPr="00785290">
        <w:t>и</w:t>
      </w:r>
      <w:r w:rsidR="00F778BB" w:rsidRPr="00785290">
        <w:t xml:space="preserve"> испыт</w:t>
      </w:r>
      <w:r w:rsidR="004040AC" w:rsidRPr="00785290">
        <w:t>ывают</w:t>
      </w:r>
      <w:r w:rsidR="00F778BB" w:rsidRPr="00785290">
        <w:t xml:space="preserve"> большую радость</w:t>
      </w:r>
      <w:r w:rsidR="004040AC" w:rsidRPr="00785290">
        <w:t xml:space="preserve"> и благодарность за возможность молиться на грузинском языке.</w:t>
      </w:r>
      <w:r w:rsidR="00F778BB" w:rsidRPr="00785290">
        <w:t xml:space="preserve"> «</w:t>
      </w:r>
      <w:r w:rsidR="004040AC" w:rsidRPr="00785290">
        <w:t>М</w:t>
      </w:r>
      <w:r w:rsidR="00F778BB" w:rsidRPr="00785290">
        <w:t>урашки побежали по телу</w:t>
      </w:r>
      <w:r w:rsidR="004040AC" w:rsidRPr="00785290">
        <w:t xml:space="preserve">, когда в первый раз услышал </w:t>
      </w:r>
      <w:r w:rsidR="004040AC" w:rsidRPr="00785290">
        <w:rPr>
          <w:rFonts w:ascii="Sylfaen" w:hAnsi="Sylfaen" w:cs="Sylfaen"/>
          <w:lang w:val="ka-GE"/>
        </w:rPr>
        <w:t>უ</w:t>
      </w:r>
      <w:r w:rsidR="005D236C" w:rsidRPr="00785290">
        <w:rPr>
          <w:rFonts w:ascii="Sylfaen" w:hAnsi="Sylfaen" w:cs="Sylfaen"/>
          <w:lang w:val="ka-GE"/>
        </w:rPr>
        <w:t>ფ</w:t>
      </w:r>
      <w:r w:rsidR="004040AC" w:rsidRPr="00785290">
        <w:rPr>
          <w:rFonts w:ascii="Sylfaen" w:hAnsi="Sylfaen" w:cs="Sylfaen"/>
          <w:lang w:val="ka-GE"/>
        </w:rPr>
        <w:t>ალო</w:t>
      </w:r>
      <w:r w:rsidR="004040AC" w:rsidRPr="00785290">
        <w:rPr>
          <w:lang w:val="ka-GE"/>
        </w:rPr>
        <w:t xml:space="preserve"> </w:t>
      </w:r>
      <w:r w:rsidR="005D236C" w:rsidRPr="00785290">
        <w:rPr>
          <w:rFonts w:ascii="Sylfaen" w:hAnsi="Sylfaen" w:cs="Sylfaen"/>
          <w:lang w:val="ka-GE"/>
        </w:rPr>
        <w:t>შეგვიცყალენ</w:t>
      </w:r>
      <w:r w:rsidR="00F778BB" w:rsidRPr="00785290">
        <w:t>»</w:t>
      </w:r>
      <w:r w:rsidR="005D236C" w:rsidRPr="00785290">
        <w:t xml:space="preserve">, делится своими впечатлениями Гиви </w:t>
      </w:r>
      <w:proofErr w:type="spellStart"/>
      <w:r w:rsidR="005D236C" w:rsidRPr="00785290">
        <w:t>Ткешелашвили</w:t>
      </w:r>
      <w:proofErr w:type="spellEnd"/>
      <w:r w:rsidR="005D236C" w:rsidRPr="00785290">
        <w:t>.</w:t>
      </w:r>
    </w:p>
    <w:p w14:paraId="18491F1F" w14:textId="0AAE7B65" w:rsidR="00F60D51" w:rsidRPr="00785290" w:rsidRDefault="00F60D51" w:rsidP="00785290">
      <w:pPr>
        <w:pStyle w:val="a5"/>
        <w:spacing w:before="0" w:beforeAutospacing="0" w:after="0"/>
        <w:ind w:firstLine="708"/>
        <w:jc w:val="both"/>
      </w:pPr>
      <w:r w:rsidRPr="00785290">
        <w:t>В нашем храме вместе совершают молитву представители различных национальностей: русские, грузины, немцы, чуваши, татары, шорцы, корейцы, армяне. По окончании богослужения у нас традиционно совершаются совместные трапезы, во время которых происходит общение в дружественной обстановке.</w:t>
      </w:r>
    </w:p>
    <w:p w14:paraId="10FFF544" w14:textId="6995CCE3" w:rsidR="00602FE1" w:rsidRPr="00785290" w:rsidRDefault="00F60D51" w:rsidP="00785290">
      <w:pPr>
        <w:pStyle w:val="a5"/>
        <w:spacing w:before="0" w:beforeAutospacing="0" w:after="0"/>
        <w:ind w:firstLine="708"/>
        <w:jc w:val="both"/>
      </w:pPr>
      <w:r w:rsidRPr="00785290">
        <w:t>Совместными усилиями на территории храма идет строительство «Дома причта», в котором будет располагаться Воскресная школа, библиотека, столовая.</w:t>
      </w:r>
      <w:r w:rsidR="00602FE1" w:rsidRPr="00785290">
        <w:t xml:space="preserve"> Среди предметов, которые традиционно преподаются в Воскресной школе, наши воспитанники будут изучать язык и культуру народов России и Грузии.</w:t>
      </w:r>
      <w:r w:rsidR="0025368A" w:rsidRPr="00785290">
        <w:t xml:space="preserve"> </w:t>
      </w:r>
    </w:p>
    <w:p w14:paraId="770EA51C" w14:textId="5FD67F85" w:rsidR="00602FE1" w:rsidRPr="00785290" w:rsidRDefault="0025368A" w:rsidP="00785290">
      <w:pPr>
        <w:pStyle w:val="a5"/>
        <w:spacing w:before="0" w:beforeAutospacing="0" w:after="0"/>
        <w:ind w:firstLine="708"/>
        <w:jc w:val="both"/>
      </w:pPr>
      <w:r w:rsidRPr="00785290">
        <w:t>19.09.20 г. грузинская диаспора впервые приняла участие в праздновании «Дня г. Барнаула», в павильоне диаспоры были представлены иконы грузинского письма, иллюстрированные издания о городах и национальных парках Грузии,</w:t>
      </w:r>
      <w:r w:rsidR="006C6C5E" w:rsidRPr="00785290">
        <w:t xml:space="preserve"> подарочное издание </w:t>
      </w:r>
      <w:proofErr w:type="spellStart"/>
      <w:r w:rsidR="006C6C5E" w:rsidRPr="00785290">
        <w:t>безсмертного</w:t>
      </w:r>
      <w:proofErr w:type="spellEnd"/>
      <w:r w:rsidR="006C6C5E" w:rsidRPr="00785290">
        <w:t xml:space="preserve"> произведения Шота Руставели «Витязь в тигровой шкуре» на 3 языках – грузинском, русском и английском, </w:t>
      </w:r>
      <w:r w:rsidRPr="00785290">
        <w:t xml:space="preserve"> предметы сель</w:t>
      </w:r>
      <w:r w:rsidR="006C6C5E" w:rsidRPr="00785290">
        <w:t xml:space="preserve">ского быта народов Грузии, музыкальные инструменты – пандури и доли, традиционные мужские и женские предметы одежды – чоха, </w:t>
      </w:r>
      <w:proofErr w:type="spellStart"/>
      <w:r w:rsidR="006C6C5E" w:rsidRPr="00785290">
        <w:t>каба</w:t>
      </w:r>
      <w:proofErr w:type="spellEnd"/>
      <w:r w:rsidR="006C6C5E" w:rsidRPr="00785290">
        <w:t xml:space="preserve">. Гиви </w:t>
      </w:r>
      <w:proofErr w:type="spellStart"/>
      <w:r w:rsidR="006C6C5E" w:rsidRPr="00785290">
        <w:t>Ткешелашвили</w:t>
      </w:r>
      <w:proofErr w:type="spellEnd"/>
      <w:r w:rsidR="006C6C5E" w:rsidRPr="00785290">
        <w:t xml:space="preserve"> с дочерью Мариам исполняли на сцене песни на грузинском языке.</w:t>
      </w:r>
    </w:p>
    <w:p w14:paraId="19804772" w14:textId="73D31442" w:rsidR="00785290" w:rsidRPr="00785290" w:rsidRDefault="006C6C5E" w:rsidP="00785290">
      <w:pPr>
        <w:pStyle w:val="a5"/>
        <w:spacing w:before="0" w:beforeAutospacing="0" w:after="0"/>
        <w:ind w:firstLine="708"/>
        <w:jc w:val="both"/>
      </w:pPr>
      <w:r w:rsidRPr="00785290">
        <w:t>Благодаря общению, взаимному интересу к изучению культуры</w:t>
      </w:r>
      <w:r w:rsidR="005E035F" w:rsidRPr="00785290">
        <w:t xml:space="preserve"> и искусства проживающих</w:t>
      </w:r>
      <w:r w:rsidRPr="00785290">
        <w:t xml:space="preserve"> на территории нашей Родины народов мы сможем</w:t>
      </w:r>
      <w:r w:rsidR="005E035F" w:rsidRPr="00785290">
        <w:t xml:space="preserve"> </w:t>
      </w:r>
      <w:r w:rsidRPr="00785290">
        <w:t xml:space="preserve">не только </w:t>
      </w:r>
      <w:r w:rsidR="005E035F" w:rsidRPr="00785290">
        <w:t>укрепить дружественные связи между обычными людьми различных национальностей и обогатить наше Отечество</w:t>
      </w:r>
      <w:r w:rsidR="005E035F" w:rsidRPr="00785290">
        <w:t xml:space="preserve">, </w:t>
      </w:r>
      <w:r w:rsidR="005E035F" w:rsidRPr="00785290">
        <w:t>но и</w:t>
      </w:r>
      <w:r w:rsidR="005E035F" w:rsidRPr="00785290">
        <w:t xml:space="preserve"> </w:t>
      </w:r>
      <w:r w:rsidRPr="00785290">
        <w:t>избежать межнациональной напряженности.</w:t>
      </w:r>
    </w:p>
    <w:p w14:paraId="15948F64" w14:textId="0725B550" w:rsidR="00602FE1" w:rsidRDefault="00602FE1" w:rsidP="00785290">
      <w:pPr>
        <w:pStyle w:val="a5"/>
        <w:spacing w:before="0" w:beforeAutospacing="0" w:after="0"/>
        <w:ind w:firstLine="708"/>
        <w:jc w:val="center"/>
        <w:rPr>
          <w:b/>
          <w:bCs/>
        </w:rPr>
      </w:pPr>
      <w:r w:rsidRPr="00785290">
        <w:rPr>
          <w:b/>
          <w:bCs/>
        </w:rPr>
        <w:t>Литература</w:t>
      </w:r>
    </w:p>
    <w:p w14:paraId="3EBB0109" w14:textId="7C33002A" w:rsidR="00602FE1" w:rsidRPr="00785290" w:rsidRDefault="00602FE1" w:rsidP="00785290">
      <w:pPr>
        <w:pStyle w:val="a5"/>
        <w:numPr>
          <w:ilvl w:val="0"/>
          <w:numId w:val="2"/>
        </w:numPr>
        <w:spacing w:before="0" w:beforeAutospacing="0" w:after="0"/>
        <w:jc w:val="both"/>
      </w:pPr>
      <w:r w:rsidRPr="00785290">
        <w:t xml:space="preserve">Народы Алтайского края [Электронный ресурс]// </w:t>
      </w:r>
      <w:hyperlink r:id="rId9" w:history="1">
        <w:r w:rsidRPr="00785290">
          <w:rPr>
            <w:rStyle w:val="a3"/>
            <w:lang w:val="en-US"/>
          </w:rPr>
          <w:t>https</w:t>
        </w:r>
        <w:r w:rsidRPr="00785290">
          <w:rPr>
            <w:rStyle w:val="a3"/>
          </w:rPr>
          <w:t>://</w:t>
        </w:r>
        <w:r w:rsidRPr="00785290">
          <w:rPr>
            <w:rStyle w:val="a3"/>
            <w:lang w:val="en-US"/>
          </w:rPr>
          <w:t>www</w:t>
        </w:r>
        <w:r w:rsidRPr="00785290">
          <w:rPr>
            <w:rStyle w:val="a3"/>
          </w:rPr>
          <w:t>.</w:t>
        </w:r>
        <w:proofErr w:type="spellStart"/>
        <w:r w:rsidRPr="00785290">
          <w:rPr>
            <w:rStyle w:val="a3"/>
            <w:lang w:val="en-US"/>
          </w:rPr>
          <w:t>altairegion</w:t>
        </w:r>
        <w:proofErr w:type="spellEnd"/>
        <w:r w:rsidRPr="00785290">
          <w:rPr>
            <w:rStyle w:val="a3"/>
          </w:rPr>
          <w:t>22.</w:t>
        </w:r>
        <w:proofErr w:type="spellStart"/>
        <w:r w:rsidRPr="00785290">
          <w:rPr>
            <w:rStyle w:val="a3"/>
            <w:lang w:val="en-US"/>
          </w:rPr>
          <w:t>ru</w:t>
        </w:r>
        <w:proofErr w:type="spellEnd"/>
        <w:r w:rsidRPr="00785290">
          <w:rPr>
            <w:rStyle w:val="a3"/>
          </w:rPr>
          <w:t>/</w:t>
        </w:r>
        <w:r w:rsidRPr="00785290">
          <w:rPr>
            <w:rStyle w:val="a3"/>
            <w:lang w:val="en-US"/>
          </w:rPr>
          <w:t>gov</w:t>
        </w:r>
        <w:r w:rsidRPr="00785290">
          <w:rPr>
            <w:rStyle w:val="a3"/>
          </w:rPr>
          <w:t>/</w:t>
        </w:r>
        <w:r w:rsidRPr="00785290">
          <w:rPr>
            <w:rStyle w:val="a3"/>
            <w:lang w:val="en-US"/>
          </w:rPr>
          <w:t>administration</w:t>
        </w:r>
        <w:r w:rsidRPr="00785290">
          <w:rPr>
            <w:rStyle w:val="a3"/>
          </w:rPr>
          <w:t>/</w:t>
        </w:r>
        <w:proofErr w:type="spellStart"/>
        <w:r w:rsidRPr="00785290">
          <w:rPr>
            <w:rStyle w:val="a3"/>
            <w:lang w:val="en-US"/>
          </w:rPr>
          <w:t>isp</w:t>
        </w:r>
        <w:proofErr w:type="spellEnd"/>
        <w:r w:rsidRPr="00785290">
          <w:rPr>
            <w:rStyle w:val="a3"/>
          </w:rPr>
          <w:t>/</w:t>
        </w:r>
        <w:proofErr w:type="spellStart"/>
        <w:r w:rsidRPr="00785290">
          <w:rPr>
            <w:rStyle w:val="a3"/>
            <w:lang w:val="en-US"/>
          </w:rPr>
          <w:t>kompart</w:t>
        </w:r>
        <w:proofErr w:type="spellEnd"/>
        <w:r w:rsidRPr="00785290">
          <w:rPr>
            <w:rStyle w:val="a3"/>
          </w:rPr>
          <w:t>/</w:t>
        </w:r>
        <w:proofErr w:type="spellStart"/>
        <w:r w:rsidRPr="00785290">
          <w:rPr>
            <w:rStyle w:val="a3"/>
            <w:lang w:val="en-US"/>
          </w:rPr>
          <w:t>gosudarstvennaya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natsionalnaya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politika</w:t>
        </w:r>
        <w:proofErr w:type="spellEnd"/>
        <w:r w:rsidRPr="00785290">
          <w:rPr>
            <w:rStyle w:val="a3"/>
          </w:rPr>
          <w:t>/</w:t>
        </w:r>
        <w:proofErr w:type="spellStart"/>
        <w:r w:rsidRPr="00785290">
          <w:rPr>
            <w:rStyle w:val="a3"/>
            <w:lang w:val="en-US"/>
          </w:rPr>
          <w:t>narodi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altaiskogo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kraia</w:t>
        </w:r>
        <w:proofErr w:type="spellEnd"/>
        <w:r w:rsidRPr="00785290">
          <w:rPr>
            <w:rStyle w:val="a3"/>
          </w:rPr>
          <w:t>/</w:t>
        </w:r>
        <w:proofErr w:type="spellStart"/>
        <w:r w:rsidRPr="00785290">
          <w:rPr>
            <w:rStyle w:val="a3"/>
            <w:lang w:val="en-US"/>
          </w:rPr>
          <w:t>narodi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altaiskogo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kraia</w:t>
        </w:r>
        <w:proofErr w:type="spellEnd"/>
        <w:r w:rsidRPr="00785290">
          <w:rPr>
            <w:rStyle w:val="a3"/>
          </w:rPr>
          <w:t>.</w:t>
        </w:r>
        <w:r w:rsidRPr="00785290">
          <w:rPr>
            <w:rStyle w:val="a3"/>
            <w:lang w:val="en-US"/>
          </w:rPr>
          <w:t>php</w:t>
        </w:r>
      </w:hyperlink>
      <w:r w:rsidRPr="00785290">
        <w:rPr>
          <w:color w:val="0000FF"/>
          <w:u w:val="single"/>
        </w:rPr>
        <w:t xml:space="preserve"> </w:t>
      </w:r>
      <w:r w:rsidRPr="00785290">
        <w:rPr>
          <w:color w:val="000000"/>
          <w:u w:val="single"/>
        </w:rPr>
        <w:t>(</w:t>
      </w:r>
      <w:r w:rsidR="0025368A" w:rsidRPr="00785290">
        <w:rPr>
          <w:color w:val="000000"/>
          <w:u w:val="single"/>
        </w:rPr>
        <w:t xml:space="preserve">дата обращения </w:t>
      </w:r>
      <w:r w:rsidRPr="00785290">
        <w:rPr>
          <w:color w:val="000000"/>
          <w:u w:val="single"/>
        </w:rPr>
        <w:t>29.10.20)</w:t>
      </w:r>
    </w:p>
    <w:p w14:paraId="2723961B" w14:textId="7FEBFF58" w:rsidR="00602FE1" w:rsidRPr="00785290" w:rsidRDefault="00602FE1" w:rsidP="00785290">
      <w:pPr>
        <w:pStyle w:val="a5"/>
        <w:numPr>
          <w:ilvl w:val="0"/>
          <w:numId w:val="2"/>
        </w:numPr>
        <w:spacing w:before="0" w:beforeAutospacing="0" w:after="0"/>
        <w:jc w:val="both"/>
      </w:pPr>
      <w:r w:rsidRPr="00785290">
        <w:rPr>
          <w:color w:val="000000"/>
        </w:rPr>
        <w:t xml:space="preserve">Никитин, В. </w:t>
      </w:r>
      <w:r w:rsidRPr="00785290">
        <w:rPr>
          <w:rStyle w:val="a6"/>
          <w:b w:val="0"/>
          <w:bCs w:val="0"/>
          <w:color w:val="000000"/>
        </w:rPr>
        <w:t>Праведный Илья (Чавчавадзе) в контексте русско-грузинских духовных связей</w:t>
      </w:r>
      <w:r w:rsidRPr="00785290">
        <w:rPr>
          <w:color w:val="000000"/>
        </w:rPr>
        <w:t xml:space="preserve"> [Электронный ресурс]// </w:t>
      </w:r>
      <w:hyperlink r:id="rId10" w:history="1">
        <w:r w:rsidRPr="00785290">
          <w:rPr>
            <w:rStyle w:val="a3"/>
            <w:lang w:val="en-US"/>
          </w:rPr>
          <w:t>http</w:t>
        </w:r>
        <w:r w:rsidRPr="00785290">
          <w:rPr>
            <w:rStyle w:val="a3"/>
          </w:rPr>
          <w:t>://</w:t>
        </w:r>
        <w:r w:rsidRPr="00785290">
          <w:rPr>
            <w:rStyle w:val="a3"/>
            <w:lang w:val="en-US"/>
          </w:rPr>
          <w:t>www</w:t>
        </w:r>
        <w:r w:rsidRPr="00785290">
          <w:rPr>
            <w:rStyle w:val="a3"/>
          </w:rPr>
          <w:t>.</w:t>
        </w:r>
        <w:proofErr w:type="spellStart"/>
        <w:r w:rsidRPr="00785290">
          <w:rPr>
            <w:rStyle w:val="a3"/>
            <w:lang w:val="en-US"/>
          </w:rPr>
          <w:t>doroga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vmeste</w:t>
        </w:r>
        <w:proofErr w:type="spellEnd"/>
        <w:r w:rsidRPr="00785290">
          <w:rPr>
            <w:rStyle w:val="a3"/>
          </w:rPr>
          <w:t>.</w:t>
        </w:r>
        <w:proofErr w:type="spellStart"/>
        <w:r w:rsidRPr="00785290">
          <w:rPr>
            <w:rStyle w:val="a3"/>
            <w:lang w:val="en-US"/>
          </w:rPr>
          <w:t>ru</w:t>
        </w:r>
        <w:proofErr w:type="spellEnd"/>
        <w:r w:rsidRPr="00785290">
          <w:rPr>
            <w:rStyle w:val="a3"/>
          </w:rPr>
          <w:t>/2012/2012_4-2013_1_</w:t>
        </w:r>
        <w:proofErr w:type="spellStart"/>
        <w:r w:rsidRPr="00785290">
          <w:rPr>
            <w:rStyle w:val="a3"/>
            <w:lang w:val="en-US"/>
          </w:rPr>
          <w:t>Pravednyj</w:t>
        </w:r>
        <w:proofErr w:type="spellEnd"/>
        <w:r w:rsidRPr="00785290">
          <w:rPr>
            <w:rStyle w:val="a3"/>
          </w:rPr>
          <w:t>_</w:t>
        </w:r>
        <w:proofErr w:type="spellStart"/>
        <w:r w:rsidRPr="00785290">
          <w:rPr>
            <w:rStyle w:val="a3"/>
            <w:lang w:val="en-US"/>
          </w:rPr>
          <w:t>Iljia</w:t>
        </w:r>
        <w:proofErr w:type="spellEnd"/>
        <w:r w:rsidRPr="00785290">
          <w:rPr>
            <w:rStyle w:val="a3"/>
          </w:rPr>
          <w:t>_</w:t>
        </w:r>
        <w:proofErr w:type="spellStart"/>
        <w:r w:rsidRPr="00785290">
          <w:rPr>
            <w:rStyle w:val="a3"/>
            <w:lang w:val="en-US"/>
          </w:rPr>
          <w:t>Chavchavadze</w:t>
        </w:r>
        <w:proofErr w:type="spellEnd"/>
        <w:r w:rsidRPr="00785290">
          <w:rPr>
            <w:rStyle w:val="a3"/>
          </w:rPr>
          <w:t>.</w:t>
        </w:r>
        <w:proofErr w:type="spellStart"/>
        <w:r w:rsidRPr="00785290">
          <w:rPr>
            <w:rStyle w:val="a3"/>
            <w:lang w:val="en-US"/>
          </w:rPr>
          <w:t>shtml</w:t>
        </w:r>
        <w:proofErr w:type="spellEnd"/>
      </w:hyperlink>
      <w:r w:rsidRPr="00785290">
        <w:rPr>
          <w:color w:val="0000FF"/>
          <w:u w:val="single"/>
        </w:rPr>
        <w:t xml:space="preserve"> </w:t>
      </w:r>
      <w:r w:rsidRPr="00785290">
        <w:rPr>
          <w:color w:val="000000"/>
          <w:u w:val="single"/>
        </w:rPr>
        <w:t>(</w:t>
      </w:r>
      <w:r w:rsidR="0025368A" w:rsidRPr="00785290">
        <w:rPr>
          <w:color w:val="000000"/>
          <w:u w:val="single"/>
        </w:rPr>
        <w:t>дата обращения</w:t>
      </w:r>
      <w:r w:rsidR="0025368A" w:rsidRPr="00785290">
        <w:rPr>
          <w:color w:val="000000"/>
          <w:u w:val="single"/>
        </w:rPr>
        <w:t xml:space="preserve"> </w:t>
      </w:r>
      <w:r w:rsidRPr="00785290">
        <w:rPr>
          <w:color w:val="000000"/>
          <w:u w:val="single"/>
        </w:rPr>
        <w:t>29.10.20)</w:t>
      </w:r>
    </w:p>
    <w:p w14:paraId="25B642E4" w14:textId="4169605C" w:rsidR="00602FE1" w:rsidRPr="00785290" w:rsidRDefault="0025368A" w:rsidP="00785290">
      <w:pPr>
        <w:pStyle w:val="a5"/>
        <w:numPr>
          <w:ilvl w:val="0"/>
          <w:numId w:val="2"/>
        </w:numPr>
        <w:spacing w:before="0" w:beforeAutospacing="0" w:after="0"/>
        <w:jc w:val="both"/>
      </w:pPr>
      <w:r w:rsidRPr="00785290">
        <w:t xml:space="preserve">Евтушенко М.М. </w:t>
      </w:r>
      <w:r w:rsidR="00602FE1" w:rsidRPr="00785290">
        <w:t xml:space="preserve"> </w:t>
      </w:r>
      <w:r w:rsidRPr="00785290">
        <w:t>Г.Г. Гагарин и «Византийский стиль»</w:t>
      </w:r>
      <w:r w:rsidR="00602FE1" w:rsidRPr="00785290">
        <w:t xml:space="preserve"> </w:t>
      </w:r>
      <w:r w:rsidRPr="00785290">
        <w:t xml:space="preserve">в иконописи </w:t>
      </w:r>
      <w:r w:rsidRPr="00785290">
        <w:rPr>
          <w:lang w:val="en-US"/>
        </w:rPr>
        <w:t>XIX</w:t>
      </w:r>
      <w:r w:rsidRPr="00785290">
        <w:t xml:space="preserve"> в. </w:t>
      </w:r>
      <w:r w:rsidRPr="00785290">
        <w:t xml:space="preserve">[Электронный ресурс]// </w:t>
      </w:r>
      <w:hyperlink r:id="rId11" w:history="1">
        <w:r w:rsidRPr="00785290">
          <w:rPr>
            <w:rStyle w:val="a3"/>
            <w:lang w:val="en-US"/>
          </w:rPr>
          <w:t>https</w:t>
        </w:r>
        <w:r w:rsidRPr="00785290">
          <w:rPr>
            <w:rStyle w:val="a3"/>
          </w:rPr>
          <w:t>://</w:t>
        </w:r>
        <w:proofErr w:type="spellStart"/>
        <w:r w:rsidRPr="00785290">
          <w:rPr>
            <w:rStyle w:val="a3"/>
            <w:lang w:val="en-US"/>
          </w:rPr>
          <w:t>cyberleninka</w:t>
        </w:r>
        <w:proofErr w:type="spellEnd"/>
        <w:r w:rsidRPr="00785290">
          <w:rPr>
            <w:rStyle w:val="a3"/>
          </w:rPr>
          <w:t>.</w:t>
        </w:r>
        <w:proofErr w:type="spellStart"/>
        <w:r w:rsidRPr="00785290">
          <w:rPr>
            <w:rStyle w:val="a3"/>
            <w:lang w:val="en-US"/>
          </w:rPr>
          <w:t>ru</w:t>
        </w:r>
        <w:proofErr w:type="spellEnd"/>
        <w:r w:rsidRPr="00785290">
          <w:rPr>
            <w:rStyle w:val="a3"/>
          </w:rPr>
          <w:t>/</w:t>
        </w:r>
        <w:r w:rsidRPr="00785290">
          <w:rPr>
            <w:rStyle w:val="a3"/>
            <w:lang w:val="en-US"/>
          </w:rPr>
          <w:t>article</w:t>
        </w:r>
        <w:r w:rsidRPr="00785290">
          <w:rPr>
            <w:rStyle w:val="a3"/>
          </w:rPr>
          <w:t>/</w:t>
        </w:r>
        <w:r w:rsidRPr="00785290">
          <w:rPr>
            <w:rStyle w:val="a3"/>
            <w:lang w:val="en-US"/>
          </w:rPr>
          <w:t>n</w:t>
        </w:r>
        <w:r w:rsidRPr="00785290">
          <w:rPr>
            <w:rStyle w:val="a3"/>
          </w:rPr>
          <w:t>/</w:t>
        </w:r>
        <w:r w:rsidRPr="00785290">
          <w:rPr>
            <w:rStyle w:val="a3"/>
            <w:lang w:val="en-US"/>
          </w:rPr>
          <w:t>g</w:t>
        </w:r>
        <w:r w:rsidRPr="00785290">
          <w:rPr>
            <w:rStyle w:val="a3"/>
          </w:rPr>
          <w:t>-</w:t>
        </w:r>
        <w:r w:rsidRPr="00785290">
          <w:rPr>
            <w:rStyle w:val="a3"/>
            <w:lang w:val="en-US"/>
          </w:rPr>
          <w:t>g</w:t>
        </w:r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gagarin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i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vizantiyskiy</w:t>
        </w:r>
        <w:proofErr w:type="spellEnd"/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stil</w:t>
        </w:r>
        <w:proofErr w:type="spellEnd"/>
        <w:r w:rsidRPr="00785290">
          <w:rPr>
            <w:rStyle w:val="a3"/>
          </w:rPr>
          <w:t>-</w:t>
        </w:r>
        <w:r w:rsidRPr="00785290">
          <w:rPr>
            <w:rStyle w:val="a3"/>
            <w:lang w:val="en-US"/>
          </w:rPr>
          <w:t>v</w:t>
        </w:r>
        <w:r w:rsidRPr="00785290">
          <w:rPr>
            <w:rStyle w:val="a3"/>
          </w:rPr>
          <w:t>-</w:t>
        </w:r>
        <w:proofErr w:type="spellStart"/>
        <w:r w:rsidRPr="00785290">
          <w:rPr>
            <w:rStyle w:val="a3"/>
            <w:lang w:val="en-US"/>
          </w:rPr>
          <w:t>ikonopisi</w:t>
        </w:r>
        <w:proofErr w:type="spellEnd"/>
        <w:r w:rsidRPr="00785290">
          <w:rPr>
            <w:rStyle w:val="a3"/>
          </w:rPr>
          <w:t>-</w:t>
        </w:r>
        <w:r w:rsidRPr="00785290">
          <w:rPr>
            <w:rStyle w:val="a3"/>
            <w:lang w:val="en-US"/>
          </w:rPr>
          <w:t>xix</w:t>
        </w:r>
        <w:r w:rsidRPr="00785290">
          <w:rPr>
            <w:rStyle w:val="a3"/>
          </w:rPr>
          <w:t>-</w:t>
        </w:r>
        <w:r w:rsidRPr="00785290">
          <w:rPr>
            <w:rStyle w:val="a3"/>
            <w:lang w:val="en-US"/>
          </w:rPr>
          <w:t>v</w:t>
        </w:r>
        <w:r w:rsidRPr="00785290">
          <w:rPr>
            <w:rStyle w:val="a3"/>
          </w:rPr>
          <w:t>/</w:t>
        </w:r>
        <w:r w:rsidRPr="00785290">
          <w:rPr>
            <w:rStyle w:val="a3"/>
            <w:lang w:val="en-US"/>
          </w:rPr>
          <w:t>viewer</w:t>
        </w:r>
      </w:hyperlink>
      <w:r w:rsidRPr="00785290">
        <w:t xml:space="preserve"> (</w:t>
      </w:r>
      <w:r w:rsidRPr="00785290">
        <w:rPr>
          <w:color w:val="000000"/>
          <w:u w:val="single"/>
        </w:rPr>
        <w:t>дата обращения</w:t>
      </w:r>
      <w:r w:rsidRPr="00785290">
        <w:rPr>
          <w:color w:val="000000"/>
          <w:u w:val="single"/>
        </w:rPr>
        <w:t xml:space="preserve"> 19.11.20</w:t>
      </w:r>
      <w:r w:rsidRPr="00785290">
        <w:t>)</w:t>
      </w:r>
    </w:p>
    <w:p w14:paraId="6923132F" w14:textId="77777777" w:rsidR="00EB4A5C" w:rsidRPr="00325455" w:rsidRDefault="00EB4A5C" w:rsidP="003254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B4A5C" w:rsidRPr="00325455" w:rsidSect="0062315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1EBB" w14:textId="77777777" w:rsidR="00522455" w:rsidRDefault="00522455" w:rsidP="005D236C">
      <w:pPr>
        <w:spacing w:after="0" w:line="240" w:lineRule="auto"/>
      </w:pPr>
      <w:r>
        <w:separator/>
      </w:r>
    </w:p>
  </w:endnote>
  <w:endnote w:type="continuationSeparator" w:id="0">
    <w:p w14:paraId="664C985F" w14:textId="77777777" w:rsidR="00522455" w:rsidRDefault="00522455" w:rsidP="005D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74A6" w14:textId="77777777" w:rsidR="00522455" w:rsidRDefault="00522455" w:rsidP="005D236C">
      <w:pPr>
        <w:spacing w:after="0" w:line="240" w:lineRule="auto"/>
      </w:pPr>
      <w:r>
        <w:separator/>
      </w:r>
    </w:p>
  </w:footnote>
  <w:footnote w:type="continuationSeparator" w:id="0">
    <w:p w14:paraId="29E8FEEC" w14:textId="77777777" w:rsidR="00522455" w:rsidRDefault="00522455" w:rsidP="005D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024DF"/>
    <w:multiLevelType w:val="hybridMultilevel"/>
    <w:tmpl w:val="675E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7382"/>
    <w:multiLevelType w:val="multilevel"/>
    <w:tmpl w:val="0BE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5A"/>
    <w:rsid w:val="0008471F"/>
    <w:rsid w:val="0025368A"/>
    <w:rsid w:val="00325455"/>
    <w:rsid w:val="004040AC"/>
    <w:rsid w:val="00522455"/>
    <w:rsid w:val="00544DAA"/>
    <w:rsid w:val="005D236C"/>
    <w:rsid w:val="005E035F"/>
    <w:rsid w:val="00602FE1"/>
    <w:rsid w:val="0062315A"/>
    <w:rsid w:val="006C6C5E"/>
    <w:rsid w:val="00785290"/>
    <w:rsid w:val="00EB4A5C"/>
    <w:rsid w:val="00F42727"/>
    <w:rsid w:val="00F60D51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708"/>
  <w15:chartTrackingRefBased/>
  <w15:docId w15:val="{9D3635DA-4401-42A3-84FF-BF00A6B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A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4A5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EB4A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5455"/>
    <w:rPr>
      <w:b/>
      <w:bCs/>
    </w:rPr>
  </w:style>
  <w:style w:type="paragraph" w:styleId="a7">
    <w:name w:val="header"/>
    <w:basedOn w:val="a"/>
    <w:link w:val="a8"/>
    <w:uiPriority w:val="99"/>
    <w:unhideWhenUsed/>
    <w:rsid w:val="005D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36C"/>
  </w:style>
  <w:style w:type="paragraph" w:styleId="a9">
    <w:name w:val="footer"/>
    <w:basedOn w:val="a"/>
    <w:link w:val="aa"/>
    <w:uiPriority w:val="99"/>
    <w:unhideWhenUsed/>
    <w:rsid w:val="005D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36C"/>
  </w:style>
  <w:style w:type="paragraph" w:styleId="ab">
    <w:name w:val="footnote text"/>
    <w:basedOn w:val="a"/>
    <w:link w:val="ac"/>
    <w:uiPriority w:val="99"/>
    <w:semiHidden/>
    <w:unhideWhenUsed/>
    <w:rsid w:val="005E035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E035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E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eybochkar@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g-g-gagarin-i-vizantiyskiy-stil-v-ikonopisi-xix-v/view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roga-vmeste.ru/2012/2012_4-2013_1_Pravednyj_Iljia_Chavchavadz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airegion22.ru/gov/administration/isp/kompart/gosudarstvennaya-natsionalnaya-politika/narodi-altaiskogo-kraia/narodi-altaiskogo-krai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A931-6A3C-4EF2-B353-43CC3384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Поректор</dc:creator>
  <cp:keywords/>
  <dc:description/>
  <cp:lastModifiedBy>Поректор</cp:lastModifiedBy>
  <cp:revision>2</cp:revision>
  <dcterms:created xsi:type="dcterms:W3CDTF">2020-11-19T07:38:00Z</dcterms:created>
  <dcterms:modified xsi:type="dcterms:W3CDTF">2020-11-19T11:10:00Z</dcterms:modified>
</cp:coreProperties>
</file>