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C3" w:rsidRPr="001012B2" w:rsidRDefault="001012B2" w:rsidP="001012B2">
      <w:pPr>
        <w:pStyle w:val="a5"/>
        <w:spacing w:before="0" w:beforeAutospacing="0" w:after="0" w:afterAutospacing="0"/>
        <w:jc w:val="center"/>
        <w:rPr>
          <w:b/>
        </w:rPr>
      </w:pPr>
      <w:r w:rsidRPr="001012B2">
        <w:rPr>
          <w:b/>
        </w:rPr>
        <w:t>ПЕРСПЕКТИВЫ РАЗВИТИЯ УГОЛЬНОЙ ПРОМЫШЛЕННОСТИ РЕСПУБЛИКИ ХАКАСИЯ</w:t>
      </w:r>
    </w:p>
    <w:p w:rsidR="006614AC" w:rsidRPr="001012B2" w:rsidRDefault="006614AC" w:rsidP="001012B2">
      <w:pPr>
        <w:jc w:val="center"/>
        <w:rPr>
          <w:b/>
          <w:bCs/>
          <w:i/>
          <w:iCs/>
          <w:sz w:val="24"/>
          <w:szCs w:val="24"/>
        </w:rPr>
      </w:pPr>
      <w:proofErr w:type="spellStart"/>
      <w:r w:rsidRPr="001012B2">
        <w:rPr>
          <w:b/>
          <w:bCs/>
          <w:i/>
          <w:iCs/>
          <w:sz w:val="24"/>
          <w:szCs w:val="24"/>
        </w:rPr>
        <w:t>Асочакова</w:t>
      </w:r>
      <w:proofErr w:type="spellEnd"/>
      <w:r w:rsidRPr="001012B2">
        <w:rPr>
          <w:b/>
          <w:bCs/>
          <w:i/>
          <w:iCs/>
          <w:sz w:val="24"/>
          <w:szCs w:val="24"/>
        </w:rPr>
        <w:t xml:space="preserve"> Е.К.</w:t>
      </w:r>
    </w:p>
    <w:p w:rsidR="006614AC" w:rsidRPr="001012B2" w:rsidRDefault="001012B2" w:rsidP="001012B2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С</w:t>
      </w:r>
      <w:r w:rsidR="006614AC" w:rsidRPr="001012B2">
        <w:rPr>
          <w:i/>
          <w:iCs/>
          <w:sz w:val="24"/>
          <w:szCs w:val="24"/>
        </w:rPr>
        <w:t>тудент</w:t>
      </w:r>
    </w:p>
    <w:p w:rsidR="006614AC" w:rsidRPr="001012B2" w:rsidRDefault="001012B2" w:rsidP="001012B2">
      <w:pPr>
        <w:jc w:val="center"/>
        <w:rPr>
          <w:i/>
          <w:iCs/>
          <w:sz w:val="24"/>
          <w:szCs w:val="24"/>
        </w:rPr>
      </w:pPr>
      <w:r w:rsidRPr="0015250B">
        <w:rPr>
          <w:bCs/>
          <w:i/>
          <w:iCs/>
          <w:sz w:val="24"/>
          <w:szCs w:val="24"/>
        </w:rPr>
        <w:t>Хакасский технический институт – филиал СФУ, Абакан, Россия</w:t>
      </w:r>
    </w:p>
    <w:p w:rsidR="006614AC" w:rsidRPr="001012B2" w:rsidRDefault="006614AC" w:rsidP="001012B2">
      <w:pPr>
        <w:jc w:val="center"/>
        <w:rPr>
          <w:i/>
          <w:iCs/>
          <w:sz w:val="24"/>
          <w:szCs w:val="24"/>
        </w:rPr>
      </w:pPr>
      <w:r w:rsidRPr="001012B2">
        <w:rPr>
          <w:i/>
          <w:iCs/>
          <w:sz w:val="24"/>
          <w:szCs w:val="24"/>
          <w:lang w:val="de-DE"/>
        </w:rPr>
        <w:t>E</w:t>
      </w:r>
      <w:r w:rsidRPr="001012B2">
        <w:rPr>
          <w:i/>
          <w:iCs/>
          <w:sz w:val="24"/>
          <w:szCs w:val="24"/>
        </w:rPr>
        <w:t>-</w:t>
      </w:r>
      <w:r w:rsidRPr="001012B2">
        <w:rPr>
          <w:i/>
          <w:iCs/>
          <w:sz w:val="24"/>
          <w:szCs w:val="24"/>
          <w:lang w:val="de-DE"/>
        </w:rPr>
        <w:t>mail</w:t>
      </w:r>
      <w:r w:rsidRPr="001012B2">
        <w:rPr>
          <w:i/>
          <w:iCs/>
          <w:sz w:val="24"/>
          <w:szCs w:val="24"/>
        </w:rPr>
        <w:t xml:space="preserve">: </w:t>
      </w:r>
      <w:proofErr w:type="spellStart"/>
      <w:r w:rsidRPr="001012B2">
        <w:rPr>
          <w:i/>
          <w:iCs/>
          <w:sz w:val="24"/>
          <w:szCs w:val="24"/>
          <w:lang w:val="en-US"/>
        </w:rPr>
        <w:t>xirbisxx</w:t>
      </w:r>
      <w:proofErr w:type="spellEnd"/>
      <w:r w:rsidRPr="001012B2">
        <w:rPr>
          <w:i/>
          <w:iCs/>
          <w:sz w:val="24"/>
          <w:szCs w:val="24"/>
        </w:rPr>
        <w:t>@</w:t>
      </w:r>
      <w:r w:rsidRPr="001012B2">
        <w:rPr>
          <w:i/>
          <w:iCs/>
          <w:sz w:val="24"/>
          <w:szCs w:val="24"/>
          <w:lang w:val="en-US"/>
        </w:rPr>
        <w:t>mail</w:t>
      </w:r>
      <w:r w:rsidRPr="001012B2">
        <w:rPr>
          <w:i/>
          <w:iCs/>
          <w:sz w:val="24"/>
          <w:szCs w:val="24"/>
        </w:rPr>
        <w:t>.</w:t>
      </w:r>
      <w:proofErr w:type="spellStart"/>
      <w:r w:rsidRPr="001012B2">
        <w:rPr>
          <w:i/>
          <w:iCs/>
          <w:sz w:val="24"/>
          <w:szCs w:val="24"/>
          <w:lang w:val="en-US"/>
        </w:rPr>
        <w:t>ru</w:t>
      </w:r>
      <w:proofErr w:type="spellEnd"/>
    </w:p>
    <w:p w:rsidR="006614AC" w:rsidRPr="001012B2" w:rsidRDefault="006614AC" w:rsidP="001012B2">
      <w:pPr>
        <w:ind w:firstLine="397"/>
        <w:rPr>
          <w:sz w:val="12"/>
          <w:szCs w:val="24"/>
        </w:rPr>
      </w:pPr>
    </w:p>
    <w:p w:rsidR="006614AC" w:rsidRPr="001012B2" w:rsidRDefault="006614AC" w:rsidP="001012B2">
      <w:pPr>
        <w:pStyle w:val="a5"/>
        <w:spacing w:before="0" w:beforeAutospacing="0" w:after="0" w:afterAutospacing="0"/>
        <w:ind w:firstLine="397"/>
        <w:jc w:val="both"/>
        <w:rPr>
          <w:spacing w:val="-6"/>
        </w:rPr>
      </w:pPr>
      <w:r w:rsidRPr="001012B2">
        <w:rPr>
          <w:spacing w:val="-6"/>
        </w:rPr>
        <w:t>Угольная отрасль Хакасии сегодня добилась наивысших за свою историю объемов производства за счет проведения эффективной инвестиционной политики, направленной на реконструкцию и техническое перевооружение производственного комплекса. Предприятиями ежегодно наращиваются объемы производства продукции. Балансовые запасы каменных углей, учитываемые Государственным балансом запасов полезных ископаемых России, в</w:t>
      </w:r>
      <w:r w:rsidR="003A3173">
        <w:rPr>
          <w:spacing w:val="-6"/>
        </w:rPr>
        <w:t xml:space="preserve"> </w:t>
      </w:r>
      <w:r w:rsidRPr="001012B2">
        <w:rPr>
          <w:spacing w:val="-6"/>
        </w:rPr>
        <w:t xml:space="preserve">Черногорском, </w:t>
      </w:r>
      <w:proofErr w:type="spellStart"/>
      <w:r w:rsidRPr="001012B2">
        <w:rPr>
          <w:spacing w:val="-6"/>
        </w:rPr>
        <w:t>Изыхском</w:t>
      </w:r>
      <w:proofErr w:type="spellEnd"/>
      <w:r w:rsidRPr="001012B2">
        <w:rPr>
          <w:spacing w:val="-6"/>
        </w:rPr>
        <w:t xml:space="preserve">, </w:t>
      </w:r>
      <w:proofErr w:type="spellStart"/>
      <w:r w:rsidRPr="001012B2">
        <w:rPr>
          <w:spacing w:val="-6"/>
        </w:rPr>
        <w:t>Бейском</w:t>
      </w:r>
      <w:proofErr w:type="spellEnd"/>
      <w:r w:rsidRPr="001012B2">
        <w:rPr>
          <w:spacing w:val="-6"/>
        </w:rPr>
        <w:t xml:space="preserve"> и </w:t>
      </w:r>
      <w:proofErr w:type="spellStart"/>
      <w:r w:rsidRPr="001012B2">
        <w:rPr>
          <w:spacing w:val="-6"/>
        </w:rPr>
        <w:t>Аскизском</w:t>
      </w:r>
      <w:proofErr w:type="spellEnd"/>
      <w:r w:rsidRPr="001012B2">
        <w:rPr>
          <w:spacing w:val="-6"/>
        </w:rPr>
        <w:t xml:space="preserve"> месторождениях составляют 8,7 млрд. тонн.  </w:t>
      </w:r>
      <w:r w:rsidRPr="001012B2">
        <w:rPr>
          <w:rFonts w:eastAsia="Calibri"/>
          <w:bCs/>
          <w:spacing w:val="-6"/>
        </w:rPr>
        <w:t xml:space="preserve">Актуальность темы исследования заключается в том, что угольная промышленность является одной из важнейших отраслей народного хозяйства. Россия является крупнейшей </w:t>
      </w:r>
      <w:bookmarkStart w:id="0" w:name="_GoBack"/>
      <w:bookmarkEnd w:id="0"/>
      <w:r w:rsidRPr="001012B2">
        <w:rPr>
          <w:rFonts w:eastAsia="Calibri"/>
          <w:bCs/>
          <w:spacing w:val="-6"/>
        </w:rPr>
        <w:t xml:space="preserve">угольной державой и одним из мировых лидеров по производству и экспорту угля. Основными угольными базами России являются крупнейший в мире Кузнецкий угольный бассейн, Печорский, Минусинский угольный бассейн, который расположен в Хакасии. Запасы его оцениваются в 2,7 миллиардов тонн угля.  </w:t>
      </w:r>
    </w:p>
    <w:p w:rsidR="006614AC" w:rsidRPr="001012B2" w:rsidRDefault="006614AC" w:rsidP="001012B2">
      <w:pPr>
        <w:ind w:firstLine="397"/>
        <w:jc w:val="both"/>
        <w:rPr>
          <w:sz w:val="24"/>
          <w:szCs w:val="24"/>
        </w:rPr>
      </w:pPr>
      <w:r w:rsidRPr="001012B2">
        <w:rPr>
          <w:sz w:val="24"/>
          <w:szCs w:val="24"/>
        </w:rPr>
        <w:t xml:space="preserve">Важно отметить, что угольная промышленность является одной из важнейших отраслей Республики Хакасия и активно участвует в социальных и благотворительных проектах региона. </w:t>
      </w:r>
      <w:r w:rsidRPr="001012B2">
        <w:rPr>
          <w:sz w:val="24"/>
          <w:szCs w:val="24"/>
          <w:lang w:eastAsia="ru-RU"/>
        </w:rPr>
        <w:t xml:space="preserve">Большое значение угольной промышленности для Республики Хакасия так же заключается в привлечении иностранной валюты в страну, это способ налаживания экономических и политических отношений со многими крупными компаниями других городов и республик. </w:t>
      </w:r>
      <w:r w:rsidRPr="001012B2">
        <w:rPr>
          <w:sz w:val="24"/>
          <w:szCs w:val="24"/>
        </w:rPr>
        <w:t>Угольная отрасль Хакасии сегодня добилась наивысших за свою историю объемов производства за счет проведения эффективной инвестиционной политики, направленной на реконструкцию и техническое перевооружение производственного комплекса, что обеспечивае</w:t>
      </w:r>
      <w:r w:rsidR="00C6786F" w:rsidRPr="001012B2">
        <w:rPr>
          <w:sz w:val="24"/>
          <w:szCs w:val="24"/>
        </w:rPr>
        <w:t>т конкурентоспособность региона [</w:t>
      </w:r>
      <w:r w:rsidR="00800B18" w:rsidRPr="001012B2">
        <w:rPr>
          <w:sz w:val="24"/>
          <w:szCs w:val="24"/>
        </w:rPr>
        <w:t>1</w:t>
      </w:r>
      <w:r w:rsidR="00C6786F" w:rsidRPr="001012B2">
        <w:rPr>
          <w:sz w:val="24"/>
          <w:szCs w:val="24"/>
        </w:rPr>
        <w:t>]</w:t>
      </w:r>
      <w:r w:rsidRPr="001012B2">
        <w:rPr>
          <w:sz w:val="24"/>
          <w:szCs w:val="24"/>
        </w:rPr>
        <w:t xml:space="preserve">. </w:t>
      </w:r>
    </w:p>
    <w:p w:rsidR="006614AC" w:rsidRPr="001012B2" w:rsidRDefault="006614AC" w:rsidP="001012B2">
      <w:pPr>
        <w:ind w:firstLine="397"/>
        <w:jc w:val="both"/>
        <w:rPr>
          <w:sz w:val="24"/>
          <w:szCs w:val="24"/>
          <w:lang w:eastAsia="ru-RU"/>
        </w:rPr>
      </w:pPr>
      <w:r w:rsidRPr="001012B2">
        <w:rPr>
          <w:sz w:val="24"/>
          <w:szCs w:val="24"/>
          <w:lang w:eastAsia="ru-RU"/>
        </w:rPr>
        <w:t>Хакасия - один из уникальных угледобывающих регионов России. Развитие угледобычи на территории региона осуществляется в рамках программы развития угольной промышленности в Россий</w:t>
      </w:r>
      <w:r w:rsidR="00C6786F" w:rsidRPr="001012B2">
        <w:rPr>
          <w:sz w:val="24"/>
          <w:szCs w:val="24"/>
          <w:lang w:eastAsia="ru-RU"/>
        </w:rPr>
        <w:t>ской Федерации до 2030 года [</w:t>
      </w:r>
      <w:r w:rsidR="00800B18" w:rsidRPr="001012B2">
        <w:rPr>
          <w:sz w:val="24"/>
          <w:szCs w:val="24"/>
          <w:lang w:eastAsia="ru-RU"/>
        </w:rPr>
        <w:t>2</w:t>
      </w:r>
      <w:r w:rsidR="00C6786F" w:rsidRPr="001012B2">
        <w:rPr>
          <w:sz w:val="24"/>
          <w:szCs w:val="24"/>
          <w:lang w:eastAsia="ru-RU"/>
        </w:rPr>
        <w:t>]</w:t>
      </w:r>
      <w:r w:rsidRPr="001012B2">
        <w:rPr>
          <w:sz w:val="24"/>
          <w:szCs w:val="24"/>
          <w:lang w:eastAsia="ru-RU"/>
        </w:rPr>
        <w:t xml:space="preserve">. </w:t>
      </w:r>
      <w:r w:rsidRPr="001012B2">
        <w:rPr>
          <w:sz w:val="24"/>
          <w:szCs w:val="24"/>
        </w:rPr>
        <w:t>Основная задача угледобывающей промышленности Хакасии - совершенствование технологии добычи и обогащения угля, внедрение технологий увеличения выпуска продуктов обогащения (концентрата каменного угля),</w:t>
      </w:r>
      <w:r w:rsidR="00C6786F" w:rsidRPr="001012B2">
        <w:rPr>
          <w:sz w:val="24"/>
          <w:szCs w:val="24"/>
        </w:rPr>
        <w:t xml:space="preserve"> приобретение новой техники [</w:t>
      </w:r>
      <w:r w:rsidR="00800B18" w:rsidRPr="001012B2">
        <w:rPr>
          <w:sz w:val="24"/>
          <w:szCs w:val="24"/>
        </w:rPr>
        <w:t>1</w:t>
      </w:r>
      <w:r w:rsidR="00C6786F" w:rsidRPr="001012B2">
        <w:rPr>
          <w:sz w:val="24"/>
          <w:szCs w:val="24"/>
        </w:rPr>
        <w:t>]</w:t>
      </w:r>
      <w:r w:rsidRPr="001012B2">
        <w:rPr>
          <w:sz w:val="24"/>
          <w:szCs w:val="24"/>
        </w:rPr>
        <w:t xml:space="preserve">. Поэтому </w:t>
      </w:r>
      <w:r w:rsidRPr="001012B2">
        <w:rPr>
          <w:sz w:val="24"/>
          <w:szCs w:val="24"/>
          <w:lang w:eastAsia="ru-RU"/>
        </w:rPr>
        <w:t xml:space="preserve">рост объемов производства в добыче каменного угля обусловлен вводом новых производственных мощностей, в том числе развитием </w:t>
      </w:r>
      <w:proofErr w:type="spellStart"/>
      <w:r w:rsidRPr="001012B2">
        <w:rPr>
          <w:sz w:val="24"/>
          <w:szCs w:val="24"/>
          <w:lang w:eastAsia="ru-RU"/>
        </w:rPr>
        <w:t>Бейского</w:t>
      </w:r>
      <w:proofErr w:type="spellEnd"/>
      <w:r w:rsidRPr="001012B2">
        <w:rPr>
          <w:sz w:val="24"/>
          <w:szCs w:val="24"/>
          <w:lang w:eastAsia="ru-RU"/>
        </w:rPr>
        <w:t xml:space="preserve"> кам</w:t>
      </w:r>
      <w:r w:rsidR="00C6786F" w:rsidRPr="001012B2">
        <w:rPr>
          <w:sz w:val="24"/>
          <w:szCs w:val="24"/>
          <w:lang w:eastAsia="ru-RU"/>
        </w:rPr>
        <w:t>енноугольного месторождения [</w:t>
      </w:r>
      <w:r w:rsidR="00800B18" w:rsidRPr="001012B2">
        <w:rPr>
          <w:sz w:val="24"/>
          <w:szCs w:val="24"/>
          <w:lang w:eastAsia="ru-RU"/>
        </w:rPr>
        <w:t>2</w:t>
      </w:r>
      <w:r w:rsidR="00C6786F" w:rsidRPr="001012B2">
        <w:rPr>
          <w:sz w:val="24"/>
          <w:szCs w:val="24"/>
          <w:lang w:eastAsia="ru-RU"/>
        </w:rPr>
        <w:t>]</w:t>
      </w:r>
      <w:r w:rsidRPr="001012B2">
        <w:rPr>
          <w:sz w:val="24"/>
          <w:szCs w:val="24"/>
          <w:lang w:eastAsia="ru-RU"/>
        </w:rPr>
        <w:t>.</w:t>
      </w:r>
    </w:p>
    <w:p w:rsidR="006614AC" w:rsidRPr="001012B2" w:rsidRDefault="006614AC" w:rsidP="001012B2">
      <w:pPr>
        <w:ind w:firstLine="397"/>
        <w:jc w:val="both"/>
        <w:rPr>
          <w:sz w:val="24"/>
          <w:szCs w:val="24"/>
          <w:lang w:eastAsia="ru-RU"/>
        </w:rPr>
      </w:pPr>
      <w:r w:rsidRPr="001012B2">
        <w:rPr>
          <w:sz w:val="24"/>
          <w:szCs w:val="24"/>
        </w:rPr>
        <w:t>Благодаря высокому качеству хакасских каменных углей значительная часть добытого продукта идет на экспорт. Кроме того, большая доля продукции вывозится в другие регионы страны, прежде всего в Красноярский край и Кемеровскую область. В самой Хакасии уголь используется для нужд те</w:t>
      </w:r>
      <w:r w:rsidR="00C6786F" w:rsidRPr="001012B2">
        <w:rPr>
          <w:sz w:val="24"/>
          <w:szCs w:val="24"/>
        </w:rPr>
        <w:t>плоэнергетики и сектора ЖКХ [</w:t>
      </w:r>
      <w:r w:rsidR="00800B18" w:rsidRPr="001012B2">
        <w:rPr>
          <w:sz w:val="24"/>
          <w:szCs w:val="24"/>
        </w:rPr>
        <w:t>1</w:t>
      </w:r>
      <w:r w:rsidR="00C6786F" w:rsidRPr="001012B2">
        <w:rPr>
          <w:sz w:val="24"/>
          <w:szCs w:val="24"/>
        </w:rPr>
        <w:t>]</w:t>
      </w:r>
      <w:r w:rsidRPr="001012B2">
        <w:rPr>
          <w:sz w:val="24"/>
          <w:szCs w:val="24"/>
        </w:rPr>
        <w:t>.</w:t>
      </w:r>
      <w:r w:rsidRPr="001012B2">
        <w:rPr>
          <w:sz w:val="24"/>
          <w:szCs w:val="24"/>
          <w:lang w:eastAsia="ru-RU"/>
        </w:rPr>
        <w:t xml:space="preserve"> По словам координатора </w:t>
      </w:r>
      <w:r w:rsidRPr="001012B2">
        <w:rPr>
          <w:sz w:val="24"/>
          <w:szCs w:val="24"/>
        </w:rPr>
        <w:t xml:space="preserve">"Деловой России" </w:t>
      </w:r>
      <w:r w:rsidRPr="001012B2">
        <w:rPr>
          <w:sz w:val="24"/>
          <w:szCs w:val="24"/>
          <w:lang w:eastAsia="ru-RU"/>
        </w:rPr>
        <w:t>Виктора Зубарева, угольные компании имеют стабильный спрос на отечественном и мировых рынках. «Развитие отрасли помогает регионам наращивать налоговый потенциал и сохранять рабочие места в городах и районах, удаленных от административных центров субъектов РФ»</w:t>
      </w:r>
      <w:r w:rsidR="00C6786F" w:rsidRPr="001012B2">
        <w:rPr>
          <w:sz w:val="24"/>
          <w:szCs w:val="24"/>
          <w:lang w:eastAsia="ru-RU"/>
        </w:rPr>
        <w:t xml:space="preserve"> [</w:t>
      </w:r>
      <w:r w:rsidR="00800B18" w:rsidRPr="001012B2">
        <w:rPr>
          <w:sz w:val="24"/>
          <w:szCs w:val="24"/>
          <w:lang w:eastAsia="ru-RU"/>
        </w:rPr>
        <w:t>3</w:t>
      </w:r>
      <w:r w:rsidR="00C6786F" w:rsidRPr="001012B2">
        <w:rPr>
          <w:sz w:val="24"/>
          <w:szCs w:val="24"/>
          <w:lang w:eastAsia="ru-RU"/>
        </w:rPr>
        <w:t>]</w:t>
      </w:r>
      <w:r w:rsidRPr="001012B2">
        <w:rPr>
          <w:sz w:val="24"/>
          <w:szCs w:val="24"/>
          <w:lang w:eastAsia="ru-RU"/>
        </w:rPr>
        <w:t>.</w:t>
      </w:r>
    </w:p>
    <w:p w:rsidR="006614AC" w:rsidRPr="001012B2" w:rsidRDefault="006614AC" w:rsidP="001012B2">
      <w:pPr>
        <w:pStyle w:val="a5"/>
        <w:spacing w:before="0" w:beforeAutospacing="0" w:after="0" w:afterAutospacing="0"/>
        <w:ind w:firstLine="397"/>
        <w:jc w:val="both"/>
      </w:pPr>
      <w:r w:rsidRPr="001012B2">
        <w:t>Большое значение угольной промышленности РФ – снабжение мирового рынка. Это влечет за собой не только привлечение иностранной валюты в страну, но и является способом налаживания экономических и политических отноше</w:t>
      </w:r>
      <w:r w:rsidR="00C6786F" w:rsidRPr="001012B2">
        <w:t>ний со многими республиками [</w:t>
      </w:r>
      <w:r w:rsidR="00800B18" w:rsidRPr="001012B2">
        <w:t>4</w:t>
      </w:r>
      <w:r w:rsidR="00C6786F" w:rsidRPr="001012B2">
        <w:t>]</w:t>
      </w:r>
      <w:r w:rsidRPr="001012B2">
        <w:t>.  Основные рынки сбыта угля из Сибири — это государства ЕС, Китай, Южная Корея, Турция и Япония.</w:t>
      </w:r>
      <w:r w:rsidR="00C6786F" w:rsidRPr="001012B2">
        <w:t xml:space="preserve"> Об этом сообщает "Рамблер" [</w:t>
      </w:r>
      <w:r w:rsidR="00800B18" w:rsidRPr="001012B2">
        <w:t>3</w:t>
      </w:r>
      <w:r w:rsidR="00C6786F" w:rsidRPr="001012B2">
        <w:t>]</w:t>
      </w:r>
      <w:r w:rsidRPr="001012B2">
        <w:t>. При этом благодаря высоким потребительским характеристикам и надежным поставщикам в лице добывающих предприятий России число стран для экспорта значительно увеличиваетс</w:t>
      </w:r>
      <w:r w:rsidR="00C6786F" w:rsidRPr="001012B2">
        <w:t>я [</w:t>
      </w:r>
      <w:r w:rsidR="00800B18" w:rsidRPr="001012B2">
        <w:t>4</w:t>
      </w:r>
      <w:r w:rsidR="00C6786F" w:rsidRPr="001012B2">
        <w:t>]</w:t>
      </w:r>
      <w:r w:rsidRPr="001012B2">
        <w:t xml:space="preserve">. Правительство России утвердило стратегию развития угольной промышленности до </w:t>
      </w:r>
      <w:r w:rsidRPr="001012B2">
        <w:lastRenderedPageBreak/>
        <w:t xml:space="preserve">2035 года, она продолжает программу </w:t>
      </w:r>
      <w:proofErr w:type="spellStart"/>
      <w:r w:rsidRPr="001012B2">
        <w:t>РУПа</w:t>
      </w:r>
      <w:proofErr w:type="spellEnd"/>
      <w:r w:rsidRPr="001012B2">
        <w:t>, принятую до 2025 года. Для Хакасии это означает инвестиции угольных предприят</w:t>
      </w:r>
      <w:r w:rsidR="00C6786F" w:rsidRPr="001012B2">
        <w:t>ий до 250 миллиардов рублей [</w:t>
      </w:r>
      <w:r w:rsidR="00800B18" w:rsidRPr="001012B2">
        <w:t>5</w:t>
      </w:r>
      <w:r w:rsidR="00C6786F" w:rsidRPr="001012B2">
        <w:t>]</w:t>
      </w:r>
      <w:r w:rsidRPr="001012B2">
        <w:t xml:space="preserve">. </w:t>
      </w:r>
    </w:p>
    <w:p w:rsidR="006614AC" w:rsidRPr="001012B2" w:rsidRDefault="006614AC" w:rsidP="001012B2">
      <w:pPr>
        <w:ind w:firstLine="397"/>
        <w:jc w:val="both"/>
        <w:rPr>
          <w:sz w:val="24"/>
          <w:szCs w:val="24"/>
          <w:lang w:eastAsia="ru-RU"/>
        </w:rPr>
      </w:pPr>
      <w:r w:rsidRPr="001012B2">
        <w:rPr>
          <w:sz w:val="24"/>
          <w:szCs w:val="24"/>
        </w:rPr>
        <w:t>Несмотря на политику декарбонизации, и взятый на нее курс к 2060 году, угольная промышленность останется в числе приоритетных задач как страны в целом так и для региона Хакасия.</w:t>
      </w:r>
    </w:p>
    <w:p w:rsidR="006614AC" w:rsidRPr="001012B2" w:rsidRDefault="006614AC" w:rsidP="001012B2">
      <w:pPr>
        <w:shd w:val="clear" w:color="auto" w:fill="FFFFFF"/>
        <w:ind w:firstLine="397"/>
        <w:jc w:val="both"/>
        <w:rPr>
          <w:sz w:val="12"/>
          <w:szCs w:val="24"/>
        </w:rPr>
      </w:pPr>
    </w:p>
    <w:p w:rsidR="006614AC" w:rsidRPr="001012B2" w:rsidRDefault="006614AC" w:rsidP="001012B2">
      <w:pPr>
        <w:pStyle w:val="a5"/>
        <w:shd w:val="clear" w:color="auto" w:fill="FFFFFF"/>
        <w:spacing w:before="0" w:beforeAutospacing="0" w:after="0" w:afterAutospacing="0"/>
        <w:ind w:firstLine="397"/>
        <w:jc w:val="center"/>
        <w:rPr>
          <w:b/>
        </w:rPr>
      </w:pPr>
      <w:r w:rsidRPr="001012B2">
        <w:rPr>
          <w:b/>
        </w:rPr>
        <w:t>Литература</w:t>
      </w:r>
    </w:p>
    <w:p w:rsidR="006614AC" w:rsidRPr="001012B2" w:rsidRDefault="006614AC" w:rsidP="001012B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sz w:val="12"/>
        </w:rPr>
      </w:pPr>
    </w:p>
    <w:p w:rsidR="007B604B" w:rsidRPr="001012B2" w:rsidRDefault="007B604B" w:rsidP="001012B2">
      <w:pPr>
        <w:pStyle w:val="a9"/>
        <w:numPr>
          <w:ilvl w:val="0"/>
          <w:numId w:val="3"/>
        </w:numPr>
        <w:spacing w:after="0" w:line="240" w:lineRule="auto"/>
        <w:ind w:left="709" w:hanging="31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B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Угольная промышленность [Электронный ресурс] – Режим доступа: https://invest.r-19.ru/about/priority/14/</w:t>
      </w:r>
    </w:p>
    <w:p w:rsidR="007B604B" w:rsidRPr="001012B2" w:rsidRDefault="007B604B" w:rsidP="001012B2">
      <w:pPr>
        <w:pStyle w:val="a9"/>
        <w:numPr>
          <w:ilvl w:val="0"/>
          <w:numId w:val="3"/>
        </w:numPr>
        <w:spacing w:after="0" w:line="240" w:lineRule="auto"/>
        <w:ind w:left="709" w:hanging="31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Президиум Правительства Республики Хакасия Постановление от 15 ноября 2017 года N 164-п «Об утверждении Концепции развития промышленности Республики Хакасия на 2017-2030 годы» [Электронный ресурс] – Режим доступа: http://docs.cntd.ru/document/446589375</w:t>
      </w:r>
    </w:p>
    <w:p w:rsidR="007B604B" w:rsidRPr="001012B2" w:rsidRDefault="007B604B" w:rsidP="001012B2">
      <w:pPr>
        <w:pStyle w:val="a9"/>
        <w:numPr>
          <w:ilvl w:val="0"/>
          <w:numId w:val="3"/>
        </w:numPr>
        <w:spacing w:after="0" w:line="240" w:lineRule="auto"/>
        <w:ind w:left="709" w:hanging="31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Добыча угля в трех регионах Сибири в 2019 году превысила 70 млн тонн </w:t>
      </w:r>
      <w:r w:rsidRPr="0010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Режим доступа: </w:t>
      </w:r>
      <w:hyperlink r:id="rId5" w:history="1">
        <w:r w:rsidRPr="001012B2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http://adi19.ru/index.php/ekonomika/item/5767-dobycha-uglya-v-trekh-regionakh-sibiri-v-2019-godu-prevysila-70-mln-tonn</w:t>
        </w:r>
      </w:hyperlink>
    </w:p>
    <w:p w:rsidR="007B604B" w:rsidRPr="001012B2" w:rsidRDefault="007B604B" w:rsidP="001012B2">
      <w:pPr>
        <w:pStyle w:val="a9"/>
        <w:numPr>
          <w:ilvl w:val="0"/>
          <w:numId w:val="3"/>
        </w:numPr>
        <w:spacing w:after="0" w:line="240" w:lineRule="auto"/>
        <w:ind w:left="709" w:hanging="31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Угольная промышленность России [Электронный ресурс] – Режим доступа: </w:t>
      </w:r>
      <w:hyperlink r:id="rId6" w:history="1">
        <w:r w:rsidRPr="001012B2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https://fabricators.ru/article/ugolnaya-promyshlennost</w:t>
        </w:r>
      </w:hyperlink>
    </w:p>
    <w:p w:rsidR="007B604B" w:rsidRPr="001012B2" w:rsidRDefault="007B604B" w:rsidP="001012B2">
      <w:pPr>
        <w:pStyle w:val="a9"/>
        <w:numPr>
          <w:ilvl w:val="0"/>
          <w:numId w:val="3"/>
        </w:numPr>
        <w:spacing w:after="0" w:line="240" w:lineRule="auto"/>
        <w:ind w:left="709" w:hanging="312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2B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угольную промышленность и инфраструктуру в ближайшие 15 лет вложат 6 триллионов рублей </w:t>
      </w:r>
      <w:r w:rsidRPr="0010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Режим доступа: </w:t>
      </w:r>
      <w:hyperlink r:id="rId7" w:history="1">
        <w:r w:rsidRPr="001012B2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https://pulse19.ru/42228-v-ugolnuju-promyshlennost-i-infrastrukturu-v-blizhajshie-15-let-vlozhat-6-trillionov-rublej/</w:t>
        </w:r>
      </w:hyperlink>
    </w:p>
    <w:p w:rsidR="006614AC" w:rsidRPr="001012B2" w:rsidRDefault="006614AC" w:rsidP="001012B2">
      <w:pPr>
        <w:pStyle w:val="a9"/>
        <w:shd w:val="clear" w:color="auto" w:fill="FFFFFF"/>
        <w:spacing w:after="0" w:line="240" w:lineRule="auto"/>
        <w:ind w:left="0" w:firstLine="397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6614AC" w:rsidRPr="001012B2" w:rsidSect="001012B2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44F8"/>
    <w:multiLevelType w:val="multilevel"/>
    <w:tmpl w:val="3B8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E67DE"/>
    <w:multiLevelType w:val="hybridMultilevel"/>
    <w:tmpl w:val="4D5E79D8"/>
    <w:lvl w:ilvl="0" w:tplc="33524324">
      <w:start w:val="1"/>
      <w:numFmt w:val="decimal"/>
      <w:lvlText w:val="%1."/>
      <w:lvlJc w:val="left"/>
      <w:pPr>
        <w:ind w:left="722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D7DDF"/>
    <w:multiLevelType w:val="multilevel"/>
    <w:tmpl w:val="711E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067EF"/>
    <w:multiLevelType w:val="hybridMultilevel"/>
    <w:tmpl w:val="31D29E80"/>
    <w:lvl w:ilvl="0" w:tplc="E9BC517C">
      <w:start w:val="1"/>
      <w:numFmt w:val="decimal"/>
      <w:lvlText w:val="%1."/>
      <w:lvlJc w:val="left"/>
      <w:pPr>
        <w:ind w:left="140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14AC"/>
    <w:rsid w:val="000E1AC8"/>
    <w:rsid w:val="001012B2"/>
    <w:rsid w:val="00293382"/>
    <w:rsid w:val="003446C3"/>
    <w:rsid w:val="003A3173"/>
    <w:rsid w:val="00451307"/>
    <w:rsid w:val="004677DF"/>
    <w:rsid w:val="004724E3"/>
    <w:rsid w:val="006614AC"/>
    <w:rsid w:val="007B604B"/>
    <w:rsid w:val="00800B18"/>
    <w:rsid w:val="00A31D46"/>
    <w:rsid w:val="00B45D2B"/>
    <w:rsid w:val="00BD0F72"/>
    <w:rsid w:val="00C32B1E"/>
    <w:rsid w:val="00C6786F"/>
    <w:rsid w:val="00DE2BBC"/>
    <w:rsid w:val="00F3052D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97A"/>
  <w15:docId w15:val="{1E11F005-816B-4BEE-9B43-12DE16A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614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14AC"/>
    <w:pPr>
      <w:ind w:left="10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14A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6614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Title"/>
    <w:basedOn w:val="a"/>
    <w:link w:val="a7"/>
    <w:uiPriority w:val="1"/>
    <w:qFormat/>
    <w:rsid w:val="006614AC"/>
    <w:pPr>
      <w:spacing w:before="227" w:line="269" w:lineRule="exact"/>
      <w:ind w:left="1713" w:right="1737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character" w:customStyle="1" w:styleId="a7">
    <w:name w:val="Заголовок Знак"/>
    <w:basedOn w:val="a0"/>
    <w:link w:val="a6"/>
    <w:uiPriority w:val="1"/>
    <w:rsid w:val="006614AC"/>
    <w:rPr>
      <w:rFonts w:ascii="Arial" w:eastAsia="Arial" w:hAnsi="Arial" w:cs="Arial"/>
      <w:b/>
      <w:bCs/>
      <w:i/>
      <w:iCs/>
      <w:sz w:val="24"/>
      <w:szCs w:val="24"/>
    </w:rPr>
  </w:style>
  <w:style w:type="table" w:styleId="a8">
    <w:name w:val="Table Grid"/>
    <w:basedOn w:val="a1"/>
    <w:uiPriority w:val="59"/>
    <w:rsid w:val="0066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614AC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Hyperlink"/>
    <w:basedOn w:val="a0"/>
    <w:uiPriority w:val="99"/>
    <w:unhideWhenUsed/>
    <w:rsid w:val="007B6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lse19.ru/42228-v-ugolnuju-promyshlennost-i-infrastrukturu-v-blizhajshie-15-let-vlozhat-6-trillionov-ruble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bricators.ru/article/ugolnaya-promyshlennost" TargetMode="External"/><Relationship Id="rId5" Type="http://schemas.openxmlformats.org/officeDocument/2006/relationships/hyperlink" Target="http://adi19.ru/index.php/ekonomika/item/5767-dobycha-uglya-v-trekh-regionakh-sibiri-v-2019-godu-prevysila-70-mln-ton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Солнышко</cp:lastModifiedBy>
  <cp:revision>9</cp:revision>
  <dcterms:created xsi:type="dcterms:W3CDTF">2022-03-02T08:36:00Z</dcterms:created>
  <dcterms:modified xsi:type="dcterms:W3CDTF">2022-03-18T04:06:00Z</dcterms:modified>
</cp:coreProperties>
</file>