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5E4E8" w14:textId="77777777" w:rsidR="001971D0" w:rsidRDefault="00410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Синтез, строение и люминесцентные свойства </w:t>
      </w:r>
      <w:proofErr w:type="spellStart"/>
      <w:r>
        <w:rPr>
          <w:rFonts w:ascii="Times New Roman" w:hAnsi="Times New Roman" w:cs="Times New Roman"/>
          <w:b/>
          <w:sz w:val="24"/>
        </w:rPr>
        <w:t>разнолигандных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комплексов </w:t>
      </w:r>
      <w:proofErr w:type="spellStart"/>
      <w:r>
        <w:rPr>
          <w:rFonts w:ascii="Times New Roman" w:hAnsi="Times New Roman" w:cs="Times New Roman"/>
          <w:b/>
          <w:sz w:val="24"/>
        </w:rPr>
        <w:t>пивалатов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РЗЭ с триэтаноламином </w:t>
      </w:r>
    </w:p>
    <w:p w14:paraId="267B696E" w14:textId="671D6CA4" w:rsidR="001971D0" w:rsidRDefault="004106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Сабитова И.А.,</w:t>
      </w:r>
      <w:r w:rsidR="00842E80">
        <w:rPr>
          <w:rFonts w:ascii="Times New Roman" w:hAnsi="Times New Roman" w:cs="Times New Roman"/>
          <w:b/>
          <w:i/>
          <w:sz w:val="24"/>
          <w:vertAlign w:val="superscript"/>
        </w:rPr>
        <w:t>1</w:t>
      </w:r>
      <w:r w:rsidR="00842E80">
        <w:rPr>
          <w:rFonts w:ascii="Times New Roman" w:hAnsi="Times New Roman" w:cs="Times New Roman"/>
          <w:b/>
          <w:i/>
          <w:sz w:val="24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Цымбаренко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Д.М.</w:t>
      </w:r>
      <w:r>
        <w:rPr>
          <w:rFonts w:ascii="Times New Roman" w:hAnsi="Times New Roman" w:cs="Times New Roman"/>
          <w:b/>
          <w:i/>
          <w:sz w:val="24"/>
          <w:vertAlign w:val="superscript"/>
        </w:rPr>
        <w:t>1</w:t>
      </w:r>
    </w:p>
    <w:p w14:paraId="67886FEF" w14:textId="77777777" w:rsidR="001971D0" w:rsidRDefault="0041062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Студент, 3 курс специалитета</w:t>
      </w:r>
    </w:p>
    <w:p w14:paraId="783B0EE5" w14:textId="77777777" w:rsidR="001971D0" w:rsidRDefault="00410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Московский государственный университет имени М.В. Ломоносова, </w:t>
      </w:r>
    </w:p>
    <w:p w14:paraId="0CB756B0" w14:textId="77777777" w:rsidR="001971D0" w:rsidRDefault="00410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химический факультет, Москва, Россия</w:t>
      </w:r>
    </w:p>
    <w:p w14:paraId="472F0E8E" w14:textId="0D301B6C" w:rsidR="001971D0" w:rsidRDefault="00410629" w:rsidP="00842E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i</w:t>
      </w:r>
      <w:proofErr w:type="spellEnd"/>
      <w:r w:rsidRPr="00842E80">
        <w:rPr>
          <w:rFonts w:ascii="Times New Roman" w:hAnsi="Times New Roman" w:cs="Times New Roman"/>
          <w:i/>
          <w:sz w:val="24"/>
          <w:u w:val="single"/>
        </w:rPr>
        <w:t>_</w:t>
      </w:r>
      <w:proofErr w:type="spellStart"/>
      <w:r w:rsidRPr="00842E80">
        <w:rPr>
          <w:rFonts w:ascii="Times New Roman" w:hAnsi="Times New Roman" w:cs="Times New Roman"/>
          <w:i/>
          <w:sz w:val="24"/>
          <w:u w:val="single"/>
          <w:lang w:val="en-US"/>
        </w:rPr>
        <w:t>sabitova</w:t>
      </w:r>
      <w:proofErr w:type="spellEnd"/>
      <w:r w:rsidRPr="00842E80">
        <w:rPr>
          <w:rFonts w:ascii="Times New Roman" w:hAnsi="Times New Roman" w:cs="Times New Roman"/>
          <w:i/>
          <w:sz w:val="24"/>
          <w:u w:val="single"/>
        </w:rPr>
        <w:t>@</w:t>
      </w:r>
      <w:r w:rsidRPr="00842E80">
        <w:rPr>
          <w:rFonts w:ascii="Times New Roman" w:hAnsi="Times New Roman" w:cs="Times New Roman"/>
          <w:i/>
          <w:sz w:val="24"/>
          <w:u w:val="single"/>
          <w:lang w:val="en-US"/>
        </w:rPr>
        <w:t>yahoo</w:t>
      </w:r>
      <w:r w:rsidRPr="00842E80">
        <w:rPr>
          <w:rFonts w:ascii="Times New Roman" w:hAnsi="Times New Roman" w:cs="Times New Roman"/>
          <w:i/>
          <w:sz w:val="24"/>
          <w:u w:val="single"/>
        </w:rPr>
        <w:t>.</w:t>
      </w:r>
      <w:r w:rsidRPr="00842E80">
        <w:rPr>
          <w:rFonts w:ascii="Times New Roman" w:hAnsi="Times New Roman" w:cs="Times New Roman"/>
          <w:i/>
          <w:sz w:val="24"/>
          <w:u w:val="single"/>
          <w:lang w:val="en-US"/>
        </w:rPr>
        <w:t>com</w:t>
      </w:r>
    </w:p>
    <w:p w14:paraId="734E4B81" w14:textId="77777777" w:rsidR="001971D0" w:rsidRDefault="0041062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В настоящее время активно развивается координационная химия редкоземельных элементов (РЗЭ). Смешанно-металлические комплексы </w:t>
      </w:r>
      <w:r>
        <w:rPr>
          <w:rFonts w:ascii="Times New Roman" w:hAnsi="Times New Roman" w:cs="Times New Roman"/>
          <w:sz w:val="24"/>
          <w:szCs w:val="36"/>
          <w:lang w:val="en-US"/>
        </w:rPr>
        <w:t>Eu</w:t>
      </w:r>
      <w:r>
        <w:rPr>
          <w:rFonts w:ascii="Times New Roman" w:hAnsi="Times New Roman" w:cs="Times New Roman"/>
          <w:sz w:val="24"/>
          <w:szCs w:val="36"/>
          <w:vertAlign w:val="superscript"/>
        </w:rPr>
        <w:t>3+</w:t>
      </w:r>
      <w:r>
        <w:rPr>
          <w:rFonts w:ascii="Times New Roman" w:hAnsi="Times New Roman" w:cs="Times New Roman"/>
          <w:sz w:val="24"/>
          <w:szCs w:val="36"/>
        </w:rPr>
        <w:t xml:space="preserve"> и </w:t>
      </w:r>
      <w:r>
        <w:rPr>
          <w:rFonts w:ascii="Times New Roman" w:hAnsi="Times New Roman" w:cs="Times New Roman"/>
          <w:sz w:val="24"/>
          <w:szCs w:val="36"/>
          <w:lang w:val="en-US"/>
        </w:rPr>
        <w:t>Tb</w:t>
      </w:r>
      <w:r>
        <w:rPr>
          <w:rFonts w:ascii="Times New Roman" w:hAnsi="Times New Roman" w:cs="Times New Roman"/>
          <w:sz w:val="24"/>
          <w:szCs w:val="36"/>
          <w:vertAlign w:val="superscript"/>
        </w:rPr>
        <w:t>3+</w:t>
      </w:r>
      <w:r>
        <w:rPr>
          <w:rFonts w:ascii="Times New Roman" w:hAnsi="Times New Roman" w:cs="Times New Roman"/>
          <w:sz w:val="24"/>
          <w:szCs w:val="36"/>
        </w:rPr>
        <w:t xml:space="preserve"> рассматриваются в качестве перспективных сенсорных материалов, в том числе для люминесцентной термометрии. </w:t>
      </w:r>
    </w:p>
    <w:p w14:paraId="1DB37F9D" w14:textId="77777777" w:rsidR="001971D0" w:rsidRDefault="0041062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Целью данной работы является изучение строения, состава и люминесцентных свойств </w:t>
      </w:r>
      <w:proofErr w:type="spellStart"/>
      <w:r>
        <w:rPr>
          <w:rFonts w:ascii="Times New Roman" w:hAnsi="Times New Roman" w:cs="Times New Roman"/>
          <w:sz w:val="24"/>
          <w:szCs w:val="36"/>
        </w:rPr>
        <w:t>разнолигандные</w:t>
      </w:r>
      <w:proofErr w:type="spellEnd"/>
      <w:r>
        <w:rPr>
          <w:rFonts w:ascii="Times New Roman" w:hAnsi="Times New Roman" w:cs="Times New Roman"/>
          <w:sz w:val="24"/>
          <w:szCs w:val="36"/>
        </w:rPr>
        <w:t xml:space="preserve"> комплексы </w:t>
      </w:r>
      <w:proofErr w:type="spellStart"/>
      <w:r>
        <w:rPr>
          <w:rFonts w:ascii="Times New Roman" w:hAnsi="Times New Roman" w:cs="Times New Roman"/>
          <w:sz w:val="24"/>
          <w:szCs w:val="36"/>
        </w:rPr>
        <w:t>пивалатов</w:t>
      </w:r>
      <w:proofErr w:type="spellEnd"/>
      <w:r>
        <w:rPr>
          <w:rFonts w:ascii="Times New Roman" w:hAnsi="Times New Roman" w:cs="Times New Roman"/>
          <w:sz w:val="24"/>
          <w:szCs w:val="36"/>
        </w:rPr>
        <w:t xml:space="preserve"> (соли 2,2-диметилпропановой кислоты, </w:t>
      </w:r>
      <w:proofErr w:type="spellStart"/>
      <w:r>
        <w:rPr>
          <w:rFonts w:ascii="Times New Roman" w:hAnsi="Times New Roman" w:cs="Times New Roman"/>
          <w:sz w:val="24"/>
          <w:szCs w:val="36"/>
          <w:lang w:val="en-US"/>
        </w:rPr>
        <w:t>Piv</w:t>
      </w:r>
      <w:proofErr w:type="spellEnd"/>
      <w:r>
        <w:rPr>
          <w:rFonts w:ascii="Times New Roman" w:hAnsi="Times New Roman" w:cs="Times New Roman"/>
          <w:sz w:val="24"/>
          <w:szCs w:val="36"/>
          <w:vertAlign w:val="superscript"/>
        </w:rPr>
        <w:t>−</w:t>
      </w:r>
      <w:r>
        <w:rPr>
          <w:rFonts w:ascii="Times New Roman" w:hAnsi="Times New Roman" w:cs="Times New Roman"/>
          <w:sz w:val="24"/>
          <w:szCs w:val="36"/>
        </w:rPr>
        <w:t>) РЗЭ с триэтаноламином (</w:t>
      </w:r>
      <w:proofErr w:type="spellStart"/>
      <w:r>
        <w:rPr>
          <w:rFonts w:ascii="Times New Roman" w:hAnsi="Times New Roman" w:cs="Times New Roman"/>
          <w:sz w:val="24"/>
          <w:szCs w:val="36"/>
          <w:lang w:val="en-US"/>
        </w:rPr>
        <w:t>TeaH</w:t>
      </w:r>
      <w:proofErr w:type="spellEnd"/>
      <w:r>
        <w:rPr>
          <w:rFonts w:ascii="Times New Roman" w:hAnsi="Times New Roman" w:cs="Times New Roman"/>
          <w:sz w:val="24"/>
          <w:szCs w:val="36"/>
          <w:vertAlign w:val="subscript"/>
        </w:rPr>
        <w:t>3</w:t>
      </w:r>
      <w:r>
        <w:rPr>
          <w:rFonts w:ascii="Times New Roman" w:hAnsi="Times New Roman" w:cs="Times New Roman"/>
          <w:sz w:val="24"/>
          <w:szCs w:val="36"/>
        </w:rPr>
        <w:t>). В рамках данной работы синтезированы комплексы состава [</w:t>
      </w:r>
      <w:r>
        <w:rPr>
          <w:rFonts w:ascii="Times New Roman" w:hAnsi="Times New Roman" w:cs="Times New Roman"/>
          <w:sz w:val="24"/>
          <w:szCs w:val="36"/>
          <w:lang w:val="en-US"/>
        </w:rPr>
        <w:t>Ln</w:t>
      </w:r>
      <w:r>
        <w:rPr>
          <w:rFonts w:ascii="Times New Roman" w:hAnsi="Times New Roman" w:cs="Times New Roman"/>
          <w:sz w:val="24"/>
          <w:szCs w:val="36"/>
          <w:vertAlign w:val="subscript"/>
        </w:rPr>
        <w:t>2</w:t>
      </w:r>
      <w:r>
        <w:rPr>
          <w:rFonts w:ascii="Times New Roman" w:hAnsi="Times New Roman" w:cs="Times New Roman"/>
          <w:sz w:val="24"/>
          <w:szCs w:val="36"/>
        </w:rPr>
        <w:t>(</w:t>
      </w:r>
      <w:proofErr w:type="spellStart"/>
      <w:r>
        <w:rPr>
          <w:rFonts w:ascii="Times New Roman" w:hAnsi="Times New Roman" w:cs="Times New Roman"/>
          <w:sz w:val="24"/>
          <w:szCs w:val="36"/>
          <w:lang w:val="en-US"/>
        </w:rPr>
        <w:t>TeaH</w:t>
      </w:r>
      <w:proofErr w:type="spellEnd"/>
      <w:r>
        <w:rPr>
          <w:rFonts w:ascii="Times New Roman" w:hAnsi="Times New Roman" w:cs="Times New Roman"/>
          <w:sz w:val="24"/>
          <w:szCs w:val="36"/>
          <w:vertAlign w:val="subscript"/>
        </w:rPr>
        <w:t>2</w:t>
      </w:r>
      <w:r>
        <w:rPr>
          <w:rFonts w:ascii="Times New Roman" w:hAnsi="Times New Roman" w:cs="Times New Roman"/>
          <w:sz w:val="24"/>
          <w:szCs w:val="36"/>
        </w:rPr>
        <w:t>)(</w:t>
      </w:r>
      <w:proofErr w:type="spellStart"/>
      <w:r>
        <w:rPr>
          <w:rFonts w:ascii="Times New Roman" w:hAnsi="Times New Roman" w:cs="Times New Roman"/>
          <w:sz w:val="24"/>
          <w:szCs w:val="36"/>
          <w:lang w:val="en-US"/>
        </w:rPr>
        <w:t>TeaH</w:t>
      </w:r>
      <w:proofErr w:type="spellEnd"/>
      <w:r>
        <w:rPr>
          <w:rFonts w:ascii="Times New Roman" w:hAnsi="Times New Roman" w:cs="Times New Roman"/>
          <w:sz w:val="24"/>
          <w:szCs w:val="36"/>
          <w:vertAlign w:val="subscript"/>
        </w:rPr>
        <w:t>3</w:t>
      </w:r>
      <w:r>
        <w:rPr>
          <w:rFonts w:ascii="Times New Roman" w:hAnsi="Times New Roman" w:cs="Times New Roman"/>
          <w:sz w:val="24"/>
          <w:szCs w:val="36"/>
        </w:rPr>
        <w:t>)(</w:t>
      </w:r>
      <w:proofErr w:type="spellStart"/>
      <w:r>
        <w:rPr>
          <w:rFonts w:ascii="Times New Roman" w:hAnsi="Times New Roman" w:cs="Times New Roman"/>
          <w:sz w:val="24"/>
          <w:szCs w:val="36"/>
          <w:lang w:val="en-US"/>
        </w:rPr>
        <w:t>Piv</w:t>
      </w:r>
      <w:proofErr w:type="spellEnd"/>
      <w:r>
        <w:rPr>
          <w:rFonts w:ascii="Times New Roman" w:hAnsi="Times New Roman" w:cs="Times New Roman"/>
          <w:sz w:val="24"/>
          <w:szCs w:val="36"/>
        </w:rPr>
        <w:t>)</w:t>
      </w:r>
      <w:r>
        <w:rPr>
          <w:rFonts w:ascii="Times New Roman" w:hAnsi="Times New Roman" w:cs="Times New Roman"/>
          <w:sz w:val="24"/>
          <w:szCs w:val="36"/>
          <w:vertAlign w:val="subscript"/>
        </w:rPr>
        <w:t>5</w:t>
      </w:r>
      <w:r>
        <w:rPr>
          <w:rFonts w:ascii="Times New Roman" w:hAnsi="Times New Roman" w:cs="Times New Roman"/>
          <w:sz w:val="24"/>
          <w:szCs w:val="36"/>
        </w:rPr>
        <w:t>]•</w:t>
      </w:r>
      <w:r>
        <w:rPr>
          <w:rFonts w:ascii="Times New Roman" w:hAnsi="Times New Roman" w:cs="Times New Roman"/>
          <w:sz w:val="24"/>
          <w:szCs w:val="36"/>
          <w:lang w:val="en-US"/>
        </w:rPr>
        <w:t>H</w:t>
      </w:r>
      <w:r>
        <w:rPr>
          <w:rFonts w:ascii="Times New Roman" w:hAnsi="Times New Roman" w:cs="Times New Roman"/>
          <w:sz w:val="24"/>
          <w:szCs w:val="36"/>
          <w:vertAlign w:val="subscript"/>
        </w:rPr>
        <w:t>2</w:t>
      </w:r>
      <w:r>
        <w:rPr>
          <w:rFonts w:ascii="Times New Roman" w:hAnsi="Times New Roman" w:cs="Times New Roman"/>
          <w:sz w:val="24"/>
          <w:szCs w:val="36"/>
          <w:lang w:val="en-US"/>
        </w:rPr>
        <w:t>O</w:t>
      </w:r>
      <w:r>
        <w:rPr>
          <w:rFonts w:ascii="Times New Roman" w:hAnsi="Times New Roman" w:cs="Times New Roman"/>
          <w:sz w:val="24"/>
          <w:szCs w:val="36"/>
        </w:rPr>
        <w:t>•</w:t>
      </w:r>
      <w:r>
        <w:rPr>
          <w:rFonts w:ascii="Times New Roman" w:hAnsi="Times New Roman" w:cs="Times New Roman"/>
          <w:sz w:val="24"/>
          <w:szCs w:val="36"/>
          <w:lang w:val="en-US"/>
        </w:rPr>
        <w:t>CH</w:t>
      </w:r>
      <w:r>
        <w:rPr>
          <w:rFonts w:ascii="Times New Roman" w:hAnsi="Times New Roman" w:cs="Times New Roman"/>
          <w:sz w:val="24"/>
          <w:szCs w:val="36"/>
          <w:vertAlign w:val="subscript"/>
        </w:rPr>
        <w:t>3</w:t>
      </w:r>
      <w:r>
        <w:rPr>
          <w:rFonts w:ascii="Times New Roman" w:hAnsi="Times New Roman" w:cs="Times New Roman"/>
          <w:sz w:val="24"/>
          <w:szCs w:val="36"/>
          <w:lang w:val="en-US"/>
        </w:rPr>
        <w:t>CN</w:t>
      </w:r>
      <w:r>
        <w:rPr>
          <w:rFonts w:ascii="Times New Roman" w:hAnsi="Times New Roman" w:cs="Times New Roman"/>
          <w:sz w:val="24"/>
          <w:szCs w:val="36"/>
        </w:rPr>
        <w:t xml:space="preserve"> (</w:t>
      </w:r>
      <w:r>
        <w:rPr>
          <w:rFonts w:ascii="Times New Roman" w:hAnsi="Times New Roman" w:cs="Times New Roman"/>
          <w:sz w:val="24"/>
          <w:szCs w:val="36"/>
          <w:lang w:val="en-US"/>
        </w:rPr>
        <w:t>Ln</w:t>
      </w:r>
      <w:r>
        <w:rPr>
          <w:rFonts w:ascii="Times New Roman" w:hAnsi="Times New Roman" w:cs="Times New Roman"/>
          <w:sz w:val="24"/>
          <w:szCs w:val="36"/>
        </w:rPr>
        <w:t xml:space="preserve"> = </w:t>
      </w:r>
      <w:r>
        <w:rPr>
          <w:rFonts w:ascii="Times New Roman" w:hAnsi="Times New Roman" w:cs="Times New Roman"/>
          <w:sz w:val="24"/>
          <w:szCs w:val="36"/>
          <w:lang w:val="en-US"/>
        </w:rPr>
        <w:t>Eu</w:t>
      </w:r>
      <w:r>
        <w:rPr>
          <w:rFonts w:ascii="Times New Roman" w:hAnsi="Times New Roman" w:cs="Times New Roman"/>
          <w:sz w:val="24"/>
          <w:szCs w:val="36"/>
        </w:rPr>
        <w:t xml:space="preserve">, </w:t>
      </w:r>
      <w:r>
        <w:rPr>
          <w:rFonts w:ascii="Times New Roman" w:hAnsi="Times New Roman" w:cs="Times New Roman"/>
          <w:sz w:val="24"/>
          <w:szCs w:val="36"/>
          <w:lang w:val="en-US"/>
        </w:rPr>
        <w:t>Eu</w:t>
      </w:r>
      <w:r>
        <w:rPr>
          <w:rFonts w:ascii="Times New Roman" w:hAnsi="Times New Roman" w:cs="Times New Roman"/>
          <w:sz w:val="24"/>
          <w:szCs w:val="36"/>
          <w:vertAlign w:val="subscript"/>
        </w:rPr>
        <w:t>0.9</w:t>
      </w:r>
      <w:r>
        <w:rPr>
          <w:rFonts w:ascii="Times New Roman" w:hAnsi="Times New Roman" w:cs="Times New Roman"/>
          <w:sz w:val="24"/>
          <w:szCs w:val="36"/>
          <w:lang w:val="en-US"/>
        </w:rPr>
        <w:t>Tb</w:t>
      </w:r>
      <w:r>
        <w:rPr>
          <w:rFonts w:ascii="Times New Roman" w:hAnsi="Times New Roman" w:cs="Times New Roman"/>
          <w:sz w:val="24"/>
          <w:szCs w:val="36"/>
          <w:vertAlign w:val="subscript"/>
        </w:rPr>
        <w:t>0.1</w:t>
      </w:r>
      <w:r>
        <w:rPr>
          <w:rFonts w:ascii="Times New Roman" w:hAnsi="Times New Roman" w:cs="Times New Roman"/>
          <w:sz w:val="24"/>
          <w:szCs w:val="36"/>
        </w:rPr>
        <w:t>) и [</w:t>
      </w:r>
      <w:r>
        <w:rPr>
          <w:rFonts w:ascii="Times New Roman" w:hAnsi="Times New Roman" w:cs="Times New Roman"/>
          <w:sz w:val="24"/>
          <w:szCs w:val="36"/>
          <w:lang w:val="en-US"/>
        </w:rPr>
        <w:t>Ln</w:t>
      </w:r>
      <w:r>
        <w:rPr>
          <w:rFonts w:ascii="Times New Roman" w:hAnsi="Times New Roman" w:cs="Times New Roman"/>
          <w:sz w:val="24"/>
          <w:szCs w:val="36"/>
          <w:vertAlign w:val="subscript"/>
        </w:rPr>
        <w:t>2</w:t>
      </w:r>
      <w:r>
        <w:rPr>
          <w:rFonts w:ascii="Times New Roman" w:hAnsi="Times New Roman" w:cs="Times New Roman"/>
          <w:sz w:val="24"/>
          <w:szCs w:val="36"/>
        </w:rPr>
        <w:t>(</w:t>
      </w:r>
      <w:proofErr w:type="spellStart"/>
      <w:r>
        <w:rPr>
          <w:rFonts w:ascii="Times New Roman" w:hAnsi="Times New Roman" w:cs="Times New Roman"/>
          <w:sz w:val="24"/>
          <w:szCs w:val="36"/>
          <w:lang w:val="en-US"/>
        </w:rPr>
        <w:t>TeaH</w:t>
      </w:r>
      <w:proofErr w:type="spellEnd"/>
      <w:r>
        <w:rPr>
          <w:rFonts w:ascii="Times New Roman" w:hAnsi="Times New Roman" w:cs="Times New Roman"/>
          <w:sz w:val="24"/>
          <w:szCs w:val="36"/>
          <w:vertAlign w:val="subscript"/>
        </w:rPr>
        <w:t>2</w:t>
      </w:r>
      <w:r>
        <w:rPr>
          <w:rFonts w:ascii="Times New Roman" w:hAnsi="Times New Roman" w:cs="Times New Roman"/>
          <w:sz w:val="24"/>
          <w:szCs w:val="36"/>
        </w:rPr>
        <w:t>)</w:t>
      </w:r>
      <w:r>
        <w:rPr>
          <w:rFonts w:ascii="Times New Roman" w:hAnsi="Times New Roman" w:cs="Times New Roman"/>
          <w:sz w:val="24"/>
          <w:szCs w:val="36"/>
          <w:vertAlign w:val="subscript"/>
        </w:rPr>
        <w:t>2</w:t>
      </w:r>
      <w:r>
        <w:rPr>
          <w:rFonts w:ascii="Times New Roman" w:hAnsi="Times New Roman" w:cs="Times New Roman"/>
          <w:sz w:val="24"/>
          <w:szCs w:val="36"/>
        </w:rPr>
        <w:t>(</w:t>
      </w:r>
      <w:proofErr w:type="spellStart"/>
      <w:r>
        <w:rPr>
          <w:rFonts w:ascii="Times New Roman" w:hAnsi="Times New Roman" w:cs="Times New Roman"/>
          <w:sz w:val="24"/>
          <w:szCs w:val="36"/>
          <w:lang w:val="en-US"/>
        </w:rPr>
        <w:t>Piv</w:t>
      </w:r>
      <w:proofErr w:type="spellEnd"/>
      <w:r>
        <w:rPr>
          <w:rFonts w:ascii="Times New Roman" w:hAnsi="Times New Roman" w:cs="Times New Roman"/>
          <w:sz w:val="24"/>
          <w:szCs w:val="36"/>
        </w:rPr>
        <w:t>)</w:t>
      </w:r>
      <w:r>
        <w:rPr>
          <w:rFonts w:ascii="Times New Roman" w:hAnsi="Times New Roman" w:cs="Times New Roman"/>
          <w:sz w:val="24"/>
          <w:szCs w:val="36"/>
          <w:vertAlign w:val="subscript"/>
        </w:rPr>
        <w:t>4</w:t>
      </w:r>
      <w:r>
        <w:rPr>
          <w:rFonts w:ascii="Times New Roman" w:hAnsi="Times New Roman" w:cs="Times New Roman"/>
          <w:sz w:val="24"/>
          <w:szCs w:val="36"/>
        </w:rPr>
        <w:t>] (</w:t>
      </w:r>
      <w:r>
        <w:rPr>
          <w:rFonts w:ascii="Times New Roman" w:hAnsi="Times New Roman" w:cs="Times New Roman"/>
          <w:sz w:val="24"/>
          <w:szCs w:val="36"/>
          <w:lang w:val="en-US"/>
        </w:rPr>
        <w:t>Ln</w:t>
      </w:r>
      <w:r>
        <w:rPr>
          <w:rFonts w:ascii="Times New Roman" w:hAnsi="Times New Roman" w:cs="Times New Roman"/>
          <w:sz w:val="24"/>
          <w:szCs w:val="36"/>
        </w:rPr>
        <w:t xml:space="preserve"> = </w:t>
      </w:r>
      <w:r>
        <w:rPr>
          <w:rFonts w:ascii="Times New Roman" w:hAnsi="Times New Roman" w:cs="Times New Roman"/>
          <w:sz w:val="24"/>
          <w:szCs w:val="36"/>
          <w:lang w:val="en-US"/>
        </w:rPr>
        <w:t>Gd</w:t>
      </w:r>
      <w:r>
        <w:rPr>
          <w:rFonts w:ascii="Times New Roman" w:hAnsi="Times New Roman" w:cs="Times New Roman"/>
          <w:sz w:val="24"/>
          <w:szCs w:val="36"/>
        </w:rPr>
        <w:t xml:space="preserve">, </w:t>
      </w:r>
      <w:r>
        <w:rPr>
          <w:rFonts w:ascii="Times New Roman" w:hAnsi="Times New Roman" w:cs="Times New Roman"/>
          <w:sz w:val="24"/>
          <w:szCs w:val="36"/>
          <w:lang w:val="en-US"/>
        </w:rPr>
        <w:t>Tb</w:t>
      </w:r>
      <w:r>
        <w:rPr>
          <w:rFonts w:ascii="Times New Roman" w:hAnsi="Times New Roman" w:cs="Times New Roman"/>
          <w:sz w:val="24"/>
          <w:szCs w:val="36"/>
        </w:rPr>
        <w:t xml:space="preserve">, </w:t>
      </w:r>
      <w:r>
        <w:rPr>
          <w:rFonts w:ascii="Times New Roman" w:hAnsi="Times New Roman" w:cs="Times New Roman"/>
          <w:sz w:val="24"/>
          <w:szCs w:val="36"/>
          <w:lang w:val="en-US"/>
        </w:rPr>
        <w:t>Eu</w:t>
      </w:r>
      <w:r>
        <w:rPr>
          <w:rFonts w:ascii="Times New Roman" w:hAnsi="Times New Roman" w:cs="Times New Roman"/>
          <w:sz w:val="24"/>
          <w:szCs w:val="36"/>
          <w:vertAlign w:val="subscript"/>
        </w:rPr>
        <w:t>0.32</w:t>
      </w:r>
      <w:r>
        <w:rPr>
          <w:rFonts w:ascii="Times New Roman" w:hAnsi="Times New Roman" w:cs="Times New Roman"/>
          <w:sz w:val="24"/>
          <w:szCs w:val="36"/>
          <w:lang w:val="en-US"/>
        </w:rPr>
        <w:t>Tb</w:t>
      </w:r>
      <w:r>
        <w:rPr>
          <w:rFonts w:ascii="Times New Roman" w:hAnsi="Times New Roman" w:cs="Times New Roman"/>
          <w:sz w:val="24"/>
          <w:szCs w:val="36"/>
          <w:vertAlign w:val="subscript"/>
        </w:rPr>
        <w:t>0.64</w:t>
      </w:r>
      <w:r>
        <w:rPr>
          <w:rFonts w:ascii="Times New Roman" w:hAnsi="Times New Roman" w:cs="Times New Roman"/>
          <w:sz w:val="24"/>
          <w:szCs w:val="36"/>
        </w:rPr>
        <w:t xml:space="preserve">, </w:t>
      </w:r>
      <w:r>
        <w:rPr>
          <w:rFonts w:ascii="Times New Roman" w:hAnsi="Times New Roman" w:cs="Times New Roman"/>
          <w:sz w:val="24"/>
          <w:szCs w:val="36"/>
          <w:lang w:val="en-US"/>
        </w:rPr>
        <w:t>Eu</w:t>
      </w:r>
      <w:r>
        <w:rPr>
          <w:rFonts w:ascii="Times New Roman" w:hAnsi="Times New Roman" w:cs="Times New Roman"/>
          <w:sz w:val="24"/>
          <w:szCs w:val="36"/>
          <w:vertAlign w:val="subscript"/>
        </w:rPr>
        <w:t>0.05</w:t>
      </w:r>
      <w:r>
        <w:rPr>
          <w:rFonts w:ascii="Times New Roman" w:hAnsi="Times New Roman" w:cs="Times New Roman"/>
          <w:sz w:val="24"/>
          <w:szCs w:val="36"/>
          <w:lang w:val="en-US"/>
        </w:rPr>
        <w:t>Tb</w:t>
      </w:r>
      <w:r>
        <w:rPr>
          <w:rFonts w:ascii="Times New Roman" w:hAnsi="Times New Roman" w:cs="Times New Roman"/>
          <w:sz w:val="24"/>
          <w:szCs w:val="36"/>
          <w:vertAlign w:val="subscript"/>
        </w:rPr>
        <w:t>0.95</w:t>
      </w:r>
      <w:r>
        <w:rPr>
          <w:rFonts w:ascii="Times New Roman" w:hAnsi="Times New Roman" w:cs="Times New Roman"/>
          <w:sz w:val="24"/>
          <w:szCs w:val="36"/>
        </w:rPr>
        <w:t xml:space="preserve">). Синтез проводили по реакции взаимодействия </w:t>
      </w:r>
      <w:proofErr w:type="spellStart"/>
      <w:r>
        <w:rPr>
          <w:rFonts w:ascii="Times New Roman" w:hAnsi="Times New Roman" w:cs="Times New Roman"/>
          <w:sz w:val="24"/>
          <w:szCs w:val="36"/>
        </w:rPr>
        <w:t>трис-пивалатов</w:t>
      </w:r>
      <w:proofErr w:type="spellEnd"/>
      <w:r>
        <w:rPr>
          <w:rFonts w:ascii="Times New Roman" w:hAnsi="Times New Roman" w:cs="Times New Roman"/>
          <w:sz w:val="24"/>
          <w:szCs w:val="36"/>
        </w:rPr>
        <w:t xml:space="preserve"> лантанидов [</w:t>
      </w:r>
      <w:proofErr w:type="spellStart"/>
      <w:r>
        <w:rPr>
          <w:rFonts w:ascii="Times New Roman" w:hAnsi="Times New Roman" w:cs="Times New Roman"/>
          <w:sz w:val="24"/>
          <w:szCs w:val="36"/>
        </w:rPr>
        <w:t>Ln</w:t>
      </w:r>
      <w:proofErr w:type="spellEnd"/>
      <w:r>
        <w:rPr>
          <w:rFonts w:ascii="Times New Roman" w:hAnsi="Times New Roman" w:cs="Times New Roman"/>
          <w:sz w:val="24"/>
          <w:szCs w:val="36"/>
        </w:rPr>
        <w:t>(</w:t>
      </w:r>
      <w:proofErr w:type="spellStart"/>
      <w:r>
        <w:rPr>
          <w:rFonts w:ascii="Times New Roman" w:hAnsi="Times New Roman" w:cs="Times New Roman"/>
          <w:sz w:val="24"/>
          <w:szCs w:val="36"/>
        </w:rPr>
        <w:t>Piv</w:t>
      </w:r>
      <w:proofErr w:type="spellEnd"/>
      <w:r>
        <w:rPr>
          <w:rFonts w:ascii="Times New Roman" w:hAnsi="Times New Roman" w:cs="Times New Roman"/>
          <w:sz w:val="24"/>
          <w:szCs w:val="36"/>
        </w:rPr>
        <w:t>)</w:t>
      </w:r>
      <w:r>
        <w:rPr>
          <w:rFonts w:ascii="Times New Roman" w:hAnsi="Times New Roman" w:cs="Times New Roman"/>
          <w:sz w:val="24"/>
          <w:szCs w:val="36"/>
          <w:vertAlign w:val="subscript"/>
        </w:rPr>
        <w:t>3</w:t>
      </w:r>
      <w:r>
        <w:rPr>
          <w:rFonts w:ascii="Times New Roman" w:hAnsi="Times New Roman" w:cs="Times New Roman"/>
          <w:sz w:val="24"/>
          <w:szCs w:val="36"/>
        </w:rPr>
        <w:t>]</w:t>
      </w:r>
      <w:r>
        <w:rPr>
          <w:rFonts w:ascii="Times New Roman" w:hAnsi="Times New Roman" w:cs="Times New Roman"/>
          <w:sz w:val="24"/>
          <w:szCs w:val="36"/>
          <w:vertAlign w:val="subscript"/>
        </w:rPr>
        <w:t>n</w:t>
      </w:r>
      <w:r w:rsidR="002677C9">
        <w:rPr>
          <w:rFonts w:ascii="Times New Roman" w:hAnsi="Times New Roman" w:cs="Times New Roman"/>
          <w:sz w:val="24"/>
          <w:szCs w:val="36"/>
        </w:rPr>
        <w:t xml:space="preserve"> [1] с </w:t>
      </w:r>
      <w:proofErr w:type="spellStart"/>
      <w:r w:rsidR="002677C9">
        <w:rPr>
          <w:rFonts w:ascii="Times New Roman" w:hAnsi="Times New Roman" w:cs="Times New Roman"/>
          <w:sz w:val="24"/>
          <w:szCs w:val="36"/>
          <w:lang w:val="en-US"/>
        </w:rPr>
        <w:t>TeaH</w:t>
      </w:r>
      <w:proofErr w:type="spellEnd"/>
      <w:r w:rsidR="002677C9">
        <w:rPr>
          <w:rFonts w:ascii="Times New Roman" w:hAnsi="Times New Roman" w:cs="Times New Roman"/>
          <w:sz w:val="24"/>
          <w:szCs w:val="36"/>
          <w:vertAlign w:val="subscript"/>
        </w:rPr>
        <w:t>3</w:t>
      </w:r>
      <w:r>
        <w:rPr>
          <w:rFonts w:ascii="Times New Roman" w:hAnsi="Times New Roman" w:cs="Times New Roman"/>
          <w:sz w:val="24"/>
          <w:szCs w:val="36"/>
        </w:rPr>
        <w:t xml:space="preserve"> в ацетонитриле. Состав и строение веществ подтве</w:t>
      </w:r>
      <w:r w:rsidR="002677C9">
        <w:rPr>
          <w:rFonts w:ascii="Times New Roman" w:hAnsi="Times New Roman" w:cs="Times New Roman"/>
          <w:sz w:val="24"/>
          <w:szCs w:val="36"/>
        </w:rPr>
        <w:t xml:space="preserve">рждали методами РФА, РСА, ТГА, </w:t>
      </w:r>
      <w:r>
        <w:rPr>
          <w:rFonts w:ascii="Times New Roman" w:hAnsi="Times New Roman" w:cs="Times New Roman"/>
          <w:sz w:val="24"/>
          <w:szCs w:val="36"/>
        </w:rPr>
        <w:t xml:space="preserve">МС-ИСП и ИК спектроскопией. </w:t>
      </w:r>
    </w:p>
    <w:p w14:paraId="0A33654F" w14:textId="77777777" w:rsidR="001971D0" w:rsidRDefault="0041062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Полученные соединения представляют собой </w:t>
      </w:r>
      <w:proofErr w:type="spellStart"/>
      <w:r>
        <w:rPr>
          <w:rFonts w:ascii="Times New Roman" w:hAnsi="Times New Roman" w:cs="Times New Roman"/>
          <w:sz w:val="24"/>
          <w:szCs w:val="36"/>
        </w:rPr>
        <w:t>биядерные</w:t>
      </w:r>
      <w:proofErr w:type="spellEnd"/>
      <w:r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6"/>
        </w:rPr>
        <w:t>алкоголято-карбоксилатные</w:t>
      </w:r>
      <w:proofErr w:type="spellEnd"/>
      <w:r>
        <w:rPr>
          <w:rFonts w:ascii="Times New Roman" w:hAnsi="Times New Roman" w:cs="Times New Roman"/>
          <w:sz w:val="24"/>
          <w:szCs w:val="36"/>
        </w:rPr>
        <w:t xml:space="preserve"> комплексы с мостиковым</w:t>
      </w:r>
      <w:r w:rsidRPr="002677C9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6"/>
          <w:lang w:val="en-US"/>
        </w:rPr>
        <w:t>TeaH</w:t>
      </w:r>
      <w:proofErr w:type="spellEnd"/>
      <w:r w:rsidRPr="002677C9">
        <w:rPr>
          <w:rFonts w:ascii="Times New Roman" w:hAnsi="Times New Roman" w:cs="Times New Roman"/>
          <w:sz w:val="24"/>
          <w:szCs w:val="36"/>
          <w:vertAlign w:val="subscript"/>
        </w:rPr>
        <w:t>2</w:t>
      </w:r>
      <w:r w:rsidR="002677C9">
        <w:rPr>
          <w:rFonts w:ascii="Times New Roman" w:hAnsi="Times New Roman" w:cs="Times New Roman"/>
          <w:sz w:val="24"/>
          <w:szCs w:val="36"/>
          <w:vertAlign w:val="superscript"/>
        </w:rPr>
        <w:t>−</w:t>
      </w:r>
      <w:r w:rsidRPr="002677C9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6"/>
        </w:rPr>
        <w:t>лигандом</w:t>
      </w:r>
      <w:proofErr w:type="spellEnd"/>
      <w:r>
        <w:rPr>
          <w:rFonts w:ascii="Times New Roman" w:hAnsi="Times New Roman" w:cs="Times New Roman"/>
          <w:sz w:val="24"/>
          <w:szCs w:val="36"/>
        </w:rPr>
        <w:t xml:space="preserve">. Тем не менее, соединения оказываются устойчивы на воздухе, что необычно для алкоголятов и объясняется </w:t>
      </w:r>
      <w:proofErr w:type="spellStart"/>
      <w:r>
        <w:rPr>
          <w:rFonts w:ascii="Times New Roman" w:hAnsi="Times New Roman" w:cs="Times New Roman"/>
          <w:sz w:val="24"/>
          <w:szCs w:val="36"/>
        </w:rPr>
        <w:t>макрохелатным</w:t>
      </w:r>
      <w:proofErr w:type="spellEnd"/>
      <w:r>
        <w:rPr>
          <w:rFonts w:ascii="Times New Roman" w:hAnsi="Times New Roman" w:cs="Times New Roman"/>
          <w:sz w:val="24"/>
          <w:szCs w:val="36"/>
        </w:rPr>
        <w:t xml:space="preserve"> эффектом триэтаноламина. </w:t>
      </w:r>
    </w:p>
    <w:p w14:paraId="70C22ECF" w14:textId="77777777" w:rsidR="001971D0" w:rsidRDefault="0041062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Изучено термическое поведение синтезированных комплексов в диапазоне температур от 25 </w:t>
      </w:r>
      <w:r>
        <w:rPr>
          <w:rFonts w:ascii="Times New Roman" w:hAnsi="Times New Roman" w:cs="Times New Roman"/>
          <w:sz w:val="24"/>
          <w:szCs w:val="36"/>
          <w:vertAlign w:val="superscript"/>
        </w:rPr>
        <w:t>○</w:t>
      </w:r>
      <w:r>
        <w:rPr>
          <w:rFonts w:ascii="Times New Roman" w:hAnsi="Times New Roman" w:cs="Times New Roman"/>
          <w:sz w:val="24"/>
          <w:szCs w:val="36"/>
        </w:rPr>
        <w:t>С до 1000 </w:t>
      </w:r>
      <w:r>
        <w:rPr>
          <w:rFonts w:ascii="Times New Roman" w:hAnsi="Times New Roman" w:cs="Times New Roman"/>
          <w:sz w:val="24"/>
          <w:szCs w:val="36"/>
          <w:vertAlign w:val="superscript"/>
        </w:rPr>
        <w:t>○</w:t>
      </w:r>
      <w:r>
        <w:rPr>
          <w:rFonts w:ascii="Times New Roman" w:hAnsi="Times New Roman" w:cs="Times New Roman"/>
          <w:sz w:val="24"/>
          <w:szCs w:val="36"/>
        </w:rPr>
        <w:t xml:space="preserve">С, а также люминесцентные свойства комплексов </w:t>
      </w:r>
      <w:r>
        <w:rPr>
          <w:rFonts w:ascii="Times New Roman" w:hAnsi="Times New Roman" w:cs="Times New Roman"/>
          <w:sz w:val="24"/>
          <w:szCs w:val="36"/>
          <w:lang w:val="en-US"/>
        </w:rPr>
        <w:t>Eu</w:t>
      </w:r>
      <w:r>
        <w:rPr>
          <w:rFonts w:ascii="Times New Roman" w:hAnsi="Times New Roman" w:cs="Times New Roman"/>
          <w:sz w:val="24"/>
          <w:szCs w:val="36"/>
        </w:rPr>
        <w:t xml:space="preserve">, </w:t>
      </w:r>
      <w:r>
        <w:rPr>
          <w:rFonts w:ascii="Times New Roman" w:hAnsi="Times New Roman" w:cs="Times New Roman"/>
          <w:sz w:val="24"/>
          <w:szCs w:val="36"/>
          <w:lang w:val="en-US"/>
        </w:rPr>
        <w:t>Tb</w:t>
      </w:r>
      <w:r>
        <w:rPr>
          <w:rFonts w:ascii="Times New Roman" w:hAnsi="Times New Roman" w:cs="Times New Roman"/>
          <w:sz w:val="24"/>
          <w:szCs w:val="36"/>
        </w:rPr>
        <w:t xml:space="preserve"> и их смешанно-металлических комплексов в диапазоне температур от 25 </w:t>
      </w:r>
      <w:r>
        <w:rPr>
          <w:rFonts w:ascii="Times New Roman" w:hAnsi="Times New Roman" w:cs="Times New Roman"/>
          <w:sz w:val="24"/>
          <w:szCs w:val="36"/>
          <w:vertAlign w:val="superscript"/>
        </w:rPr>
        <w:t>○</w:t>
      </w:r>
      <w:r>
        <w:rPr>
          <w:rFonts w:ascii="Times New Roman" w:hAnsi="Times New Roman" w:cs="Times New Roman"/>
          <w:sz w:val="24"/>
          <w:szCs w:val="36"/>
        </w:rPr>
        <w:t>С до 300 </w:t>
      </w:r>
      <w:r>
        <w:rPr>
          <w:rFonts w:ascii="Times New Roman" w:hAnsi="Times New Roman" w:cs="Times New Roman"/>
          <w:sz w:val="24"/>
          <w:szCs w:val="36"/>
          <w:vertAlign w:val="superscript"/>
        </w:rPr>
        <w:t>○</w:t>
      </w:r>
      <w:r>
        <w:rPr>
          <w:rFonts w:ascii="Times New Roman" w:hAnsi="Times New Roman" w:cs="Times New Roman"/>
          <w:sz w:val="24"/>
          <w:szCs w:val="36"/>
        </w:rPr>
        <w:t xml:space="preserve">С. Показано, что отщепление молекул ацетонитрила и воды от комплекса </w:t>
      </w:r>
      <w:r>
        <w:rPr>
          <w:rFonts w:ascii="Times New Roman" w:hAnsi="Times New Roman" w:cs="Times New Roman"/>
          <w:sz w:val="24"/>
          <w:szCs w:val="36"/>
          <w:lang w:val="en-US"/>
        </w:rPr>
        <w:t>Eu</w:t>
      </w:r>
      <w:r>
        <w:rPr>
          <w:rFonts w:ascii="Times New Roman" w:hAnsi="Times New Roman" w:cs="Times New Roman"/>
          <w:sz w:val="24"/>
          <w:szCs w:val="36"/>
        </w:rPr>
        <w:t xml:space="preserve"> приводит к увеличению интенсивности люминесценции. Также установлено, что при нагревании на воздухе комплексов [</w:t>
      </w:r>
      <w:r>
        <w:rPr>
          <w:rFonts w:ascii="Times New Roman" w:hAnsi="Times New Roman" w:cs="Times New Roman"/>
          <w:sz w:val="24"/>
          <w:szCs w:val="36"/>
          <w:lang w:val="en-US"/>
        </w:rPr>
        <w:t>Ln</w:t>
      </w:r>
      <w:r>
        <w:rPr>
          <w:rFonts w:ascii="Times New Roman" w:hAnsi="Times New Roman" w:cs="Times New Roman"/>
          <w:sz w:val="24"/>
          <w:szCs w:val="36"/>
          <w:vertAlign w:val="subscript"/>
        </w:rPr>
        <w:t>2</w:t>
      </w:r>
      <w:r>
        <w:rPr>
          <w:rFonts w:ascii="Times New Roman" w:hAnsi="Times New Roman" w:cs="Times New Roman"/>
          <w:sz w:val="24"/>
          <w:szCs w:val="36"/>
        </w:rPr>
        <w:t>(</w:t>
      </w:r>
      <w:proofErr w:type="spellStart"/>
      <w:r>
        <w:rPr>
          <w:rFonts w:ascii="Times New Roman" w:hAnsi="Times New Roman" w:cs="Times New Roman"/>
          <w:sz w:val="24"/>
          <w:szCs w:val="36"/>
          <w:lang w:val="en-US"/>
        </w:rPr>
        <w:t>TeaH</w:t>
      </w:r>
      <w:proofErr w:type="spellEnd"/>
      <w:r>
        <w:rPr>
          <w:rFonts w:ascii="Times New Roman" w:hAnsi="Times New Roman" w:cs="Times New Roman"/>
          <w:sz w:val="24"/>
          <w:szCs w:val="36"/>
          <w:vertAlign w:val="subscript"/>
        </w:rPr>
        <w:t>2</w:t>
      </w:r>
      <w:r>
        <w:rPr>
          <w:rFonts w:ascii="Times New Roman" w:hAnsi="Times New Roman" w:cs="Times New Roman"/>
          <w:sz w:val="24"/>
          <w:szCs w:val="36"/>
        </w:rPr>
        <w:t>)</w:t>
      </w:r>
      <w:r>
        <w:rPr>
          <w:rFonts w:ascii="Times New Roman" w:hAnsi="Times New Roman" w:cs="Times New Roman"/>
          <w:sz w:val="24"/>
          <w:szCs w:val="36"/>
          <w:vertAlign w:val="subscript"/>
        </w:rPr>
        <w:t>2</w:t>
      </w:r>
      <w:r>
        <w:rPr>
          <w:rFonts w:ascii="Times New Roman" w:hAnsi="Times New Roman" w:cs="Times New Roman"/>
          <w:sz w:val="24"/>
          <w:szCs w:val="36"/>
        </w:rPr>
        <w:t>(</w:t>
      </w:r>
      <w:proofErr w:type="spellStart"/>
      <w:r>
        <w:rPr>
          <w:rFonts w:ascii="Times New Roman" w:hAnsi="Times New Roman" w:cs="Times New Roman"/>
          <w:sz w:val="24"/>
          <w:szCs w:val="36"/>
          <w:lang w:val="en-US"/>
        </w:rPr>
        <w:t>Piv</w:t>
      </w:r>
      <w:proofErr w:type="spellEnd"/>
      <w:r>
        <w:rPr>
          <w:rFonts w:ascii="Times New Roman" w:hAnsi="Times New Roman" w:cs="Times New Roman"/>
          <w:sz w:val="24"/>
          <w:szCs w:val="36"/>
        </w:rPr>
        <w:t>)</w:t>
      </w:r>
      <w:r>
        <w:rPr>
          <w:rFonts w:ascii="Times New Roman" w:hAnsi="Times New Roman" w:cs="Times New Roman"/>
          <w:sz w:val="24"/>
          <w:szCs w:val="36"/>
          <w:vertAlign w:val="subscript"/>
        </w:rPr>
        <w:t>4</w:t>
      </w:r>
      <w:r>
        <w:rPr>
          <w:rFonts w:ascii="Times New Roman" w:hAnsi="Times New Roman" w:cs="Times New Roman"/>
          <w:sz w:val="24"/>
          <w:szCs w:val="36"/>
        </w:rPr>
        <w:t xml:space="preserve">] происходят две последовательные стадии гидролиза с отщеплением двух молекул </w:t>
      </w:r>
      <w:proofErr w:type="spellStart"/>
      <w:r>
        <w:rPr>
          <w:rFonts w:ascii="Times New Roman" w:hAnsi="Times New Roman" w:cs="Times New Roman"/>
          <w:sz w:val="24"/>
          <w:szCs w:val="36"/>
          <w:lang w:val="en-US"/>
        </w:rPr>
        <w:t>TeaH</w:t>
      </w:r>
      <w:proofErr w:type="spellEnd"/>
      <w:r>
        <w:rPr>
          <w:rFonts w:ascii="Times New Roman" w:hAnsi="Times New Roman" w:cs="Times New Roman"/>
          <w:sz w:val="24"/>
          <w:szCs w:val="36"/>
          <w:vertAlign w:val="subscript"/>
        </w:rPr>
        <w:t>3</w:t>
      </w:r>
      <w:r>
        <w:rPr>
          <w:rFonts w:ascii="Times New Roman" w:hAnsi="Times New Roman" w:cs="Times New Roman"/>
          <w:sz w:val="24"/>
          <w:szCs w:val="36"/>
        </w:rPr>
        <w:t xml:space="preserve"> (180</w:t>
      </w:r>
      <w:r>
        <w:rPr>
          <w:color w:val="000000"/>
        </w:rPr>
        <w:t>–</w:t>
      </w:r>
      <w:r>
        <w:rPr>
          <w:rFonts w:ascii="Times New Roman" w:hAnsi="Times New Roman" w:cs="Times New Roman"/>
          <w:sz w:val="24"/>
          <w:szCs w:val="36"/>
        </w:rPr>
        <w:t>210 </w:t>
      </w:r>
      <w:r>
        <w:rPr>
          <w:rFonts w:ascii="Times New Roman" w:hAnsi="Times New Roman" w:cs="Times New Roman"/>
          <w:sz w:val="24"/>
          <w:szCs w:val="36"/>
          <w:vertAlign w:val="superscript"/>
        </w:rPr>
        <w:t>○</w:t>
      </w:r>
      <w:r>
        <w:rPr>
          <w:rFonts w:ascii="Times New Roman" w:hAnsi="Times New Roman" w:cs="Times New Roman"/>
          <w:sz w:val="24"/>
          <w:szCs w:val="36"/>
        </w:rPr>
        <w:t>С, 260</w:t>
      </w:r>
      <w:r>
        <w:rPr>
          <w:color w:val="000000"/>
        </w:rPr>
        <w:t>–</w:t>
      </w:r>
      <w:r>
        <w:rPr>
          <w:rFonts w:ascii="Times New Roman" w:hAnsi="Times New Roman" w:cs="Times New Roman"/>
          <w:sz w:val="24"/>
          <w:szCs w:val="36"/>
        </w:rPr>
        <w:t>300 </w:t>
      </w:r>
      <w:r>
        <w:rPr>
          <w:rFonts w:ascii="Times New Roman" w:hAnsi="Times New Roman" w:cs="Times New Roman"/>
          <w:sz w:val="24"/>
          <w:szCs w:val="36"/>
          <w:vertAlign w:val="superscript"/>
        </w:rPr>
        <w:t>○</w:t>
      </w:r>
      <w:r>
        <w:rPr>
          <w:rFonts w:ascii="Times New Roman" w:hAnsi="Times New Roman" w:cs="Times New Roman"/>
          <w:sz w:val="24"/>
          <w:szCs w:val="36"/>
        </w:rPr>
        <w:t xml:space="preserve">С). Для смешанно-металлических комплексов наблюдается резкий рост отношения полос люминесценции </w:t>
      </w:r>
      <w:r>
        <w:rPr>
          <w:rFonts w:ascii="Times New Roman" w:hAnsi="Times New Roman" w:cs="Times New Roman"/>
          <w:sz w:val="24"/>
          <w:szCs w:val="36"/>
          <w:lang w:val="en-US"/>
        </w:rPr>
        <w:t>Eu</w:t>
      </w:r>
      <w:r>
        <w:rPr>
          <w:rFonts w:ascii="Times New Roman" w:hAnsi="Times New Roman" w:cs="Times New Roman"/>
          <w:sz w:val="24"/>
          <w:szCs w:val="36"/>
        </w:rPr>
        <w:t xml:space="preserve"> (</w:t>
      </w:r>
      <w:r>
        <w:rPr>
          <w:rFonts w:ascii="Times New Roman" w:hAnsi="Times New Roman" w:cs="Times New Roman"/>
          <w:sz w:val="24"/>
          <w:szCs w:val="36"/>
          <w:vertAlign w:val="superscript"/>
        </w:rPr>
        <w:t>5</w:t>
      </w:r>
      <w:r>
        <w:rPr>
          <w:rFonts w:ascii="Times New Roman" w:hAnsi="Times New Roman" w:cs="Times New Roman"/>
          <w:sz w:val="24"/>
          <w:szCs w:val="36"/>
          <w:lang w:val="en-US"/>
        </w:rPr>
        <w:t>D</w:t>
      </w:r>
      <w:r>
        <w:rPr>
          <w:rFonts w:ascii="Times New Roman" w:hAnsi="Times New Roman" w:cs="Times New Roman"/>
          <w:sz w:val="24"/>
          <w:szCs w:val="36"/>
          <w:vertAlign w:val="subscript"/>
        </w:rPr>
        <w:t>0</w:t>
      </w:r>
      <w:r>
        <w:rPr>
          <w:rFonts w:ascii="Times New Roman" w:hAnsi="Times New Roman" w:cs="Times New Roman"/>
          <w:sz w:val="24"/>
          <w:szCs w:val="36"/>
        </w:rPr>
        <w:t>→</w:t>
      </w:r>
      <w:r>
        <w:rPr>
          <w:rFonts w:ascii="Times New Roman" w:hAnsi="Times New Roman" w:cs="Times New Roman"/>
          <w:sz w:val="24"/>
          <w:szCs w:val="36"/>
          <w:vertAlign w:val="superscript"/>
        </w:rPr>
        <w:t>7</w:t>
      </w:r>
      <w:r>
        <w:rPr>
          <w:rFonts w:ascii="Times New Roman" w:hAnsi="Times New Roman" w:cs="Times New Roman"/>
          <w:sz w:val="24"/>
          <w:szCs w:val="36"/>
          <w:lang w:val="en-US"/>
        </w:rPr>
        <w:t>F</w:t>
      </w:r>
      <w:r>
        <w:rPr>
          <w:rFonts w:ascii="Times New Roman" w:hAnsi="Times New Roman" w:cs="Times New Roman"/>
          <w:sz w:val="24"/>
          <w:szCs w:val="36"/>
          <w:vertAlign w:val="subscript"/>
        </w:rPr>
        <w:t>2</w:t>
      </w:r>
      <w:r>
        <w:rPr>
          <w:rFonts w:ascii="Times New Roman" w:hAnsi="Times New Roman" w:cs="Times New Roman"/>
          <w:sz w:val="24"/>
          <w:szCs w:val="36"/>
        </w:rPr>
        <w:t xml:space="preserve">) к </w:t>
      </w:r>
      <w:r>
        <w:rPr>
          <w:rFonts w:ascii="Times New Roman" w:hAnsi="Times New Roman" w:cs="Times New Roman"/>
          <w:sz w:val="24"/>
          <w:szCs w:val="36"/>
          <w:lang w:val="en-US"/>
        </w:rPr>
        <w:t>Tb</w:t>
      </w:r>
      <w:r>
        <w:rPr>
          <w:rFonts w:ascii="Times New Roman" w:hAnsi="Times New Roman" w:cs="Times New Roman"/>
          <w:sz w:val="24"/>
          <w:szCs w:val="36"/>
        </w:rPr>
        <w:t xml:space="preserve"> (</w:t>
      </w:r>
      <w:r>
        <w:rPr>
          <w:rFonts w:ascii="Times New Roman" w:hAnsi="Times New Roman" w:cs="Times New Roman"/>
          <w:sz w:val="24"/>
          <w:szCs w:val="36"/>
          <w:vertAlign w:val="superscript"/>
        </w:rPr>
        <w:t>5</w:t>
      </w:r>
      <w:r>
        <w:rPr>
          <w:rFonts w:ascii="Times New Roman" w:hAnsi="Times New Roman" w:cs="Times New Roman"/>
          <w:sz w:val="24"/>
          <w:szCs w:val="36"/>
          <w:lang w:val="en-US"/>
        </w:rPr>
        <w:t>D</w:t>
      </w:r>
      <w:r>
        <w:rPr>
          <w:rFonts w:ascii="Times New Roman" w:hAnsi="Times New Roman" w:cs="Times New Roman"/>
          <w:sz w:val="24"/>
          <w:szCs w:val="36"/>
          <w:vertAlign w:val="subscript"/>
        </w:rPr>
        <w:t>4</w:t>
      </w:r>
      <w:r>
        <w:rPr>
          <w:rFonts w:ascii="Times New Roman" w:hAnsi="Times New Roman" w:cs="Times New Roman"/>
          <w:sz w:val="24"/>
          <w:szCs w:val="36"/>
        </w:rPr>
        <w:t>→</w:t>
      </w:r>
      <w:r>
        <w:rPr>
          <w:rFonts w:ascii="Times New Roman" w:hAnsi="Times New Roman" w:cs="Times New Roman"/>
          <w:sz w:val="24"/>
          <w:szCs w:val="36"/>
          <w:vertAlign w:val="superscript"/>
        </w:rPr>
        <w:t>7</w:t>
      </w:r>
      <w:r>
        <w:rPr>
          <w:rFonts w:ascii="Times New Roman" w:hAnsi="Times New Roman" w:cs="Times New Roman"/>
          <w:sz w:val="24"/>
          <w:szCs w:val="36"/>
          <w:lang w:val="en-US"/>
        </w:rPr>
        <w:t>F</w:t>
      </w:r>
      <w:r>
        <w:rPr>
          <w:rFonts w:ascii="Times New Roman" w:hAnsi="Times New Roman" w:cs="Times New Roman"/>
          <w:sz w:val="24"/>
          <w:szCs w:val="36"/>
          <w:vertAlign w:val="subscript"/>
        </w:rPr>
        <w:t>5</w:t>
      </w:r>
      <w:r>
        <w:rPr>
          <w:rFonts w:ascii="Times New Roman" w:hAnsi="Times New Roman" w:cs="Times New Roman"/>
          <w:sz w:val="24"/>
          <w:szCs w:val="36"/>
        </w:rPr>
        <w:t>) (</w:t>
      </w:r>
      <w:proofErr w:type="spellStart"/>
      <w:r>
        <w:rPr>
          <w:rFonts w:ascii="Times New Roman" w:hAnsi="Times New Roman" w:cs="Times New Roman"/>
          <w:sz w:val="24"/>
          <w:szCs w:val="36"/>
        </w:rPr>
        <w:t>luminescence</w:t>
      </w:r>
      <w:proofErr w:type="spellEnd"/>
      <w:r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6"/>
        </w:rPr>
        <w:t>intensity</w:t>
      </w:r>
      <w:proofErr w:type="spellEnd"/>
      <w:r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6"/>
        </w:rPr>
        <w:t>ratio</w:t>
      </w:r>
      <w:proofErr w:type="spellEnd"/>
      <w:r>
        <w:rPr>
          <w:rFonts w:ascii="Times New Roman" w:hAnsi="Times New Roman" w:cs="Times New Roman"/>
          <w:sz w:val="24"/>
          <w:szCs w:val="36"/>
        </w:rPr>
        <w:t>, LIR) при 200 </w:t>
      </w:r>
      <w:r>
        <w:rPr>
          <w:rFonts w:ascii="Times New Roman" w:hAnsi="Times New Roman" w:cs="Times New Roman"/>
          <w:sz w:val="24"/>
          <w:szCs w:val="36"/>
          <w:vertAlign w:val="superscript"/>
        </w:rPr>
        <w:t>○</w:t>
      </w:r>
      <w:r>
        <w:rPr>
          <w:rFonts w:ascii="Times New Roman" w:hAnsi="Times New Roman" w:cs="Times New Roman"/>
          <w:sz w:val="24"/>
          <w:szCs w:val="36"/>
        </w:rPr>
        <w:t xml:space="preserve">С, что соответствует отщеплению первой молекулы </w:t>
      </w:r>
      <w:proofErr w:type="spellStart"/>
      <w:r>
        <w:rPr>
          <w:rFonts w:ascii="Times New Roman" w:hAnsi="Times New Roman" w:cs="Times New Roman"/>
          <w:sz w:val="24"/>
          <w:szCs w:val="36"/>
          <w:lang w:val="en-US"/>
        </w:rPr>
        <w:t>TeaH</w:t>
      </w:r>
      <w:proofErr w:type="spellEnd"/>
      <w:r>
        <w:rPr>
          <w:rFonts w:ascii="Times New Roman" w:hAnsi="Times New Roman" w:cs="Times New Roman"/>
          <w:sz w:val="24"/>
          <w:szCs w:val="36"/>
          <w:vertAlign w:val="subscript"/>
        </w:rPr>
        <w:t>3</w:t>
      </w:r>
      <w:r>
        <w:rPr>
          <w:rFonts w:ascii="Times New Roman" w:hAnsi="Times New Roman" w:cs="Times New Roman"/>
          <w:sz w:val="24"/>
          <w:szCs w:val="36"/>
        </w:rPr>
        <w:t xml:space="preserve">. Резкий рост </w:t>
      </w:r>
      <w:r>
        <w:rPr>
          <w:rFonts w:ascii="Times New Roman" w:hAnsi="Times New Roman" w:cs="Times New Roman"/>
          <w:sz w:val="24"/>
          <w:szCs w:val="36"/>
          <w:lang w:val="en-US"/>
        </w:rPr>
        <w:t>LIR</w:t>
      </w:r>
      <w:r>
        <w:rPr>
          <w:rFonts w:ascii="Times New Roman" w:hAnsi="Times New Roman" w:cs="Times New Roman"/>
          <w:sz w:val="24"/>
          <w:szCs w:val="36"/>
        </w:rPr>
        <w:t xml:space="preserve">, вероятно, связан с образованием координационного полимера, в котором вероятность передачи энергии с </w:t>
      </w:r>
      <w:r>
        <w:rPr>
          <w:rFonts w:ascii="Times New Roman" w:hAnsi="Times New Roman" w:cs="Times New Roman"/>
          <w:sz w:val="24"/>
          <w:szCs w:val="36"/>
          <w:lang w:val="en-US"/>
        </w:rPr>
        <w:t>Tb</w:t>
      </w:r>
      <w:r>
        <w:rPr>
          <w:rFonts w:ascii="Times New Roman" w:hAnsi="Times New Roman" w:cs="Times New Roman"/>
          <w:sz w:val="24"/>
          <w:szCs w:val="36"/>
        </w:rPr>
        <w:t xml:space="preserve"> на </w:t>
      </w:r>
      <w:r>
        <w:rPr>
          <w:rFonts w:ascii="Times New Roman" w:hAnsi="Times New Roman" w:cs="Times New Roman"/>
          <w:sz w:val="24"/>
          <w:szCs w:val="36"/>
          <w:lang w:val="en-US"/>
        </w:rPr>
        <w:t>Eu</w:t>
      </w:r>
      <w:r>
        <w:rPr>
          <w:rFonts w:ascii="Times New Roman" w:hAnsi="Times New Roman" w:cs="Times New Roman"/>
          <w:sz w:val="24"/>
          <w:szCs w:val="36"/>
        </w:rPr>
        <w:t xml:space="preserve"> выше, чем в молекулярном комплексе. После отщепления второй молекулы </w:t>
      </w:r>
      <w:proofErr w:type="spellStart"/>
      <w:r>
        <w:rPr>
          <w:rFonts w:ascii="Times New Roman" w:hAnsi="Times New Roman" w:cs="Times New Roman"/>
          <w:sz w:val="24"/>
          <w:szCs w:val="36"/>
          <w:lang w:val="en-US"/>
        </w:rPr>
        <w:t>TeaH</w:t>
      </w:r>
      <w:proofErr w:type="spellEnd"/>
      <w:r>
        <w:rPr>
          <w:rFonts w:ascii="Times New Roman" w:hAnsi="Times New Roman" w:cs="Times New Roman"/>
          <w:sz w:val="24"/>
          <w:szCs w:val="36"/>
          <w:vertAlign w:val="subscript"/>
        </w:rPr>
        <w:t>3</w:t>
      </w:r>
      <w:r>
        <w:rPr>
          <w:rFonts w:ascii="Times New Roman" w:hAnsi="Times New Roman" w:cs="Times New Roman"/>
          <w:sz w:val="24"/>
          <w:szCs w:val="36"/>
        </w:rPr>
        <w:t xml:space="preserve"> образуется смесь [</w:t>
      </w:r>
      <w:proofErr w:type="spellStart"/>
      <w:r>
        <w:rPr>
          <w:rFonts w:ascii="Times New Roman" w:hAnsi="Times New Roman" w:cs="Times New Roman"/>
          <w:sz w:val="24"/>
          <w:szCs w:val="36"/>
        </w:rPr>
        <w:t>Ln</w:t>
      </w:r>
      <w:proofErr w:type="spellEnd"/>
      <w:r>
        <w:rPr>
          <w:rFonts w:ascii="Times New Roman" w:hAnsi="Times New Roman" w:cs="Times New Roman"/>
          <w:sz w:val="24"/>
          <w:szCs w:val="36"/>
        </w:rPr>
        <w:t>(</w:t>
      </w:r>
      <w:proofErr w:type="spellStart"/>
      <w:r>
        <w:rPr>
          <w:rFonts w:ascii="Times New Roman" w:hAnsi="Times New Roman" w:cs="Times New Roman"/>
          <w:sz w:val="24"/>
          <w:szCs w:val="36"/>
        </w:rPr>
        <w:t>Piv</w:t>
      </w:r>
      <w:proofErr w:type="spellEnd"/>
      <w:r>
        <w:rPr>
          <w:rFonts w:ascii="Times New Roman" w:hAnsi="Times New Roman" w:cs="Times New Roman"/>
          <w:sz w:val="24"/>
          <w:szCs w:val="36"/>
        </w:rPr>
        <w:t>)</w:t>
      </w:r>
      <w:r>
        <w:rPr>
          <w:rFonts w:ascii="Times New Roman" w:hAnsi="Times New Roman" w:cs="Times New Roman"/>
          <w:sz w:val="24"/>
          <w:szCs w:val="36"/>
          <w:vertAlign w:val="subscript"/>
        </w:rPr>
        <w:t>3</w:t>
      </w:r>
      <w:r>
        <w:rPr>
          <w:rFonts w:ascii="Times New Roman" w:hAnsi="Times New Roman" w:cs="Times New Roman"/>
          <w:sz w:val="24"/>
          <w:szCs w:val="36"/>
        </w:rPr>
        <w:t>]</w:t>
      </w:r>
      <w:r>
        <w:rPr>
          <w:rFonts w:ascii="Times New Roman" w:hAnsi="Times New Roman" w:cs="Times New Roman"/>
          <w:sz w:val="24"/>
          <w:szCs w:val="36"/>
          <w:vertAlign w:val="subscript"/>
        </w:rPr>
        <w:t>n</w:t>
      </w:r>
      <w:r>
        <w:rPr>
          <w:rFonts w:ascii="Times New Roman" w:hAnsi="Times New Roman" w:cs="Times New Roman"/>
          <w:sz w:val="24"/>
          <w:szCs w:val="36"/>
        </w:rPr>
        <w:t xml:space="preserve"> и Ln</w:t>
      </w:r>
      <w:r>
        <w:rPr>
          <w:rFonts w:ascii="Times New Roman" w:hAnsi="Times New Roman" w:cs="Times New Roman"/>
          <w:sz w:val="24"/>
          <w:szCs w:val="36"/>
          <w:vertAlign w:val="subscript"/>
        </w:rPr>
        <w:t>2</w:t>
      </w:r>
      <w:r>
        <w:rPr>
          <w:rFonts w:ascii="Times New Roman" w:hAnsi="Times New Roman" w:cs="Times New Roman"/>
          <w:sz w:val="24"/>
          <w:szCs w:val="36"/>
        </w:rPr>
        <w:t>O</w:t>
      </w:r>
      <w:r>
        <w:rPr>
          <w:rFonts w:ascii="Times New Roman" w:hAnsi="Times New Roman" w:cs="Times New Roman"/>
          <w:sz w:val="24"/>
          <w:szCs w:val="36"/>
          <w:vertAlign w:val="subscript"/>
        </w:rPr>
        <w:t>3</w:t>
      </w:r>
      <w:r>
        <w:rPr>
          <w:rFonts w:ascii="Times New Roman" w:hAnsi="Times New Roman" w:cs="Times New Roman"/>
          <w:sz w:val="24"/>
          <w:szCs w:val="36"/>
        </w:rPr>
        <w:t>, а люминесценция комплексов полностью затухает.</w:t>
      </w:r>
    </w:p>
    <w:p w14:paraId="648AB45B" w14:textId="77777777" w:rsidR="001971D0" w:rsidRPr="00842E80" w:rsidRDefault="0041062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Для оценки люминесцентных свойств термометров была рассчитана их относительная чувствительность, </w:t>
      </w:r>
      <w:r>
        <w:rPr>
          <w:rFonts w:ascii="Times New Roman" w:hAnsi="Times New Roman" w:cs="Times New Roman"/>
          <w:sz w:val="24"/>
          <w:szCs w:val="36"/>
          <w:lang w:val="en-US"/>
        </w:rPr>
        <w:t>S</w:t>
      </w:r>
      <w:r>
        <w:rPr>
          <w:rFonts w:ascii="Times New Roman" w:hAnsi="Times New Roman" w:cs="Times New Roman"/>
          <w:sz w:val="24"/>
          <w:szCs w:val="36"/>
          <w:vertAlign w:val="subscript"/>
          <w:lang w:val="en-US"/>
        </w:rPr>
        <w:t>r</w:t>
      </w:r>
      <w:r>
        <w:rPr>
          <w:rFonts w:ascii="Times New Roman" w:hAnsi="Times New Roman" w:cs="Times New Roman"/>
          <w:sz w:val="24"/>
          <w:szCs w:val="36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>(1), максимальное значение которой для [</w:t>
      </w:r>
      <w:r>
        <w:rPr>
          <w:rFonts w:ascii="Times New Roman" w:hAnsi="Times New Roman" w:cs="Times New Roman"/>
          <w:sz w:val="24"/>
          <w:szCs w:val="36"/>
          <w:lang w:val="en-US"/>
        </w:rPr>
        <w:t>Eu</w:t>
      </w:r>
      <w:r>
        <w:rPr>
          <w:rFonts w:ascii="Times New Roman" w:hAnsi="Times New Roman" w:cs="Times New Roman"/>
          <w:sz w:val="24"/>
          <w:szCs w:val="36"/>
          <w:vertAlign w:val="subscript"/>
        </w:rPr>
        <w:t>0.64</w:t>
      </w:r>
      <w:r>
        <w:rPr>
          <w:rFonts w:ascii="Times New Roman" w:hAnsi="Times New Roman" w:cs="Times New Roman"/>
          <w:sz w:val="24"/>
          <w:szCs w:val="36"/>
          <w:lang w:val="en-US"/>
        </w:rPr>
        <w:t>Tb</w:t>
      </w:r>
      <w:r>
        <w:rPr>
          <w:rFonts w:ascii="Times New Roman" w:hAnsi="Times New Roman" w:cs="Times New Roman"/>
          <w:sz w:val="24"/>
          <w:szCs w:val="36"/>
          <w:vertAlign w:val="subscript"/>
        </w:rPr>
        <w:t>1.36</w:t>
      </w:r>
      <w:r>
        <w:rPr>
          <w:rFonts w:ascii="Times New Roman" w:hAnsi="Times New Roman" w:cs="Times New Roman"/>
          <w:sz w:val="24"/>
          <w:szCs w:val="36"/>
        </w:rPr>
        <w:t>(</w:t>
      </w:r>
      <w:proofErr w:type="spellStart"/>
      <w:r>
        <w:rPr>
          <w:rFonts w:ascii="Times New Roman" w:hAnsi="Times New Roman" w:cs="Times New Roman"/>
          <w:sz w:val="24"/>
          <w:szCs w:val="36"/>
          <w:lang w:val="en-US"/>
        </w:rPr>
        <w:t>TeaH</w:t>
      </w:r>
      <w:proofErr w:type="spellEnd"/>
      <w:r>
        <w:rPr>
          <w:rFonts w:ascii="Times New Roman" w:hAnsi="Times New Roman" w:cs="Times New Roman"/>
          <w:sz w:val="24"/>
          <w:szCs w:val="36"/>
          <w:vertAlign w:val="subscript"/>
        </w:rPr>
        <w:t>2</w:t>
      </w:r>
      <w:r>
        <w:rPr>
          <w:rFonts w:ascii="Times New Roman" w:hAnsi="Times New Roman" w:cs="Times New Roman"/>
          <w:sz w:val="24"/>
          <w:szCs w:val="36"/>
        </w:rPr>
        <w:t>)</w:t>
      </w:r>
      <w:r>
        <w:rPr>
          <w:rFonts w:ascii="Times New Roman" w:hAnsi="Times New Roman" w:cs="Times New Roman"/>
          <w:sz w:val="24"/>
          <w:szCs w:val="36"/>
          <w:vertAlign w:val="subscript"/>
        </w:rPr>
        <w:t>2</w:t>
      </w:r>
      <w:r>
        <w:rPr>
          <w:rFonts w:ascii="Times New Roman" w:hAnsi="Times New Roman" w:cs="Times New Roman"/>
          <w:sz w:val="24"/>
          <w:szCs w:val="36"/>
        </w:rPr>
        <w:t>(</w:t>
      </w:r>
      <w:proofErr w:type="spellStart"/>
      <w:r>
        <w:rPr>
          <w:rFonts w:ascii="Times New Roman" w:hAnsi="Times New Roman" w:cs="Times New Roman"/>
          <w:sz w:val="24"/>
          <w:szCs w:val="36"/>
          <w:lang w:val="en-US"/>
        </w:rPr>
        <w:t>Piv</w:t>
      </w:r>
      <w:proofErr w:type="spellEnd"/>
      <w:r>
        <w:rPr>
          <w:rFonts w:ascii="Times New Roman" w:hAnsi="Times New Roman" w:cs="Times New Roman"/>
          <w:sz w:val="24"/>
          <w:szCs w:val="36"/>
        </w:rPr>
        <w:t>)</w:t>
      </w:r>
      <w:r>
        <w:rPr>
          <w:rFonts w:ascii="Times New Roman" w:hAnsi="Times New Roman" w:cs="Times New Roman"/>
          <w:sz w:val="24"/>
          <w:szCs w:val="36"/>
          <w:vertAlign w:val="subscript"/>
        </w:rPr>
        <w:t>4</w:t>
      </w:r>
      <w:r>
        <w:rPr>
          <w:rFonts w:ascii="Times New Roman" w:hAnsi="Times New Roman" w:cs="Times New Roman"/>
          <w:sz w:val="24"/>
          <w:szCs w:val="36"/>
        </w:rPr>
        <w:t xml:space="preserve">] составило </w:t>
      </w:r>
      <w:r>
        <w:rPr>
          <w:rFonts w:ascii="Times New Roman" w:eastAsiaTheme="minorEastAsia" w:hAnsi="Times New Roman" w:cs="Times New Roman"/>
          <w:sz w:val="24"/>
          <w:szCs w:val="24"/>
        </w:rPr>
        <w:t>3.17 %/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36"/>
        </w:rPr>
        <w:t xml:space="preserve">, а для </w:t>
      </w:r>
      <w:r>
        <w:rPr>
          <w:rFonts w:ascii="Times New Roman" w:hAnsi="Times New Roman" w:cs="Times New Roman"/>
          <w:sz w:val="24"/>
          <w:szCs w:val="26"/>
        </w:rPr>
        <w:t>[</w:t>
      </w:r>
      <w:r>
        <w:rPr>
          <w:rFonts w:ascii="Times New Roman" w:hAnsi="Times New Roman" w:cs="Times New Roman"/>
          <w:sz w:val="24"/>
          <w:szCs w:val="26"/>
          <w:lang w:val="en-US"/>
        </w:rPr>
        <w:t>Eu</w:t>
      </w:r>
      <w:r>
        <w:rPr>
          <w:rFonts w:ascii="Times New Roman" w:hAnsi="Times New Roman" w:cs="Times New Roman"/>
          <w:sz w:val="24"/>
          <w:szCs w:val="26"/>
          <w:vertAlign w:val="subscript"/>
        </w:rPr>
        <w:t>0.1</w:t>
      </w:r>
      <w:r>
        <w:rPr>
          <w:rFonts w:ascii="Times New Roman" w:hAnsi="Times New Roman" w:cs="Times New Roman"/>
          <w:sz w:val="24"/>
          <w:szCs w:val="26"/>
          <w:lang w:val="en-US"/>
        </w:rPr>
        <w:t>Tb</w:t>
      </w:r>
      <w:r>
        <w:rPr>
          <w:rFonts w:ascii="Times New Roman" w:hAnsi="Times New Roman" w:cs="Times New Roman"/>
          <w:sz w:val="24"/>
          <w:szCs w:val="26"/>
          <w:vertAlign w:val="subscript"/>
        </w:rPr>
        <w:t>1.9</w:t>
      </w:r>
      <w:r>
        <w:rPr>
          <w:rFonts w:ascii="Times New Roman" w:hAnsi="Times New Roman" w:cs="Times New Roman"/>
          <w:sz w:val="24"/>
          <w:szCs w:val="26"/>
        </w:rPr>
        <w:t>(</w:t>
      </w:r>
      <w:proofErr w:type="spellStart"/>
      <w:r>
        <w:rPr>
          <w:rFonts w:ascii="Times New Roman" w:hAnsi="Times New Roman" w:cs="Times New Roman"/>
          <w:sz w:val="24"/>
          <w:szCs w:val="26"/>
          <w:lang w:val="en-US"/>
        </w:rPr>
        <w:t>TeaH</w:t>
      </w:r>
      <w:proofErr w:type="spellEnd"/>
      <w:r>
        <w:rPr>
          <w:rFonts w:ascii="Times New Roman" w:hAnsi="Times New Roman" w:cs="Times New Roman"/>
          <w:sz w:val="24"/>
          <w:szCs w:val="26"/>
          <w:vertAlign w:val="subscript"/>
        </w:rPr>
        <w:t>2</w:t>
      </w:r>
      <w:r>
        <w:rPr>
          <w:rFonts w:ascii="Times New Roman" w:hAnsi="Times New Roman" w:cs="Times New Roman"/>
          <w:sz w:val="24"/>
          <w:szCs w:val="26"/>
        </w:rPr>
        <w:t>)</w:t>
      </w:r>
      <w:r>
        <w:rPr>
          <w:rFonts w:ascii="Times New Roman" w:hAnsi="Times New Roman" w:cs="Times New Roman"/>
          <w:sz w:val="24"/>
          <w:szCs w:val="26"/>
          <w:vertAlign w:val="subscript"/>
        </w:rPr>
        <w:t>2</w:t>
      </w:r>
      <w:r>
        <w:rPr>
          <w:rFonts w:ascii="Times New Roman" w:hAnsi="Times New Roman" w:cs="Times New Roman"/>
          <w:sz w:val="24"/>
          <w:szCs w:val="26"/>
        </w:rPr>
        <w:t>(</w:t>
      </w:r>
      <w:proofErr w:type="spellStart"/>
      <w:r>
        <w:rPr>
          <w:rFonts w:ascii="Times New Roman" w:hAnsi="Times New Roman" w:cs="Times New Roman"/>
          <w:sz w:val="24"/>
          <w:szCs w:val="26"/>
          <w:lang w:val="en-US"/>
        </w:rPr>
        <w:t>Piv</w:t>
      </w:r>
      <w:proofErr w:type="spellEnd"/>
      <w:r>
        <w:rPr>
          <w:rFonts w:ascii="Times New Roman" w:hAnsi="Times New Roman" w:cs="Times New Roman"/>
          <w:sz w:val="24"/>
          <w:szCs w:val="26"/>
        </w:rPr>
        <w:t>)</w:t>
      </w:r>
      <w:r>
        <w:rPr>
          <w:rFonts w:ascii="Times New Roman" w:hAnsi="Times New Roman" w:cs="Times New Roman"/>
          <w:sz w:val="24"/>
          <w:szCs w:val="26"/>
          <w:vertAlign w:val="subscript"/>
        </w:rPr>
        <w:t>4</w:t>
      </w:r>
      <w:r>
        <w:rPr>
          <w:rFonts w:ascii="Times New Roman" w:hAnsi="Times New Roman" w:cs="Times New Roman"/>
          <w:sz w:val="24"/>
          <w:szCs w:val="26"/>
        </w:rPr>
        <w:t xml:space="preserve">] - </w:t>
      </w:r>
      <w:r>
        <w:rPr>
          <w:rFonts w:ascii="Times New Roman" w:eastAsiaTheme="minorEastAsia" w:hAnsi="Times New Roman" w:cs="Times New Roman"/>
          <w:sz w:val="24"/>
          <w:szCs w:val="24"/>
        </w:rPr>
        <w:t>0.65 %/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36"/>
        </w:rPr>
        <w:t>. Таким образом, синтезированные смешанно-металлические комплексы могут быть использованы в качестве одноразовых люминесцентных термометров.</w:t>
      </w:r>
    </w:p>
    <w:p w14:paraId="3835FC52" w14:textId="77777777" w:rsidR="00410629" w:rsidRPr="00842E80" w:rsidRDefault="0041062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36"/>
        </w:rPr>
      </w:pPr>
    </w:p>
    <w:p w14:paraId="0A1DB9E6" w14:textId="77777777" w:rsidR="001971D0" w:rsidRDefault="0041062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r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m:oMath>
        <m:f>
          <m:fPr>
            <m:type m:val="lin"/>
            <m:ctrlPr>
              <w:rPr>
                <w:rFonts w:ascii="Cambria Math" w:hAnsi="Cambria Math"/>
              </w:rPr>
            </m:ctrlPr>
          </m:fPr>
          <m:num>
            <m:r>
              <m:rPr>
                <m:lit/>
                <m:nor/>
              </m:rPr>
              <w:rPr>
                <w:rFonts w:ascii="Cambria Math" w:hAnsi="Cambria Math"/>
                <w:lang w:val="en-US"/>
              </w:rPr>
              <m:t>%</m:t>
            </m:r>
          </m:num>
          <m:den>
            <m:r>
              <w:rPr>
                <w:rFonts w:ascii="Cambria Math" w:hAnsi="Cambria Math"/>
              </w:rPr>
              <m:t>K</m:t>
            </m:r>
          </m:den>
        </m:f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</w:rPr>
              <m:t>LIR</m:t>
            </m:r>
          </m:den>
        </m:f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dLIR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(1)</w:t>
      </w:r>
    </w:p>
    <w:p w14:paraId="31715372" w14:textId="77777777" w:rsidR="001971D0" w:rsidRDefault="00197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639AFA4E" w14:textId="77777777" w:rsidR="001971D0" w:rsidRPr="002677C9" w:rsidRDefault="00410629" w:rsidP="00842E80">
      <w:pPr>
        <w:pStyle w:val="aa"/>
        <w:spacing w:after="0"/>
        <w:ind w:left="0" w:firstLine="397"/>
        <w:rPr>
          <w:lang w:val="ru-RU"/>
        </w:rPr>
      </w:pPr>
      <w:r>
        <w:rPr>
          <w:i/>
          <w:iCs/>
          <w:sz w:val="24"/>
          <w:szCs w:val="24"/>
          <w:lang w:val="ru-RU"/>
        </w:rPr>
        <w:t>Работа выполнена при финансовой поддержке РНФ (грант №</w:t>
      </w:r>
      <w:r w:rsidRPr="002677C9">
        <w:rPr>
          <w:sz w:val="24"/>
          <w:szCs w:val="24"/>
          <w:lang w:val="ru-RU"/>
        </w:rPr>
        <w:t xml:space="preserve">22-73-10089).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В работе использовано оборудование, приобретенное за счет средств Программы развития Московского Университета.</w:t>
      </w:r>
    </w:p>
    <w:p w14:paraId="4B815D86" w14:textId="77777777" w:rsidR="001971D0" w:rsidRDefault="00410629">
      <w:pPr>
        <w:pStyle w:val="aa"/>
        <w:spacing w:after="0"/>
        <w:ind w:left="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Литература</w:t>
      </w:r>
    </w:p>
    <w:p w14:paraId="3CEDB9B1" w14:textId="77777777" w:rsidR="001971D0" w:rsidRDefault="00410629">
      <w:pPr>
        <w:pStyle w:val="aa"/>
        <w:spacing w:after="0"/>
        <w:ind w:left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1. D. </w:t>
      </w:r>
      <w:proofErr w:type="spellStart"/>
      <w:r>
        <w:rPr>
          <w:rFonts w:ascii="Times New Roman" w:hAnsi="Times New Roman"/>
          <w:sz w:val="24"/>
          <w:szCs w:val="28"/>
        </w:rPr>
        <w:t>Tsymbarenko</w:t>
      </w:r>
      <w:proofErr w:type="spellEnd"/>
      <w:r>
        <w:rPr>
          <w:rFonts w:ascii="Times New Roman" w:hAnsi="Times New Roman"/>
          <w:sz w:val="24"/>
          <w:szCs w:val="28"/>
        </w:rPr>
        <w:t xml:space="preserve">, I. </w:t>
      </w:r>
      <w:proofErr w:type="spellStart"/>
      <w:r>
        <w:rPr>
          <w:rFonts w:ascii="Times New Roman" w:hAnsi="Times New Roman"/>
          <w:sz w:val="24"/>
          <w:szCs w:val="28"/>
        </w:rPr>
        <w:t>Martynova</w:t>
      </w:r>
      <w:proofErr w:type="spellEnd"/>
      <w:r>
        <w:rPr>
          <w:rFonts w:ascii="Times New Roman" w:hAnsi="Times New Roman"/>
          <w:sz w:val="24"/>
          <w:szCs w:val="28"/>
        </w:rPr>
        <w:t xml:space="preserve">, et al. </w:t>
      </w:r>
      <w:r>
        <w:rPr>
          <w:sz w:val="24"/>
          <w:szCs w:val="28"/>
        </w:rPr>
        <w:t>One-dimensional coordination polymers of whole row rare earth tris-pivalates</w:t>
      </w:r>
      <w:r>
        <w:rPr>
          <w:rFonts w:asciiTheme="minorHAnsi" w:hAnsiTheme="minorHAnsi"/>
          <w:sz w:val="24"/>
          <w:szCs w:val="28"/>
        </w:rPr>
        <w:t xml:space="preserve"> // </w:t>
      </w:r>
      <w:r>
        <w:rPr>
          <w:rFonts w:ascii="Times New Roman" w:hAnsi="Times New Roman"/>
          <w:sz w:val="24"/>
          <w:szCs w:val="28"/>
        </w:rPr>
        <w:t>J. Solid State Chem. 2018. Vol. 258. P. 876-884.</w:t>
      </w:r>
    </w:p>
    <w:sectPr w:rsidR="001971D0">
      <w:pgSz w:w="11906" w:h="16838"/>
      <w:pgMar w:top="1134" w:right="1361" w:bottom="1134" w:left="136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1D0"/>
    <w:rsid w:val="001971D0"/>
    <w:rsid w:val="002677C9"/>
    <w:rsid w:val="00410629"/>
    <w:rsid w:val="0084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BD421"/>
  <w15:docId w15:val="{27C8ECF6-AA9D-384D-81D4-C38B2483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F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650F6D"/>
    <w:rPr>
      <w:rFonts w:ascii="Times" w:eastAsia="Times New Roman" w:hAnsi="Times" w:cs="Times New Roman"/>
      <w:sz w:val="28"/>
      <w:szCs w:val="20"/>
      <w:lang w:val="en-US" w:eastAsia="de-DE"/>
    </w:rPr>
  </w:style>
  <w:style w:type="character" w:customStyle="1" w:styleId="a4">
    <w:name w:val="Текст выноски Знак"/>
    <w:basedOn w:val="a0"/>
    <w:uiPriority w:val="99"/>
    <w:semiHidden/>
    <w:qFormat/>
    <w:rsid w:val="00650F6D"/>
    <w:rPr>
      <w:rFonts w:ascii="Tahoma" w:hAnsi="Tahoma" w:cs="Tahoma"/>
      <w:sz w:val="16"/>
      <w:szCs w:val="16"/>
    </w:rPr>
  </w:style>
  <w:style w:type="character" w:customStyle="1" w:styleId="title-text">
    <w:name w:val="title-text"/>
    <w:basedOn w:val="a0"/>
    <w:qFormat/>
    <w:rsid w:val="00910F1E"/>
  </w:style>
  <w:style w:type="character" w:styleId="a5">
    <w:name w:val="Placeholder Text"/>
    <w:basedOn w:val="a0"/>
    <w:uiPriority w:val="99"/>
    <w:semiHidden/>
    <w:qFormat/>
    <w:rsid w:val="003474C4"/>
    <w:rPr>
      <w:color w:val="808080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Body Text Indent"/>
    <w:basedOn w:val="a"/>
    <w:rsid w:val="00650F6D"/>
    <w:pPr>
      <w:spacing w:after="120" w:line="240" w:lineRule="auto"/>
      <w:ind w:left="283"/>
      <w:jc w:val="both"/>
    </w:pPr>
    <w:rPr>
      <w:rFonts w:ascii="Times" w:eastAsia="Times New Roman" w:hAnsi="Times" w:cs="Times New Roman"/>
      <w:sz w:val="28"/>
      <w:szCs w:val="20"/>
      <w:lang w:val="en-US" w:eastAsia="de-DE"/>
    </w:rPr>
  </w:style>
  <w:style w:type="paragraph" w:styleId="ab">
    <w:name w:val="Balloon Text"/>
    <w:basedOn w:val="a"/>
    <w:uiPriority w:val="99"/>
    <w:semiHidden/>
    <w:unhideWhenUsed/>
    <w:qFormat/>
    <w:rsid w:val="00650F6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34E77-CC40-41BF-98E0-DB8B5BB3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Сабитова</dc:creator>
  <dc:description/>
  <cp:lastModifiedBy>Дарья Карлова</cp:lastModifiedBy>
  <cp:revision>2</cp:revision>
  <dcterms:created xsi:type="dcterms:W3CDTF">2023-03-05T19:42:00Z</dcterms:created>
  <dcterms:modified xsi:type="dcterms:W3CDTF">2023-03-05T19:42:00Z</dcterms:modified>
  <dc:language>ru-RU</dc:language>
</cp:coreProperties>
</file>