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5A06C26" w:rsidR="00130241" w:rsidRDefault="00F209E9" w:rsidP="00B26814">
      <w:pPr>
        <w:pBdr>
          <w:top w:val="nil"/>
          <w:left w:val="nil"/>
          <w:bottom w:val="nil"/>
          <w:right w:val="nil"/>
          <w:between w:val="nil"/>
        </w:pBdr>
        <w:shd w:val="clear" w:color="auto" w:fill="FFFFFF"/>
        <w:jc w:val="center"/>
        <w:rPr>
          <w:color w:val="000000"/>
        </w:rPr>
      </w:pPr>
      <w:r w:rsidRPr="00861F9F">
        <w:rPr>
          <w:b/>
          <w:color w:val="000000"/>
        </w:rPr>
        <w:t xml:space="preserve">Тандемная </w:t>
      </w:r>
      <w:r w:rsidR="006E5F59" w:rsidRPr="006E5F59">
        <w:rPr>
          <w:b/>
          <w:color w:val="000000"/>
        </w:rPr>
        <w:t>[3,3]</w:t>
      </w:r>
      <w:proofErr w:type="gramStart"/>
      <w:r w:rsidR="006E5F59" w:rsidRPr="006E5F59">
        <w:rPr>
          <w:b/>
          <w:color w:val="000000"/>
        </w:rPr>
        <w:t>/[</w:t>
      </w:r>
      <w:proofErr w:type="gramEnd"/>
      <w:r w:rsidR="006E5F59" w:rsidRPr="006E5F59">
        <w:rPr>
          <w:b/>
          <w:color w:val="000000"/>
        </w:rPr>
        <w:t>3,3]-</w:t>
      </w:r>
      <w:r w:rsidRPr="00861F9F">
        <w:rPr>
          <w:b/>
          <w:color w:val="000000"/>
        </w:rPr>
        <w:t>перегруппировка Джонсона-Кляйзена/Кляйзена</w:t>
      </w:r>
      <w:r w:rsidR="00B26814" w:rsidRPr="00861F9F">
        <w:rPr>
          <w:b/>
          <w:color w:val="000000"/>
        </w:rPr>
        <w:t xml:space="preserve"> для получения </w:t>
      </w:r>
      <w:proofErr w:type="spellStart"/>
      <w:r w:rsidR="009845D4">
        <w:rPr>
          <w:b/>
          <w:color w:val="000000"/>
        </w:rPr>
        <w:t>поли</w:t>
      </w:r>
      <w:r w:rsidR="00B26814" w:rsidRPr="00861F9F">
        <w:rPr>
          <w:b/>
          <w:color w:val="000000"/>
        </w:rPr>
        <w:t>функционализированных</w:t>
      </w:r>
      <w:proofErr w:type="spellEnd"/>
      <w:r w:rsidR="00B26814" w:rsidRPr="00861F9F">
        <w:rPr>
          <w:b/>
          <w:color w:val="000000"/>
        </w:rPr>
        <w:t xml:space="preserve"> фенолов</w:t>
      </w:r>
    </w:p>
    <w:p w14:paraId="00000002" w14:textId="165619AB" w:rsidR="00130241" w:rsidRDefault="00F7360B">
      <w:pPr>
        <w:pBdr>
          <w:top w:val="nil"/>
          <w:left w:val="nil"/>
          <w:bottom w:val="nil"/>
          <w:right w:val="nil"/>
          <w:between w:val="nil"/>
        </w:pBdr>
        <w:shd w:val="clear" w:color="auto" w:fill="FFFFFF"/>
        <w:jc w:val="center"/>
        <w:rPr>
          <w:color w:val="000000"/>
        </w:rPr>
      </w:pPr>
      <w:r>
        <w:rPr>
          <w:b/>
          <w:i/>
          <w:color w:val="000000"/>
        </w:rPr>
        <w:t>Иконникова В.А.</w:t>
      </w:r>
      <w:r w:rsidR="00EB1F49">
        <w:rPr>
          <w:b/>
          <w:i/>
          <w:color w:val="000000"/>
        </w:rPr>
        <w:t>.,</w:t>
      </w:r>
      <w:r w:rsidR="00395009" w:rsidRPr="003B76D6">
        <w:rPr>
          <w:b/>
          <w:i/>
          <w:color w:val="000000"/>
          <w:vertAlign w:val="superscript"/>
        </w:rPr>
        <w:t>1,</w:t>
      </w:r>
      <w:r w:rsidR="00395009" w:rsidRPr="00BF4622">
        <w:rPr>
          <w:b/>
          <w:i/>
          <w:color w:val="000000"/>
          <w:vertAlign w:val="superscript"/>
        </w:rPr>
        <w:t>2</w:t>
      </w:r>
      <w:r w:rsidR="00EB1F49">
        <w:rPr>
          <w:b/>
          <w:i/>
          <w:color w:val="000000"/>
        </w:rPr>
        <w:t xml:space="preserve"> </w:t>
      </w:r>
      <w:r>
        <w:rPr>
          <w:b/>
          <w:i/>
          <w:color w:val="000000"/>
        </w:rPr>
        <w:t>Михайлов А.А.</w:t>
      </w:r>
      <w:r w:rsidR="00395009">
        <w:rPr>
          <w:b/>
          <w:i/>
          <w:color w:val="000000"/>
          <w:vertAlign w:val="superscript"/>
        </w:rPr>
        <w:t>2</w:t>
      </w:r>
    </w:p>
    <w:p w14:paraId="00000003" w14:textId="159DDE85" w:rsidR="00130241" w:rsidRDefault="00EB1F49">
      <w:pPr>
        <w:pBdr>
          <w:top w:val="nil"/>
          <w:left w:val="nil"/>
          <w:bottom w:val="nil"/>
          <w:right w:val="nil"/>
          <w:between w:val="nil"/>
        </w:pBdr>
        <w:shd w:val="clear" w:color="auto" w:fill="FFFFFF"/>
        <w:jc w:val="center"/>
        <w:rPr>
          <w:i/>
          <w:color w:val="000000"/>
        </w:rPr>
      </w:pPr>
      <w:r>
        <w:rPr>
          <w:i/>
          <w:color w:val="000000"/>
        </w:rPr>
        <w:t>Студент, 4 курс специалитета</w:t>
      </w:r>
    </w:p>
    <w:p w14:paraId="75B0E952" w14:textId="3AA7484B" w:rsidR="00395009" w:rsidRPr="00294394" w:rsidRDefault="00395009" w:rsidP="00395009">
      <w:pPr>
        <w:pBdr>
          <w:top w:val="nil"/>
          <w:left w:val="nil"/>
          <w:bottom w:val="nil"/>
          <w:right w:val="nil"/>
          <w:between w:val="nil"/>
        </w:pBdr>
        <w:shd w:val="clear" w:color="auto" w:fill="FFFFFF"/>
        <w:jc w:val="center"/>
        <w:rPr>
          <w:color w:val="000000"/>
        </w:rPr>
      </w:pPr>
      <w:r w:rsidRPr="00294394">
        <w:rPr>
          <w:i/>
          <w:color w:val="000000"/>
          <w:vertAlign w:val="superscript"/>
        </w:rPr>
        <w:t>1</w:t>
      </w:r>
      <w:r w:rsidRPr="00294394">
        <w:rPr>
          <w:i/>
          <w:color w:val="000000"/>
        </w:rPr>
        <w:t>Российский химико-технологический университет имени Д. И. Менделеева, Высший химический колледж РАН, Москва, Россия</w:t>
      </w:r>
    </w:p>
    <w:p w14:paraId="1EF3E507" w14:textId="03CF16B8" w:rsidR="00395009" w:rsidRPr="00294394" w:rsidRDefault="00395009" w:rsidP="00395009">
      <w:pPr>
        <w:pBdr>
          <w:top w:val="nil"/>
          <w:left w:val="nil"/>
          <w:bottom w:val="nil"/>
          <w:right w:val="nil"/>
          <w:between w:val="nil"/>
        </w:pBdr>
        <w:shd w:val="clear" w:color="auto" w:fill="FFFFFF"/>
        <w:jc w:val="center"/>
        <w:rPr>
          <w:color w:val="000000"/>
        </w:rPr>
      </w:pPr>
      <w:r w:rsidRPr="00294394">
        <w:rPr>
          <w:i/>
          <w:color w:val="000000"/>
          <w:vertAlign w:val="superscript"/>
        </w:rPr>
        <w:t>2</w:t>
      </w:r>
      <w:r w:rsidRPr="00294394">
        <w:rPr>
          <w:i/>
          <w:color w:val="000000"/>
        </w:rPr>
        <w:t>Институт биоорганической химии им. академиков М.М. Шемякина и Ю.А. Овчинникова, Москва, Россия</w:t>
      </w:r>
    </w:p>
    <w:p w14:paraId="58D97637" w14:textId="08AF472D" w:rsidR="00FC2C9F" w:rsidRPr="00797838" w:rsidRDefault="00395009" w:rsidP="009346C0">
      <w:pPr>
        <w:pBdr>
          <w:top w:val="nil"/>
          <w:left w:val="nil"/>
          <w:bottom w:val="nil"/>
          <w:right w:val="nil"/>
          <w:between w:val="nil"/>
        </w:pBdr>
        <w:shd w:val="clear" w:color="auto" w:fill="FFFFFF"/>
        <w:jc w:val="center"/>
        <w:rPr>
          <w:color w:val="000000"/>
        </w:rPr>
      </w:pPr>
      <w:r w:rsidRPr="00294394">
        <w:rPr>
          <w:i/>
          <w:color w:val="000000"/>
        </w:rPr>
        <w:t>E–</w:t>
      </w:r>
      <w:proofErr w:type="spellStart"/>
      <w:r w:rsidRPr="00294394">
        <w:rPr>
          <w:i/>
          <w:color w:val="000000"/>
        </w:rPr>
        <w:t>mail</w:t>
      </w:r>
      <w:proofErr w:type="spellEnd"/>
      <w:r w:rsidRPr="00294394">
        <w:rPr>
          <w:i/>
          <w:color w:val="000000"/>
        </w:rPr>
        <w:t xml:space="preserve">: </w:t>
      </w:r>
      <w:proofErr w:type="spellStart"/>
      <w:r w:rsidRPr="00294394">
        <w:rPr>
          <w:i/>
          <w:color w:val="000000"/>
          <w:lang w:val="en-GB"/>
        </w:rPr>
        <w:t>victoriaikonnikova</w:t>
      </w:r>
      <w:proofErr w:type="spellEnd"/>
      <w:r w:rsidRPr="00294394">
        <w:rPr>
          <w:i/>
          <w:color w:val="000000"/>
        </w:rPr>
        <w:t>@</w:t>
      </w:r>
      <w:proofErr w:type="spellStart"/>
      <w:r w:rsidRPr="00294394">
        <w:rPr>
          <w:i/>
          <w:color w:val="000000"/>
          <w:lang w:val="en-GB"/>
        </w:rPr>
        <w:t>yandex</w:t>
      </w:r>
      <w:proofErr w:type="spellEnd"/>
      <w:r w:rsidRPr="00294394">
        <w:rPr>
          <w:i/>
          <w:color w:val="000000"/>
        </w:rPr>
        <w:t>.</w:t>
      </w:r>
      <w:r w:rsidRPr="00294394">
        <w:rPr>
          <w:i/>
          <w:color w:val="000000"/>
          <w:lang w:val="en-GB"/>
        </w:rPr>
        <w:t>ru</w:t>
      </w:r>
    </w:p>
    <w:p w14:paraId="4650BC1B" w14:textId="27DFA035" w:rsidR="00E1067A" w:rsidRDefault="00F252AC" w:rsidP="009F3380">
      <w:pPr>
        <w:pBdr>
          <w:top w:val="nil"/>
          <w:left w:val="nil"/>
          <w:bottom w:val="nil"/>
          <w:right w:val="nil"/>
          <w:between w:val="nil"/>
        </w:pBdr>
        <w:shd w:val="clear" w:color="auto" w:fill="FFFFFF"/>
        <w:ind w:firstLine="397"/>
        <w:jc w:val="both"/>
        <w:rPr>
          <w:color w:val="000000"/>
          <w:vertAlign w:val="superscript"/>
        </w:rPr>
      </w:pPr>
      <w:r w:rsidRPr="002A19FE">
        <w:rPr>
          <w:color w:val="000000"/>
        </w:rPr>
        <w:t xml:space="preserve">Тандемные и каскадные превращения </w:t>
      </w:r>
      <w:r w:rsidR="002A19FE" w:rsidRPr="002A19FE">
        <w:rPr>
          <w:color w:val="000000"/>
        </w:rPr>
        <w:t>являются</w:t>
      </w:r>
      <w:r w:rsidRPr="002A19FE">
        <w:rPr>
          <w:color w:val="000000"/>
        </w:rPr>
        <w:t xml:space="preserve"> </w:t>
      </w:r>
      <w:r w:rsidR="002A19FE" w:rsidRPr="002A19FE">
        <w:rPr>
          <w:color w:val="000000"/>
        </w:rPr>
        <w:t xml:space="preserve">одними из </w:t>
      </w:r>
      <w:r w:rsidRPr="002A19FE">
        <w:rPr>
          <w:color w:val="000000"/>
        </w:rPr>
        <w:t>наиболее эффективны</w:t>
      </w:r>
      <w:r w:rsidR="002A19FE" w:rsidRPr="002A19FE">
        <w:rPr>
          <w:color w:val="000000"/>
        </w:rPr>
        <w:t>х</w:t>
      </w:r>
      <w:r w:rsidRPr="002A19FE">
        <w:rPr>
          <w:color w:val="000000"/>
        </w:rPr>
        <w:t xml:space="preserve"> и элегантны</w:t>
      </w:r>
      <w:r w:rsidR="002A19FE" w:rsidRPr="002A19FE">
        <w:rPr>
          <w:color w:val="000000"/>
        </w:rPr>
        <w:t>х превращений</w:t>
      </w:r>
      <w:r w:rsidRPr="002A19FE">
        <w:rPr>
          <w:color w:val="000000"/>
        </w:rPr>
        <w:t xml:space="preserve"> в области органической химии</w:t>
      </w:r>
      <w:r w:rsidRPr="00F252AC">
        <w:rPr>
          <w:color w:val="000000"/>
        </w:rPr>
        <w:t>. Такие реакции позволяют осуществить глобальную модификацию молекулы за минимальное число технических стадий, что высоко ценится в области полного синтеза и медицинской химии</w:t>
      </w:r>
      <w:r w:rsidR="00931974" w:rsidRPr="00931974">
        <w:rPr>
          <w:color w:val="000000"/>
        </w:rPr>
        <w:t xml:space="preserve"> </w:t>
      </w:r>
      <w:r w:rsidR="00D5743F">
        <w:rPr>
          <w:color w:val="000000"/>
        </w:rPr>
        <w:fldChar w:fldCharType="begin" w:fldLock="1"/>
      </w:r>
      <w:r w:rsidR="00D5743F">
        <w:rPr>
          <w:color w:val="000000"/>
        </w:rPr>
        <w:instrText>ADDIN CSL_CITATION {"citationItems":[{"id":"ITEM-1","itemData":{"DOI":"10.1021/CR950027E/ASSET/CR950027E.FP.PNG_V03","ISSN":"00092665","PMID":"11848746","author":[{"dropping-particle":"","family":"Tietze","given":"Lutz F.","non-dropping-particle":"","parse-names":false,"suffix":""}],"container-title":"Chemical Reviews","id":"ITEM-1","issue":"1","issued":{"date-parts":[["1996"]]},"page":"115-136","publisher":"American Chemical Society","title":"Domino reactions in organic synthesis","type":"article-journal","volume":"96"},"uris":["http://www.mendeley.com/documents/?uuid=bab870f0-f0a8-3156-9700-cfb6f1aeaeb8"]}],"mendeley":{"formattedCitation":"[1]","plainTextFormattedCitation":"[1]","previouslyFormattedCitation":"[1]"},"properties":{"noteIndex":0},"schema":"https://github.com/citation-style-language/schema/raw/master/csl-citation.json"}</w:instrText>
      </w:r>
      <w:r w:rsidR="00D5743F">
        <w:rPr>
          <w:color w:val="000000"/>
        </w:rPr>
        <w:fldChar w:fldCharType="separate"/>
      </w:r>
      <w:r w:rsidR="00D5743F" w:rsidRPr="00D5743F">
        <w:rPr>
          <w:noProof/>
          <w:color w:val="000000"/>
        </w:rPr>
        <w:t>[1]</w:t>
      </w:r>
      <w:r w:rsidR="00D5743F">
        <w:rPr>
          <w:color w:val="000000"/>
        </w:rPr>
        <w:fldChar w:fldCharType="end"/>
      </w:r>
      <w:r w:rsidRPr="00F252AC">
        <w:rPr>
          <w:color w:val="000000"/>
        </w:rPr>
        <w:t>.</w:t>
      </w:r>
    </w:p>
    <w:p w14:paraId="69C31C68" w14:textId="115EC1B1" w:rsidR="009346C0" w:rsidRDefault="00861F9F" w:rsidP="009F3380">
      <w:pPr>
        <w:pBdr>
          <w:top w:val="nil"/>
          <w:left w:val="nil"/>
          <w:bottom w:val="nil"/>
          <w:right w:val="nil"/>
          <w:between w:val="nil"/>
        </w:pBdr>
        <w:shd w:val="clear" w:color="auto" w:fill="FFFFFF"/>
        <w:ind w:firstLine="397"/>
        <w:jc w:val="both"/>
        <w:rPr>
          <w:color w:val="000000"/>
        </w:rPr>
      </w:pPr>
      <w:r w:rsidRPr="00861F9F">
        <w:rPr>
          <w:color w:val="000000"/>
        </w:rPr>
        <w:t>Между тем [3,3]-сигматропные перегруппировки, и, в частности, перегруппировка Кляйзена, являются мощными инструментами для создания С—С связей</w:t>
      </w:r>
      <w:r w:rsidR="00931974" w:rsidRPr="00931974">
        <w:rPr>
          <w:color w:val="000000"/>
        </w:rPr>
        <w:t xml:space="preserve"> </w:t>
      </w:r>
      <w:r w:rsidR="0038725E">
        <w:rPr>
          <w:color w:val="000000"/>
        </w:rPr>
        <w:fldChar w:fldCharType="begin" w:fldLock="1"/>
      </w:r>
      <w:r w:rsidR="00D5743F">
        <w:rPr>
          <w:color w:val="000000"/>
        </w:rPr>
        <w:instrText>ADDIN CSL_CITATION {"citationItems":[{"id":"ITEM-1","itemData":{"DOI":"10.1021/JA972453I/SUPPL_FILE/JA815A.PDF","ISSN":"00027863","author":[{"dropping-particle":"","family":"Trost","given":"Barry M.","non-dropping-particle":"","parse-names":false,"suffix":""},{"dropping-particle":"","family":"Toste","given":"F. Dean","non-dropping-particle":"","parse-names":false,"suffix":""}],"container-title":"Journal of the American Chemical Society","id":"ITEM-1","issue":"4","issued":{"date-parts":[["1998","2","4"]]},"page":"815-816","publisher":" American Chemical Society ","title":"Asymmetric O- and C-alkylation of phenols","type":"article-journal","volume":"120"},"uris":["http://www.mendeley.com/documents/?uuid=5972682d-c08d-3a1e-96af-897e1f063593"]}],"mendeley":{"formattedCitation":"[2]","plainTextFormattedCitation":"[2]","previouslyFormattedCitation":"[2]"},"properties":{"noteIndex":0},"schema":"https://github.com/citation-style-language/schema/raw/master/csl-citation.json"}</w:instrText>
      </w:r>
      <w:r w:rsidR="0038725E">
        <w:rPr>
          <w:color w:val="000000"/>
        </w:rPr>
        <w:fldChar w:fldCharType="separate"/>
      </w:r>
      <w:r w:rsidR="00D5743F" w:rsidRPr="00D5743F">
        <w:rPr>
          <w:noProof/>
          <w:color w:val="000000"/>
        </w:rPr>
        <w:t>[2]</w:t>
      </w:r>
      <w:r w:rsidR="0038725E">
        <w:rPr>
          <w:color w:val="000000"/>
        </w:rPr>
        <w:fldChar w:fldCharType="end"/>
      </w:r>
      <w:r w:rsidRPr="00861F9F">
        <w:rPr>
          <w:color w:val="000000"/>
        </w:rPr>
        <w:t xml:space="preserve">. В связи с этим расширение совместимости </w:t>
      </w:r>
      <w:r w:rsidR="00A73166">
        <w:rPr>
          <w:color w:val="000000"/>
        </w:rPr>
        <w:t xml:space="preserve">условий </w:t>
      </w:r>
      <w:r w:rsidRPr="00861F9F">
        <w:rPr>
          <w:color w:val="000000"/>
        </w:rPr>
        <w:t>реакции с различными функциональными группами, а также ее использование в тандеме с другими реакциями будет способствовать созданию сложных молекулярных систем за минимальное количество стадий</w:t>
      </w:r>
      <w:r w:rsidR="009845D4">
        <w:rPr>
          <w:color w:val="000000"/>
        </w:rPr>
        <w:t>, что соответствует современным принципам эффективности в химии</w:t>
      </w:r>
      <w:r w:rsidR="006137F9">
        <w:rPr>
          <w:color w:val="000000"/>
        </w:rPr>
        <w:t xml:space="preserve"> </w:t>
      </w:r>
      <w:r w:rsidR="006137F9">
        <w:rPr>
          <w:color w:val="000000"/>
        </w:rPr>
        <w:fldChar w:fldCharType="begin" w:fldLock="1"/>
      </w:r>
      <w:r w:rsidR="006137F9">
        <w:rPr>
          <w:color w:val="000000"/>
        </w:rPr>
        <w:instrText>ADDIN CSL_CITATION {"citationItems":[{"id":"ITEM-1","itemData":{"DOI":"10.1039/C8CS00399H","ISSN":"1460-4744","PMID":"30059093","abstract":"The field of natural product total synthesis has reached the point where synthetic efficiency has become more important than merely defining a viable (yet less ideal) route to the target molecule. Synthetic efficiency is best represented by the number of steps it takes to finish the target molecule from readily available starting materials, as by reducing the number of steps, all other factors of synthetic efficiency are influenced positively. By comparing several total syntheses from the recent years, the most successful strategies for step efficient syntheses will be highlighted. Each synthesis will be presented using a color-coded synthetic flowchart, in which each step is categorized by a colored box. Five categories of transformations are defined and rated according to their synthetic value. Each class will be signified by different colors so that the reader can quickly see which parts of the synthesis are productive and those that are not.","author":[{"dropping-particle":"","family":"Schwan","given":"Johannes","non-dropping-particle":"","parse-names":false,"suffix":""},{"dropping-particle":"","family":"Christmann","given":"Mathias","non-dropping-particle":"","parse-names":false,"suffix":""}],"container-title":"Chemical Society Reviews","id":"ITEM-1","issue":"21","issued":{"date-parts":[["2018","10","29"]]},"page":"7985-7995","publisher":"The Royal Society of Chemistry","title":"Enabling strategies for step efficient syntheses","type":"article-journal","volume":"47"},"uris":["http://www.mendeley.com/documents/?uuid=364ba6f4-4b83-30b6-858b-c116e96eeda1"]},{"id":"ITEM-2","itemData":{"DOI":"10.1007/978-3-030-22596-4","ISBN":"978-3-030-22594-0","author":[{"dropping-particle":"","family":"Zhang","given":"Wei","non-dropping-particle":"","parse-names":false,"suffix":""},{"dropping-particle":"","family":"Yi","given":"Wen-Bin","non-dropping-particle":"","parse-names":false,"suffix":""}],"collection-title":"SpringerBriefs in Molecular Science","id":"ITEM-2","issued":{"date-parts":[["2019"]]},"publisher":"Springer International Publishing","publisher-place":"Cham","title":"Pot, Atom, and Step Economy (PASE) Synthesis","type":"article-journal"},"uris":["http://www.mendeley.com/documents/?uuid=7d545478-43f8-3f32-a696-9b8bd648577f"]}],"mendeley":{"formattedCitation":"[3,4]","manualFormatting":"[3]","plainTextFormattedCitation":"[3,4]","previouslyFormattedCitation":"[3,4]"},"properties":{"noteIndex":0},"schema":"https://github.com/citation-style-language/schema/raw/master/csl-citation.json"}</w:instrText>
      </w:r>
      <w:r w:rsidR="006137F9">
        <w:rPr>
          <w:color w:val="000000"/>
        </w:rPr>
        <w:fldChar w:fldCharType="separate"/>
      </w:r>
      <w:r w:rsidR="006137F9" w:rsidRPr="006137F9">
        <w:rPr>
          <w:noProof/>
          <w:color w:val="000000"/>
        </w:rPr>
        <w:t>[3]</w:t>
      </w:r>
      <w:r w:rsidR="006137F9">
        <w:rPr>
          <w:color w:val="000000"/>
        </w:rPr>
        <w:fldChar w:fldCharType="end"/>
      </w:r>
    </w:p>
    <w:p w14:paraId="7B396B74" w14:textId="77777777" w:rsidR="007028EE" w:rsidRDefault="007028EE" w:rsidP="009F3380">
      <w:pPr>
        <w:pBdr>
          <w:top w:val="nil"/>
          <w:left w:val="nil"/>
          <w:bottom w:val="nil"/>
          <w:right w:val="nil"/>
          <w:between w:val="nil"/>
        </w:pBdr>
        <w:shd w:val="clear" w:color="auto" w:fill="FFFFFF"/>
        <w:ind w:firstLine="397"/>
        <w:jc w:val="both"/>
        <w:rPr>
          <w:color w:val="000000"/>
        </w:rPr>
      </w:pPr>
    </w:p>
    <w:p w14:paraId="625DFDDB" w14:textId="64C26A3F" w:rsidR="00861F9F" w:rsidRPr="009346C0" w:rsidRDefault="007028EE" w:rsidP="007028EE">
      <w:pPr>
        <w:pBdr>
          <w:top w:val="nil"/>
          <w:left w:val="nil"/>
          <w:bottom w:val="nil"/>
          <w:right w:val="nil"/>
          <w:between w:val="nil"/>
        </w:pBdr>
        <w:shd w:val="clear" w:color="auto" w:fill="FFFFFF"/>
        <w:ind w:firstLine="397"/>
        <w:jc w:val="center"/>
        <w:rPr>
          <w:color w:val="000000"/>
        </w:rPr>
      </w:pPr>
      <w:r>
        <w:rPr>
          <w:noProof/>
          <w:color w:val="000000"/>
        </w:rPr>
        <w:drawing>
          <wp:inline distT="0" distB="0" distL="0" distR="0" wp14:anchorId="1172EB86" wp14:editId="758715B8">
            <wp:extent cx="4533900" cy="118284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17590" cy="1204676"/>
                    </a:xfrm>
                    <a:prstGeom prst="rect">
                      <a:avLst/>
                    </a:prstGeom>
                  </pic:spPr>
                </pic:pic>
              </a:graphicData>
            </a:graphic>
          </wp:inline>
        </w:drawing>
      </w:r>
    </w:p>
    <w:p w14:paraId="05E9BDE1" w14:textId="751E3340" w:rsidR="009346C0" w:rsidRDefault="009346C0" w:rsidP="009346C0">
      <w:pPr>
        <w:pBdr>
          <w:top w:val="nil"/>
          <w:left w:val="nil"/>
          <w:bottom w:val="nil"/>
          <w:right w:val="nil"/>
          <w:between w:val="nil"/>
        </w:pBdr>
        <w:shd w:val="clear" w:color="auto" w:fill="FFFFFF"/>
        <w:ind w:firstLine="397"/>
        <w:jc w:val="center"/>
      </w:pPr>
    </w:p>
    <w:p w14:paraId="197EBA00" w14:textId="0BF9F7A6" w:rsidR="009346C0" w:rsidRDefault="009346C0" w:rsidP="009346C0">
      <w:pPr>
        <w:pBdr>
          <w:top w:val="nil"/>
          <w:left w:val="nil"/>
          <w:bottom w:val="nil"/>
          <w:right w:val="nil"/>
          <w:between w:val="nil"/>
        </w:pBdr>
        <w:shd w:val="clear" w:color="auto" w:fill="FFFFFF"/>
        <w:ind w:firstLine="397"/>
        <w:jc w:val="center"/>
        <w:rPr>
          <w:color w:val="000000"/>
        </w:rPr>
      </w:pPr>
      <w:r>
        <w:rPr>
          <w:color w:val="000000"/>
        </w:rPr>
        <w:t>Схема 1. Тандемная перегруппировка Джонсона-Кляйзена/Кляйзена</w:t>
      </w:r>
    </w:p>
    <w:p w14:paraId="44FEAC9E" w14:textId="77777777" w:rsidR="009346C0" w:rsidRDefault="009346C0" w:rsidP="00016E70">
      <w:pPr>
        <w:pBdr>
          <w:top w:val="nil"/>
          <w:left w:val="nil"/>
          <w:bottom w:val="nil"/>
          <w:right w:val="nil"/>
          <w:between w:val="nil"/>
        </w:pBdr>
        <w:shd w:val="clear" w:color="auto" w:fill="FFFFFF"/>
        <w:ind w:firstLine="397"/>
        <w:rPr>
          <w:color w:val="000000"/>
        </w:rPr>
      </w:pPr>
    </w:p>
    <w:p w14:paraId="165978E5" w14:textId="59B79EA7" w:rsidR="00E1067A" w:rsidRDefault="00E1067A" w:rsidP="009F3380">
      <w:pPr>
        <w:pBdr>
          <w:top w:val="nil"/>
          <w:left w:val="nil"/>
          <w:bottom w:val="nil"/>
          <w:right w:val="nil"/>
          <w:between w:val="nil"/>
        </w:pBdr>
        <w:shd w:val="clear" w:color="auto" w:fill="FFFFFF"/>
        <w:ind w:firstLine="397"/>
        <w:jc w:val="both"/>
        <w:rPr>
          <w:color w:val="000000"/>
        </w:rPr>
      </w:pPr>
      <w:r w:rsidRPr="00E1067A">
        <w:rPr>
          <w:color w:val="000000"/>
        </w:rPr>
        <w:t>В данной работе мы исследовали тандемную перегруппировку Джонсона-Кляйзена/Кляйзена, практически не имеющую аналогов в литературе</w:t>
      </w:r>
      <w:r w:rsidR="0038725E" w:rsidRPr="0038725E">
        <w:rPr>
          <w:color w:val="000000"/>
        </w:rPr>
        <w:t xml:space="preserve"> </w:t>
      </w:r>
      <w:r w:rsidR="0038725E">
        <w:rPr>
          <w:color w:val="000000"/>
        </w:rPr>
        <w:fldChar w:fldCharType="begin" w:fldLock="1"/>
      </w:r>
      <w:r w:rsidR="006137F9">
        <w:rPr>
          <w:color w:val="000000"/>
        </w:rPr>
        <w:instrText>ADDIN CSL_CITATION {"citationItems":[{"id":"ITEM-1","itemData":{"DOI":"10.1021/JA503023H/SUPPL_FILE/JA503023H_SI_001.PDF","ISSN":"15205126","PMID":"24749477","abstract":"The first asymmetric total synthesis of lepenine has been accomplished. The synthesis features a tethered intramolecular Diels-Alder reaction, an intramolecular Mannich reaction, and a Diels-Alder reaction between an ortho-quinone monoketal and ethylene, resulting in stereoselective construction of the unique hexacyclic system. © 2014 American Chemical Society.","author":[{"dropping-particle":"","family":"Nishiyama","given":"Yoshitake","non-dropping-particle":"","parse-names":false,"suffix":""},{"dropping-particle":"","family":"Han-Ya","given":"Yuki","non-dropping-particle":"","parse-names":false,"suffix":""},{"dropping-particle":"","family":"Yokoshima","given":"Satoshi","non-dropping-particle":"","parse-names":false,"suffix":""},{"dropping-particle":"","family":"Fukuyama","given":"Tohru","non-dropping-particle":"","parse-names":false,"suffix":""}],"container-title":"Journal of the American Chemical Society","id":"ITEM-1","issue":"18","issued":{"date-parts":[["2014","5","7"]]},"page":"6598-6601","publisher":"American Chemical Society","title":"Total Synthesis of (-)-Lepenine","type":"article-journal","volume":"136"},"uris":["http://www.mendeley.com/documents/?uuid=23af0907-9a38-3306-906e-896d9885bbe1"]}],"mendeley":{"formattedCitation":"[5]","manualFormatting":"[4]","plainTextFormattedCitation":"[5]","previouslyFormattedCitation":"[5]"},"properties":{"noteIndex":0},"schema":"https://github.com/citation-style-language/schema/raw/master/csl-citation.json"}</w:instrText>
      </w:r>
      <w:r w:rsidR="0038725E">
        <w:rPr>
          <w:color w:val="000000"/>
        </w:rPr>
        <w:fldChar w:fldCharType="separate"/>
      </w:r>
      <w:r w:rsidR="006137F9" w:rsidRPr="006137F9">
        <w:rPr>
          <w:noProof/>
          <w:color w:val="000000"/>
        </w:rPr>
        <w:t>[4]</w:t>
      </w:r>
      <w:r w:rsidR="0038725E">
        <w:rPr>
          <w:color w:val="000000"/>
        </w:rPr>
        <w:fldChar w:fldCharType="end"/>
      </w:r>
      <w:r w:rsidRPr="00E1067A">
        <w:rPr>
          <w:color w:val="000000"/>
        </w:rPr>
        <w:t>.</w:t>
      </w:r>
      <w:r w:rsidR="00931974">
        <w:rPr>
          <w:color w:val="000000"/>
        </w:rPr>
        <w:t xml:space="preserve"> </w:t>
      </w:r>
      <w:r w:rsidRPr="00E1067A">
        <w:rPr>
          <w:color w:val="000000"/>
        </w:rPr>
        <w:t>Было показано, что</w:t>
      </w:r>
      <w:r w:rsidR="00A73166">
        <w:rPr>
          <w:color w:val="000000"/>
        </w:rPr>
        <w:t>,</w:t>
      </w:r>
      <w:r w:rsidRPr="00E1067A">
        <w:rPr>
          <w:color w:val="000000"/>
        </w:rPr>
        <w:t xml:space="preserve"> </w:t>
      </w:r>
      <w:r w:rsidR="002938F0">
        <w:rPr>
          <w:color w:val="000000"/>
        </w:rPr>
        <w:t>несмотря на нес</w:t>
      </w:r>
      <w:r w:rsidRPr="00E1067A">
        <w:rPr>
          <w:color w:val="000000"/>
        </w:rPr>
        <w:t>овместимост</w:t>
      </w:r>
      <w:r w:rsidR="002938F0">
        <w:rPr>
          <w:color w:val="000000"/>
        </w:rPr>
        <w:t>ь</w:t>
      </w:r>
      <w:r w:rsidRPr="00E1067A">
        <w:rPr>
          <w:color w:val="000000"/>
        </w:rPr>
        <w:t xml:space="preserve"> условий</w:t>
      </w:r>
      <w:r w:rsidR="002938F0">
        <w:rPr>
          <w:color w:val="000000"/>
        </w:rPr>
        <w:t xml:space="preserve"> проведения</w:t>
      </w:r>
      <w:r w:rsidRPr="00E1067A">
        <w:rPr>
          <w:color w:val="000000"/>
        </w:rPr>
        <w:t xml:space="preserve"> этих двух реакций, последовательность может быть легко осуществлена </w:t>
      </w:r>
      <w:proofErr w:type="spellStart"/>
      <w:r w:rsidRPr="00A36E1A">
        <w:rPr>
          <w:i/>
          <w:iCs/>
          <w:color w:val="000000"/>
        </w:rPr>
        <w:t>one</w:t>
      </w:r>
      <w:proofErr w:type="spellEnd"/>
      <w:r w:rsidRPr="00A36E1A">
        <w:rPr>
          <w:i/>
          <w:iCs/>
          <w:color w:val="000000"/>
        </w:rPr>
        <w:t xml:space="preserve"> </w:t>
      </w:r>
      <w:proofErr w:type="spellStart"/>
      <w:r w:rsidRPr="00A36E1A">
        <w:rPr>
          <w:i/>
          <w:iCs/>
          <w:color w:val="000000"/>
        </w:rPr>
        <w:t>pot</w:t>
      </w:r>
      <w:proofErr w:type="spellEnd"/>
      <w:r w:rsidRPr="00E1067A">
        <w:rPr>
          <w:color w:val="000000"/>
        </w:rPr>
        <w:t xml:space="preserve"> с заменой растворителя. Для последней и наиболее деликатной стадии – перегруппировки Кляйзена – нам удалось значительно смягчить условия проведения</w:t>
      </w:r>
      <w:r w:rsidR="006A2C16">
        <w:rPr>
          <w:color w:val="000000"/>
        </w:rPr>
        <w:t xml:space="preserve"> реакции</w:t>
      </w:r>
      <w:r w:rsidRPr="00E1067A">
        <w:rPr>
          <w:color w:val="000000"/>
        </w:rPr>
        <w:t xml:space="preserve"> за счет катализа </w:t>
      </w:r>
      <w:proofErr w:type="spellStart"/>
      <w:r w:rsidRPr="00E1067A">
        <w:rPr>
          <w:color w:val="000000"/>
        </w:rPr>
        <w:t>трифлат</w:t>
      </w:r>
      <w:r w:rsidR="006A2C16">
        <w:rPr>
          <w:color w:val="000000"/>
        </w:rPr>
        <w:t>ом</w:t>
      </w:r>
      <w:proofErr w:type="spellEnd"/>
      <w:r w:rsidRPr="00E1067A">
        <w:rPr>
          <w:color w:val="000000"/>
        </w:rPr>
        <w:t xml:space="preserve"> редкоземельн</w:t>
      </w:r>
      <w:r w:rsidR="006A2C16">
        <w:rPr>
          <w:color w:val="000000"/>
        </w:rPr>
        <w:t>ого</w:t>
      </w:r>
      <w:r w:rsidRPr="00E1067A">
        <w:rPr>
          <w:color w:val="000000"/>
        </w:rPr>
        <w:t xml:space="preserve"> металл</w:t>
      </w:r>
      <w:r w:rsidR="006A2C16">
        <w:rPr>
          <w:color w:val="000000"/>
        </w:rPr>
        <w:t>а</w:t>
      </w:r>
      <w:r w:rsidRPr="00E1067A">
        <w:rPr>
          <w:color w:val="000000"/>
        </w:rPr>
        <w:t xml:space="preserve"> (III) в присутствии 2,6-ди-</w:t>
      </w:r>
      <w:r w:rsidRPr="009845D4">
        <w:rPr>
          <w:i/>
          <w:iCs/>
          <w:color w:val="000000"/>
        </w:rPr>
        <w:t>трет</w:t>
      </w:r>
      <w:r w:rsidRPr="00E1067A">
        <w:rPr>
          <w:color w:val="000000"/>
        </w:rPr>
        <w:t>-бутилпиридина и установить ключевые закономерности.</w:t>
      </w:r>
    </w:p>
    <w:p w14:paraId="639A936B" w14:textId="29CE88CF" w:rsidR="00E1067A" w:rsidRDefault="00E1067A" w:rsidP="009F3380">
      <w:pPr>
        <w:pBdr>
          <w:top w:val="nil"/>
          <w:left w:val="nil"/>
          <w:bottom w:val="nil"/>
          <w:right w:val="nil"/>
          <w:between w:val="nil"/>
        </w:pBdr>
        <w:shd w:val="clear" w:color="auto" w:fill="FFFFFF"/>
        <w:ind w:firstLine="397"/>
        <w:jc w:val="both"/>
        <w:rPr>
          <w:color w:val="000000"/>
        </w:rPr>
      </w:pPr>
      <w:r w:rsidRPr="00E1067A">
        <w:rPr>
          <w:color w:val="000000"/>
        </w:rPr>
        <w:t xml:space="preserve">Продукты, получаемые </w:t>
      </w:r>
      <w:r w:rsidR="009845D4">
        <w:rPr>
          <w:color w:val="000000"/>
        </w:rPr>
        <w:t>с помощью разработанного синтетического подхода</w:t>
      </w:r>
      <w:r w:rsidRPr="00E1067A">
        <w:rPr>
          <w:color w:val="000000"/>
        </w:rPr>
        <w:t>, сочета</w:t>
      </w:r>
      <w:r w:rsidR="002938F0">
        <w:rPr>
          <w:color w:val="000000"/>
        </w:rPr>
        <w:t>ют в себе</w:t>
      </w:r>
      <w:r w:rsidRPr="00E1067A">
        <w:rPr>
          <w:color w:val="000000"/>
        </w:rPr>
        <w:t xml:space="preserve"> </w:t>
      </w:r>
      <w:proofErr w:type="spellStart"/>
      <w:r w:rsidR="009845D4">
        <w:rPr>
          <w:color w:val="000000"/>
        </w:rPr>
        <w:t>олефиновую</w:t>
      </w:r>
      <w:proofErr w:type="spellEnd"/>
      <w:r w:rsidRPr="00E1067A">
        <w:rPr>
          <w:color w:val="000000"/>
        </w:rPr>
        <w:t xml:space="preserve">, </w:t>
      </w:r>
      <w:r w:rsidR="009845D4">
        <w:rPr>
          <w:color w:val="000000"/>
        </w:rPr>
        <w:t>эфирную</w:t>
      </w:r>
      <w:r w:rsidRPr="00E1067A">
        <w:rPr>
          <w:color w:val="000000"/>
        </w:rPr>
        <w:t xml:space="preserve"> и фенол</w:t>
      </w:r>
      <w:r w:rsidR="009845D4">
        <w:rPr>
          <w:color w:val="000000"/>
        </w:rPr>
        <w:t>ьную функциональные группы</w:t>
      </w:r>
      <w:r w:rsidRPr="00E1067A">
        <w:rPr>
          <w:color w:val="000000"/>
        </w:rPr>
        <w:t xml:space="preserve">, что </w:t>
      </w:r>
      <w:r w:rsidR="002938F0">
        <w:rPr>
          <w:color w:val="000000"/>
        </w:rPr>
        <w:t>может быть использовано</w:t>
      </w:r>
      <w:r w:rsidRPr="00E1067A">
        <w:rPr>
          <w:color w:val="000000"/>
        </w:rPr>
        <w:t xml:space="preserve"> для быстрого и эффективного создания сложных молекулярных архитектур природных соединений.</w:t>
      </w:r>
    </w:p>
    <w:p w14:paraId="022FC08C" w14:textId="7F9D0BAB" w:rsidR="00A02163" w:rsidRPr="00A02163" w:rsidRDefault="005C476E" w:rsidP="00A02163">
      <w:pPr>
        <w:pBdr>
          <w:top w:val="nil"/>
          <w:left w:val="nil"/>
          <w:bottom w:val="nil"/>
          <w:right w:val="nil"/>
          <w:between w:val="nil"/>
        </w:pBdr>
        <w:shd w:val="clear" w:color="auto" w:fill="FFFFFF"/>
        <w:ind w:firstLine="397"/>
        <w:jc w:val="both"/>
        <w:rPr>
          <w:i/>
          <w:iCs/>
          <w:color w:val="000000"/>
        </w:rPr>
      </w:pPr>
      <w:r w:rsidRPr="005C476E">
        <w:rPr>
          <w:i/>
          <w:iCs/>
          <w:color w:val="000000"/>
        </w:rPr>
        <w:t>Работа выполнена при финансовой поддержке гранта Российского научного фонда (проект №21-73-00165).</w:t>
      </w:r>
    </w:p>
    <w:p w14:paraId="0000000E" w14:textId="77777777" w:rsidR="00130241" w:rsidRPr="009845D4" w:rsidRDefault="00EB1F49">
      <w:pPr>
        <w:pBdr>
          <w:top w:val="nil"/>
          <w:left w:val="nil"/>
          <w:bottom w:val="nil"/>
          <w:right w:val="nil"/>
          <w:between w:val="nil"/>
        </w:pBdr>
        <w:shd w:val="clear" w:color="auto" w:fill="FFFFFF"/>
        <w:jc w:val="center"/>
        <w:rPr>
          <w:color w:val="000000"/>
          <w:lang w:val="en-US"/>
        </w:rPr>
      </w:pPr>
      <w:r>
        <w:rPr>
          <w:b/>
          <w:color w:val="000000"/>
        </w:rPr>
        <w:t>Литература</w:t>
      </w:r>
    </w:p>
    <w:p w14:paraId="028DA66D" w14:textId="4BD68830" w:rsidR="00D5743F" w:rsidRDefault="00D5743F" w:rsidP="0038725E">
      <w:pPr>
        <w:pBdr>
          <w:top w:val="nil"/>
          <w:left w:val="nil"/>
          <w:bottom w:val="nil"/>
          <w:right w:val="nil"/>
          <w:between w:val="nil"/>
        </w:pBdr>
        <w:shd w:val="clear" w:color="auto" w:fill="FFFFFF"/>
        <w:jc w:val="both"/>
        <w:rPr>
          <w:color w:val="000000"/>
          <w:lang w:val="en-US"/>
        </w:rPr>
      </w:pPr>
      <w:r>
        <w:rPr>
          <w:color w:val="000000"/>
          <w:lang w:val="en-US"/>
        </w:rPr>
        <w:t xml:space="preserve">1. </w:t>
      </w:r>
      <w:r w:rsidRPr="00D5743F">
        <w:rPr>
          <w:noProof/>
          <w:lang w:val="en-US"/>
        </w:rPr>
        <w:t xml:space="preserve">Tietze L.F. Domino reactions in organic synthesis // Chem. Rev. American Chemical Society, 1996. Vol. 96, № 1. </w:t>
      </w:r>
      <w:r w:rsidRPr="009845D4">
        <w:rPr>
          <w:noProof/>
          <w:lang w:val="en-US"/>
        </w:rPr>
        <w:t>P. 115–136.</w:t>
      </w:r>
    </w:p>
    <w:p w14:paraId="6AE1633E" w14:textId="30E386FA" w:rsidR="0038725E" w:rsidRDefault="00D5743F" w:rsidP="0038725E">
      <w:pPr>
        <w:pBdr>
          <w:top w:val="nil"/>
          <w:left w:val="nil"/>
          <w:bottom w:val="nil"/>
          <w:right w:val="nil"/>
          <w:between w:val="nil"/>
        </w:pBdr>
        <w:shd w:val="clear" w:color="auto" w:fill="FFFFFF"/>
        <w:jc w:val="both"/>
        <w:rPr>
          <w:noProof/>
          <w:lang w:val="en-US"/>
        </w:rPr>
      </w:pPr>
      <w:r>
        <w:rPr>
          <w:color w:val="000000"/>
          <w:lang w:val="en-US"/>
        </w:rPr>
        <w:t>2</w:t>
      </w:r>
      <w:r w:rsidR="0038725E">
        <w:rPr>
          <w:color w:val="000000"/>
          <w:lang w:val="en-US"/>
        </w:rPr>
        <w:t xml:space="preserve">. </w:t>
      </w:r>
      <w:r w:rsidR="0038725E" w:rsidRPr="0038725E">
        <w:rPr>
          <w:noProof/>
          <w:lang w:val="en-US"/>
        </w:rPr>
        <w:t>Trost B.M., Toste F.D. Asymmetric O- and C-alkylation of phenols // J. Am. Chem. Soc. American Chemical Society , 1998. Vol. 120, № 4. P. 815–816.</w:t>
      </w:r>
    </w:p>
    <w:p w14:paraId="23BDE243" w14:textId="6DF6B468" w:rsidR="006137F9" w:rsidRPr="006137F9" w:rsidRDefault="006137F9" w:rsidP="0038725E">
      <w:pPr>
        <w:pBdr>
          <w:top w:val="nil"/>
          <w:left w:val="nil"/>
          <w:bottom w:val="nil"/>
          <w:right w:val="nil"/>
          <w:between w:val="nil"/>
        </w:pBdr>
        <w:shd w:val="clear" w:color="auto" w:fill="FFFFFF"/>
        <w:jc w:val="both"/>
        <w:rPr>
          <w:noProof/>
          <w:lang w:val="en-US"/>
        </w:rPr>
      </w:pPr>
      <w:r>
        <w:rPr>
          <w:noProof/>
          <w:lang w:val="en-US"/>
        </w:rPr>
        <w:t xml:space="preserve">3. </w:t>
      </w:r>
      <w:r w:rsidRPr="006137F9">
        <w:rPr>
          <w:noProof/>
          <w:lang w:val="en-US"/>
        </w:rPr>
        <w:t>Schwan J., Christmann M. Enabling strategies for step efficient syntheses // Chem. Soc. Rev. The Royal Society of Chemistry, 2018. Vol. 47, № 21. P. 7985–7995.</w:t>
      </w:r>
    </w:p>
    <w:p w14:paraId="3486C755" w14:textId="7BF08401" w:rsidR="00116478" w:rsidRPr="005C476E" w:rsidRDefault="006137F9" w:rsidP="00063966">
      <w:pPr>
        <w:pBdr>
          <w:top w:val="nil"/>
          <w:left w:val="nil"/>
          <w:bottom w:val="nil"/>
          <w:right w:val="nil"/>
          <w:between w:val="nil"/>
        </w:pBdr>
        <w:shd w:val="clear" w:color="auto" w:fill="FFFFFF"/>
        <w:jc w:val="both"/>
        <w:rPr>
          <w:color w:val="000000"/>
          <w:lang w:val="en-US"/>
        </w:rPr>
      </w:pPr>
      <w:r>
        <w:rPr>
          <w:noProof/>
          <w:lang w:val="en-US"/>
        </w:rPr>
        <w:t>4</w:t>
      </w:r>
      <w:r w:rsidR="0038725E">
        <w:rPr>
          <w:noProof/>
          <w:lang w:val="en-US"/>
        </w:rPr>
        <w:t xml:space="preserve">. </w:t>
      </w:r>
      <w:r w:rsidR="0038725E" w:rsidRPr="0038725E">
        <w:rPr>
          <w:noProof/>
          <w:lang w:val="en-US"/>
        </w:rPr>
        <w:t>Nishiyama Y. et al. Total Synthesis of (-)-Lepenine // J. Am. Chem. Soc. American Chemical Society, 2014. Vol. 136, № 18. P. 6598–6601.</w:t>
      </w:r>
      <w:r w:rsidR="00D5743F" w:rsidRPr="005C476E">
        <w:rPr>
          <w:color w:val="000000"/>
          <w:lang w:val="en-US"/>
        </w:rPr>
        <w:t xml:space="preserve"> </w:t>
      </w:r>
    </w:p>
    <w:sectPr w:rsidR="00116478" w:rsidRPr="005C476E">
      <w:pgSz w:w="11906" w:h="16838"/>
      <w:pgMar w:top="1134" w:right="1361" w:bottom="1134" w:left="136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41BDC"/>
    <w:multiLevelType w:val="hybridMultilevel"/>
    <w:tmpl w:val="B59CC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 w15:restartNumberingAfterBreak="0">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00195290">
    <w:abstractNumId w:val="1"/>
  </w:num>
  <w:num w:numId="2" w16cid:durableId="298656977">
    <w:abstractNumId w:val="2"/>
  </w:num>
  <w:num w:numId="3" w16cid:durableId="310644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241"/>
    <w:rsid w:val="00016E70"/>
    <w:rsid w:val="00063966"/>
    <w:rsid w:val="00086081"/>
    <w:rsid w:val="000E00BE"/>
    <w:rsid w:val="00101A1C"/>
    <w:rsid w:val="00106375"/>
    <w:rsid w:val="00116478"/>
    <w:rsid w:val="00130241"/>
    <w:rsid w:val="00166CC5"/>
    <w:rsid w:val="001E61C2"/>
    <w:rsid w:val="001F0493"/>
    <w:rsid w:val="002264EE"/>
    <w:rsid w:val="0023307C"/>
    <w:rsid w:val="00292502"/>
    <w:rsid w:val="002938F0"/>
    <w:rsid w:val="002A19FE"/>
    <w:rsid w:val="0031361E"/>
    <w:rsid w:val="003651DB"/>
    <w:rsid w:val="0038725E"/>
    <w:rsid w:val="00391C38"/>
    <w:rsid w:val="00395009"/>
    <w:rsid w:val="003B76D6"/>
    <w:rsid w:val="004720A5"/>
    <w:rsid w:val="004A26A3"/>
    <w:rsid w:val="004F0EDF"/>
    <w:rsid w:val="00522BF1"/>
    <w:rsid w:val="00590166"/>
    <w:rsid w:val="005C476E"/>
    <w:rsid w:val="006137F9"/>
    <w:rsid w:val="0069427D"/>
    <w:rsid w:val="006A2C16"/>
    <w:rsid w:val="006E5F59"/>
    <w:rsid w:val="006F7A19"/>
    <w:rsid w:val="007028EE"/>
    <w:rsid w:val="007176D7"/>
    <w:rsid w:val="00775389"/>
    <w:rsid w:val="00797838"/>
    <w:rsid w:val="007C36D8"/>
    <w:rsid w:val="007F2744"/>
    <w:rsid w:val="00827591"/>
    <w:rsid w:val="00861F9F"/>
    <w:rsid w:val="008931BE"/>
    <w:rsid w:val="00921D45"/>
    <w:rsid w:val="00931974"/>
    <w:rsid w:val="009346C0"/>
    <w:rsid w:val="009845D4"/>
    <w:rsid w:val="009A66DB"/>
    <w:rsid w:val="009B2F80"/>
    <w:rsid w:val="009B3300"/>
    <w:rsid w:val="009F3380"/>
    <w:rsid w:val="00A02163"/>
    <w:rsid w:val="00A314FE"/>
    <w:rsid w:val="00A36E1A"/>
    <w:rsid w:val="00A73166"/>
    <w:rsid w:val="00B26814"/>
    <w:rsid w:val="00BF36F8"/>
    <w:rsid w:val="00BF4622"/>
    <w:rsid w:val="00C76813"/>
    <w:rsid w:val="00C86AC8"/>
    <w:rsid w:val="00CD00B1"/>
    <w:rsid w:val="00D22306"/>
    <w:rsid w:val="00D42542"/>
    <w:rsid w:val="00D5743F"/>
    <w:rsid w:val="00D8121C"/>
    <w:rsid w:val="00E1067A"/>
    <w:rsid w:val="00E22189"/>
    <w:rsid w:val="00E74069"/>
    <w:rsid w:val="00EB1F49"/>
    <w:rsid w:val="00ED1595"/>
    <w:rsid w:val="00F209E9"/>
    <w:rsid w:val="00F252AC"/>
    <w:rsid w:val="00F7360B"/>
    <w:rsid w:val="00F85D5D"/>
    <w:rsid w:val="00F865B3"/>
    <w:rsid w:val="00FB1509"/>
    <w:rsid w:val="00FC2C9F"/>
    <w:rsid w:val="00FF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B487"/>
  <w15:docId w15:val="{F466CFF6-BC4D-9043-8BD8-5B9D7398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C38"/>
    <w:rPr>
      <w:rFonts w:ascii="Times New Roman" w:eastAsia="Times New Roman" w:hAnsi="Times New Roman" w:cs="Times New Roman"/>
      <w:sz w:val="24"/>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basedOn w:val="a0"/>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basedOn w:val="a0"/>
    <w:uiPriority w:val="99"/>
    <w:unhideWhenUsed/>
    <w:rsid w:val="00F865B3"/>
    <w:rPr>
      <w:color w:val="0000FF" w:themeColor="hyperlink"/>
      <w:u w:val="single"/>
    </w:rPr>
  </w:style>
  <w:style w:type="character" w:styleId="aa">
    <w:name w:val="Unresolved Mention"/>
    <w:basedOn w:val="a0"/>
    <w:uiPriority w:val="99"/>
    <w:semiHidden/>
    <w:unhideWhenUsed/>
    <w:rsid w:val="00F865B3"/>
    <w:rPr>
      <w:color w:val="605E5C"/>
      <w:shd w:val="clear" w:color="auto" w:fill="E1DFDD"/>
    </w:rPr>
  </w:style>
  <w:style w:type="character" w:styleId="ab">
    <w:name w:val="FollowedHyperlink"/>
    <w:basedOn w:val="a0"/>
    <w:uiPriority w:val="99"/>
    <w:semiHidden/>
    <w:unhideWhenUsed/>
    <w:rsid w:val="006137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4424A-A51E-BA44-A5DC-4EFBCA50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1332</Words>
  <Characters>7598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Lomonosov MSU</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Михайлов</dc:creator>
  <cp:lastModifiedBy>Виктория Иконникова</cp:lastModifiedBy>
  <cp:revision>3</cp:revision>
  <cp:lastPrinted>2023-02-15T16:09:00Z</cp:lastPrinted>
  <dcterms:created xsi:type="dcterms:W3CDTF">2023-02-15T16:06:00Z</dcterms:created>
  <dcterms:modified xsi:type="dcterms:W3CDTF">2023-02-15T16:11:00Z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5698e818-64b2-39db-a400-3a4819d0a816</vt:lpwstr>
  </property>
  <property fmtid="{D5CDD505-2E9C-101B-9397-08002B2CF9AE}" pid="5" name="Mendeley Recent Style Id 0_1">
    <vt:lpwstr>http://www.zotero.org/styles/acs-chemical-biology</vt:lpwstr>
  </property>
  <property fmtid="{D5CDD505-2E9C-101B-9397-08002B2CF9AE}" pid="6" name="Mendeley Recent Style Name 0_1">
    <vt:lpwstr>ACS Chemical Biology</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http://www.zotero.org/styles/angewandte-chemie</vt:lpwstr>
  </property>
  <property fmtid="{D5CDD505-2E9C-101B-9397-08002B2CF9AE}" pid="12" name="Mendeley Recent Style Name 3_1">
    <vt:lpwstr>Angewandte Chemie International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http://www.zotero.org/styles/gost-r-7-0-5-2008</vt:lpwstr>
  </property>
  <property fmtid="{D5CDD505-2E9C-101B-9397-08002B2CF9AE}" pid="22" name="Mendeley Recent Style Name 8_1">
    <vt:lpwstr>Russian GOST R 7.0.5-2008 (Russian)</vt:lpwstr>
  </property>
  <property fmtid="{D5CDD505-2E9C-101B-9397-08002B2CF9AE}" pid="23" name="Mendeley Recent Style Id 9_1">
    <vt:lpwstr>http://www.zotero.org/styles/gost-r-7-0-5-2008-numeric</vt:lpwstr>
  </property>
  <property fmtid="{D5CDD505-2E9C-101B-9397-08002B2CF9AE}" pid="24" name="Mendeley Recent Style Name 9_1">
    <vt:lpwstr>Russian GOST R 7.0.5-2008 (numeric)</vt:lpwstr>
  </property>
</Properties>
</file>