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84" w:rsidRPr="006000BF" w:rsidRDefault="00611D84" w:rsidP="007E2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6000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Синтез и спектральные свойства водорастворимого несимметричного </w:t>
      </w:r>
      <w:proofErr w:type="spellStart"/>
      <w:r w:rsidRPr="006000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порфирина</w:t>
      </w:r>
      <w:proofErr w:type="spellEnd"/>
      <w:r w:rsidRPr="006000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содержащего остаток </w:t>
      </w:r>
      <w:proofErr w:type="spellStart"/>
      <w:r w:rsidRPr="006000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безтиазола</w:t>
      </w:r>
      <w:proofErr w:type="spellEnd"/>
      <w:r w:rsidRPr="006000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End"/>
    </w:p>
    <w:p w:rsidR="00CE0C00" w:rsidRPr="006000BF" w:rsidRDefault="00611D84" w:rsidP="007E2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0B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Лебедев М</w:t>
      </w:r>
      <w:r w:rsidR="007E2032" w:rsidRPr="006000B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Pr="006000B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</w:t>
      </w:r>
      <w:r w:rsidR="007E2032" w:rsidRPr="006000B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</w:p>
    <w:p w:rsidR="00CE0C00" w:rsidRPr="006000BF" w:rsidRDefault="00611D84" w:rsidP="007E2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0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Аспирант</w:t>
      </w:r>
    </w:p>
    <w:p w:rsidR="00CE0C00" w:rsidRPr="006000BF" w:rsidRDefault="00611D84" w:rsidP="007E2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0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Ивановский государственный химико-технологический университет</w:t>
      </w:r>
      <w:r w:rsidR="00CE0C00" w:rsidRPr="006000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 </w:t>
      </w:r>
    </w:p>
    <w:p w:rsidR="00CE0C00" w:rsidRPr="006000BF" w:rsidRDefault="00611D84" w:rsidP="007E2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0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</w:t>
      </w:r>
      <w:r w:rsidR="00CE0C00" w:rsidRPr="006000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акультет</w:t>
      </w:r>
      <w:r w:rsidRPr="006000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органической химии и технологии</w:t>
      </w:r>
      <w:r w:rsidR="00CE0C00" w:rsidRPr="006000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 w:rsidRPr="006000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Иваново</w:t>
      </w:r>
      <w:r w:rsidR="00CE0C00" w:rsidRPr="006000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Россия</w:t>
      </w:r>
    </w:p>
    <w:p w:rsidR="00CE0C00" w:rsidRPr="006000BF" w:rsidRDefault="00CE0C00" w:rsidP="007E2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0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E–</w:t>
      </w:r>
      <w:proofErr w:type="spellStart"/>
      <w:r w:rsidRPr="006000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mail</w:t>
      </w:r>
      <w:proofErr w:type="spellEnd"/>
      <w:r w:rsidRPr="006000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: </w:t>
      </w:r>
      <w:r w:rsidR="00611D84" w:rsidRPr="006000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mishael1993@ya.ru</w:t>
      </w:r>
    </w:p>
    <w:p w:rsidR="00732DAD" w:rsidRPr="006000BF" w:rsidRDefault="00611D84" w:rsidP="007E203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0BF">
        <w:rPr>
          <w:rFonts w:ascii="Times New Roman" w:eastAsia="Times New Roman" w:hAnsi="Times New Roman"/>
          <w:sz w:val="24"/>
          <w:szCs w:val="24"/>
          <w:lang w:eastAsia="ru-RU"/>
        </w:rPr>
        <w:t xml:space="preserve">Модификация порфириновых соединений позволяет существенно расширить область их потенциального применения. Для решения ряда биомедицинских задач, связанных с визуализацией, фотодинамической активностью, </w:t>
      </w:r>
      <w:proofErr w:type="spellStart"/>
      <w:r w:rsidRPr="006000BF">
        <w:rPr>
          <w:rFonts w:ascii="Times New Roman" w:eastAsia="Times New Roman" w:hAnsi="Times New Roman"/>
          <w:sz w:val="24"/>
          <w:szCs w:val="24"/>
          <w:lang w:eastAsia="ru-RU"/>
        </w:rPr>
        <w:t>фотоинактивацией</w:t>
      </w:r>
      <w:proofErr w:type="spellEnd"/>
      <w:r w:rsidRPr="006000BF">
        <w:rPr>
          <w:rFonts w:ascii="Times New Roman" w:eastAsia="Times New Roman" w:hAnsi="Times New Roman"/>
          <w:sz w:val="24"/>
          <w:szCs w:val="24"/>
          <w:lang w:eastAsia="ru-RU"/>
        </w:rPr>
        <w:t xml:space="preserve"> бактерий и вирусов необходима водорастворимость </w:t>
      </w:r>
      <w:proofErr w:type="spellStart"/>
      <w:r w:rsidRPr="006000BF">
        <w:rPr>
          <w:rFonts w:ascii="Times New Roman" w:eastAsia="Times New Roman" w:hAnsi="Times New Roman"/>
          <w:sz w:val="24"/>
          <w:szCs w:val="24"/>
          <w:lang w:eastAsia="ru-RU"/>
        </w:rPr>
        <w:t>порфирина</w:t>
      </w:r>
      <w:proofErr w:type="spellEnd"/>
      <w:r w:rsidRPr="006000BF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соблюдение </w:t>
      </w:r>
      <w:proofErr w:type="spellStart"/>
      <w:r w:rsidRPr="006000BF">
        <w:rPr>
          <w:rFonts w:ascii="Times New Roman" w:eastAsia="Times New Roman" w:hAnsi="Times New Roman"/>
          <w:sz w:val="24"/>
          <w:szCs w:val="24"/>
          <w:lang w:eastAsia="ru-RU"/>
        </w:rPr>
        <w:t>гидрофобно</w:t>
      </w:r>
      <w:proofErr w:type="spellEnd"/>
      <w:r w:rsidRPr="006000BF">
        <w:rPr>
          <w:rFonts w:ascii="Times New Roman" w:eastAsia="Times New Roman" w:hAnsi="Times New Roman"/>
          <w:sz w:val="24"/>
          <w:szCs w:val="24"/>
          <w:lang w:eastAsia="ru-RU"/>
        </w:rPr>
        <w:t xml:space="preserve">/гидрофильного баланса, обеспечивающего требуемую локализацию макрогетероциклического соединения в </w:t>
      </w:r>
      <w:proofErr w:type="spellStart"/>
      <w:r w:rsidRPr="006000BF">
        <w:rPr>
          <w:rFonts w:ascii="Times New Roman" w:eastAsia="Times New Roman" w:hAnsi="Times New Roman"/>
          <w:sz w:val="24"/>
          <w:szCs w:val="24"/>
          <w:lang w:eastAsia="ru-RU"/>
        </w:rPr>
        <w:t>би</w:t>
      </w:r>
      <w:proofErr w:type="gramStart"/>
      <w:r w:rsidRPr="006000B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Pr="006000B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6000BF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субстрате</w:t>
      </w:r>
      <w:r w:rsidR="00732DAD" w:rsidRPr="006000BF">
        <w:rPr>
          <w:rFonts w:ascii="Times New Roman" w:eastAsia="Times New Roman" w:hAnsi="Times New Roman"/>
          <w:sz w:val="24"/>
          <w:szCs w:val="24"/>
          <w:lang w:eastAsia="ru-RU"/>
        </w:rPr>
        <w:t xml:space="preserve"> [1,2]</w:t>
      </w:r>
      <w:r w:rsidRPr="006000B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32DAD" w:rsidRPr="006000BF" w:rsidRDefault="003F31B1" w:rsidP="007E203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0BF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данной работы являлся синтез и исследование спектральных свойств </w:t>
      </w:r>
      <w:r w:rsidR="00611D84" w:rsidRPr="006000BF">
        <w:rPr>
          <w:rFonts w:ascii="Times New Roman" w:eastAsia="Times New Roman" w:hAnsi="Times New Roman"/>
          <w:sz w:val="24"/>
          <w:szCs w:val="24"/>
          <w:lang w:eastAsia="ru-RU"/>
        </w:rPr>
        <w:t xml:space="preserve">водорастворимого несимметричного порфирина, содержащего в одной молекуле три </w:t>
      </w:r>
      <w:proofErr w:type="spellStart"/>
      <w:r w:rsidR="00611D84" w:rsidRPr="006000BF">
        <w:rPr>
          <w:rFonts w:ascii="Times New Roman" w:eastAsia="Times New Roman" w:hAnsi="Times New Roman"/>
          <w:sz w:val="24"/>
          <w:szCs w:val="24"/>
          <w:lang w:eastAsia="ru-RU"/>
        </w:rPr>
        <w:t>сульфофенильных</w:t>
      </w:r>
      <w:proofErr w:type="spellEnd"/>
      <w:r w:rsidR="00611D84" w:rsidRPr="006000BF">
        <w:rPr>
          <w:rFonts w:ascii="Times New Roman" w:eastAsia="Times New Roman" w:hAnsi="Times New Roman"/>
          <w:sz w:val="24"/>
          <w:szCs w:val="24"/>
          <w:lang w:eastAsia="ru-RU"/>
        </w:rPr>
        <w:t xml:space="preserve"> фрагмента, обеспечивающих растворимость порфиринового МГЦ в биологических средах и остаток </w:t>
      </w:r>
      <w:proofErr w:type="spellStart"/>
      <w:r w:rsidR="00611D84" w:rsidRPr="006000BF">
        <w:rPr>
          <w:rFonts w:ascii="Times New Roman" w:eastAsia="Times New Roman" w:hAnsi="Times New Roman"/>
          <w:sz w:val="24"/>
          <w:szCs w:val="24"/>
          <w:lang w:eastAsia="ru-RU"/>
        </w:rPr>
        <w:t>бензтиазола</w:t>
      </w:r>
      <w:proofErr w:type="spellEnd"/>
      <w:r w:rsidR="00A81AD8" w:rsidRPr="006000B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обеспечения гидрофобно-гидрофильного баланса</w:t>
      </w:r>
      <w:r w:rsidR="00611D84" w:rsidRPr="006000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000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11D84" w:rsidRPr="006000BF" w:rsidRDefault="003F31B1" w:rsidP="007E203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0BF">
        <w:rPr>
          <w:rFonts w:ascii="Times New Roman" w:eastAsia="Times New Roman" w:hAnsi="Times New Roman"/>
          <w:sz w:val="24"/>
          <w:szCs w:val="24"/>
          <w:lang w:eastAsia="ru-RU"/>
        </w:rPr>
        <w:t xml:space="preserve">Исходный </w:t>
      </w:r>
      <w:r w:rsidR="00611D84" w:rsidRPr="006000BF">
        <w:rPr>
          <w:rFonts w:ascii="Times New Roman" w:eastAsia="Times New Roman" w:hAnsi="Times New Roman"/>
          <w:sz w:val="24"/>
          <w:szCs w:val="24"/>
          <w:lang w:eastAsia="ru-RU"/>
        </w:rPr>
        <w:t>несимметричный 5-(4’-бромфенил)-10,15,20-трифенилпорфин был получен «смешанно-альдегидной» конденсацией бензальдегида и 4-бромбензальдегида с пирролом.</w:t>
      </w:r>
      <w:r w:rsidRPr="006000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1D84" w:rsidRPr="006000BF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Образующаяся смесь порфиринов была разделена с помощью колоночной хроматографии на окиси алюминия. Выход 23%. </w:t>
      </w:r>
      <w:r w:rsidRPr="006000B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11D84" w:rsidRPr="006000BF">
        <w:rPr>
          <w:rFonts w:ascii="Times New Roman" w:eastAsia="Times New Roman" w:hAnsi="Times New Roman"/>
          <w:sz w:val="24"/>
          <w:szCs w:val="24"/>
          <w:lang w:eastAsia="ru-RU"/>
        </w:rPr>
        <w:t>олученный бромзамещенный порфирин перев</w:t>
      </w:r>
      <w:r w:rsidR="00A81AD8" w:rsidRPr="006000BF">
        <w:rPr>
          <w:rFonts w:ascii="Times New Roman" w:eastAsia="Times New Roman" w:hAnsi="Times New Roman"/>
          <w:sz w:val="24"/>
          <w:szCs w:val="24"/>
          <w:lang w:eastAsia="ru-RU"/>
        </w:rPr>
        <w:t xml:space="preserve">еден </w:t>
      </w:r>
      <w:r w:rsidR="00611D84" w:rsidRPr="006000BF">
        <w:rPr>
          <w:rFonts w:ascii="Times New Roman" w:eastAsia="Times New Roman" w:hAnsi="Times New Roman"/>
          <w:sz w:val="24"/>
          <w:szCs w:val="24"/>
          <w:lang w:eastAsia="ru-RU"/>
        </w:rPr>
        <w:t xml:space="preserve">в цинковый комплекс. Выход 98%. Далее по разработанным нами методикам </w:t>
      </w:r>
      <w:proofErr w:type="spellStart"/>
      <w:r w:rsidR="00A81AD8" w:rsidRPr="006000BF">
        <w:rPr>
          <w:rFonts w:ascii="Times New Roman" w:eastAsia="Times New Roman" w:hAnsi="Times New Roman"/>
          <w:sz w:val="24"/>
          <w:szCs w:val="24"/>
          <w:lang w:eastAsia="ru-RU"/>
        </w:rPr>
        <w:t>бло</w:t>
      </w:r>
      <w:proofErr w:type="spellEnd"/>
      <w:r w:rsidR="00A81AD8" w:rsidRPr="006000B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проведено </w:t>
      </w:r>
      <w:r w:rsidR="00611D84" w:rsidRPr="006000BF">
        <w:rPr>
          <w:rFonts w:ascii="Times New Roman" w:eastAsia="Times New Roman" w:hAnsi="Times New Roman"/>
          <w:sz w:val="24"/>
          <w:szCs w:val="24"/>
          <w:lang w:eastAsia="ru-RU"/>
        </w:rPr>
        <w:t xml:space="preserve">палладий катализируемое сочетание цинкового комплекса бромзамещенного </w:t>
      </w:r>
      <w:proofErr w:type="spellStart"/>
      <w:r w:rsidR="00611D84" w:rsidRPr="006000BF">
        <w:rPr>
          <w:rFonts w:ascii="Times New Roman" w:eastAsia="Times New Roman" w:hAnsi="Times New Roman"/>
          <w:sz w:val="24"/>
          <w:szCs w:val="24"/>
          <w:lang w:eastAsia="ru-RU"/>
        </w:rPr>
        <w:t>порфирина</w:t>
      </w:r>
      <w:proofErr w:type="spellEnd"/>
      <w:r w:rsidR="00611D84" w:rsidRPr="006000BF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proofErr w:type="spellStart"/>
      <w:r w:rsidR="00611D84" w:rsidRPr="006000BF">
        <w:rPr>
          <w:rFonts w:ascii="Times New Roman" w:eastAsia="Times New Roman" w:hAnsi="Times New Roman"/>
          <w:sz w:val="24"/>
          <w:szCs w:val="24"/>
          <w:lang w:eastAsia="ru-RU"/>
        </w:rPr>
        <w:t>бензтиазолом</w:t>
      </w:r>
      <w:proofErr w:type="spellEnd"/>
      <w:r w:rsidR="00732DAD" w:rsidRPr="006000BF">
        <w:rPr>
          <w:rFonts w:ascii="Times New Roman" w:eastAsia="Times New Roman" w:hAnsi="Times New Roman"/>
          <w:sz w:val="24"/>
          <w:szCs w:val="24"/>
          <w:lang w:eastAsia="ru-RU"/>
        </w:rPr>
        <w:t xml:space="preserve"> [3]</w:t>
      </w:r>
      <w:r w:rsidR="00611D84" w:rsidRPr="006000BF">
        <w:rPr>
          <w:rFonts w:ascii="Times New Roman" w:eastAsia="Times New Roman" w:hAnsi="Times New Roman"/>
          <w:sz w:val="24"/>
          <w:szCs w:val="24"/>
          <w:lang w:eastAsia="ru-RU"/>
        </w:rPr>
        <w:t xml:space="preserve">.  Очистку </w:t>
      </w:r>
      <w:r w:rsidRPr="006000BF">
        <w:rPr>
          <w:rFonts w:ascii="Times New Roman" w:eastAsia="Times New Roman" w:hAnsi="Times New Roman"/>
          <w:sz w:val="24"/>
          <w:szCs w:val="24"/>
          <w:lang w:eastAsia="ru-RU"/>
        </w:rPr>
        <w:t xml:space="preserve">порфирина </w:t>
      </w:r>
      <w:r w:rsidR="00611D84" w:rsidRPr="006000BF">
        <w:rPr>
          <w:rFonts w:ascii="Times New Roman" w:eastAsia="Times New Roman" w:hAnsi="Times New Roman"/>
          <w:sz w:val="24"/>
          <w:szCs w:val="24"/>
          <w:lang w:eastAsia="ru-RU"/>
        </w:rPr>
        <w:t>проводили с помощью колоночной хроматографии на силикагеле (L60)</w:t>
      </w:r>
      <w:r w:rsidR="00A81AD8" w:rsidRPr="006000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11D84" w:rsidRPr="006000BF">
        <w:rPr>
          <w:rFonts w:ascii="Times New Roman" w:eastAsia="Times New Roman" w:hAnsi="Times New Roman"/>
          <w:sz w:val="24"/>
          <w:szCs w:val="24"/>
          <w:lang w:eastAsia="ru-RU"/>
        </w:rPr>
        <w:t xml:space="preserve"> Выход составил 75 %. Чистота и индивидуальность 5-[4′-(1′′,3′′-</w:t>
      </w:r>
      <w:r w:rsidRPr="006000BF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611D84" w:rsidRPr="006000BF">
        <w:rPr>
          <w:rFonts w:ascii="Times New Roman" w:eastAsia="Times New Roman" w:hAnsi="Times New Roman"/>
          <w:sz w:val="24"/>
          <w:szCs w:val="24"/>
          <w:lang w:eastAsia="ru-RU"/>
        </w:rPr>
        <w:t>ензотиазол-2′′-ил</w:t>
      </w:r>
      <w:proofErr w:type="gramStart"/>
      <w:r w:rsidR="00611D84" w:rsidRPr="006000BF">
        <w:rPr>
          <w:rFonts w:ascii="Times New Roman" w:eastAsia="Times New Roman" w:hAnsi="Times New Roman"/>
          <w:sz w:val="24"/>
          <w:szCs w:val="24"/>
          <w:lang w:eastAsia="ru-RU"/>
        </w:rPr>
        <w:t>)ф</w:t>
      </w:r>
      <w:proofErr w:type="gramEnd"/>
      <w:r w:rsidR="00611D84" w:rsidRPr="006000BF">
        <w:rPr>
          <w:rFonts w:ascii="Times New Roman" w:eastAsia="Times New Roman" w:hAnsi="Times New Roman"/>
          <w:sz w:val="24"/>
          <w:szCs w:val="24"/>
          <w:lang w:eastAsia="ru-RU"/>
        </w:rPr>
        <w:t xml:space="preserve">енил]-10,15,20-трис(4′-сульфофенил)порфина подтверждена методами ТСХ, </w:t>
      </w:r>
      <w:r w:rsidR="00611D84" w:rsidRPr="006000B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 w:rsidR="00611D84" w:rsidRPr="006000BF">
        <w:rPr>
          <w:rFonts w:ascii="Times New Roman" w:eastAsia="Times New Roman" w:hAnsi="Times New Roman"/>
          <w:sz w:val="24"/>
          <w:szCs w:val="24"/>
          <w:lang w:eastAsia="ru-RU"/>
        </w:rPr>
        <w:t xml:space="preserve">H ЯМР, MALDI-TOF.  </w:t>
      </w:r>
    </w:p>
    <w:p w:rsidR="00732DAD" w:rsidRPr="006000BF" w:rsidRDefault="0051419B" w:rsidP="007E203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0BF">
        <w:tab/>
      </w:r>
      <w:r w:rsidRPr="006000B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Проанализировано состояние </w:t>
      </w:r>
      <w:proofErr w:type="gramStart"/>
      <w:r w:rsidRPr="006000BF">
        <w:rPr>
          <w:rFonts w:ascii="Times New Roman" w:eastAsia="Times New Roman" w:hAnsi="Times New Roman"/>
          <w:sz w:val="24"/>
          <w:szCs w:val="24"/>
          <w:lang w:eastAsia="ru-RU"/>
        </w:rPr>
        <w:t>синтезированного</w:t>
      </w:r>
      <w:proofErr w:type="gramEnd"/>
      <w:r w:rsidRPr="006000BF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порфирина в водных средах, в том числе близких к физиологическим. </w:t>
      </w:r>
      <w:r w:rsidR="003F31B1" w:rsidRPr="006000BF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Установлено, что </w:t>
      </w:r>
      <w:proofErr w:type="spellStart"/>
      <w:r w:rsidR="003F31B1" w:rsidRPr="006000BF">
        <w:rPr>
          <w:rFonts w:ascii="Times New Roman" w:eastAsia="Times New Roman" w:hAnsi="Times New Roman"/>
          <w:sz w:val="24"/>
          <w:szCs w:val="24"/>
          <w:lang w:eastAsia="ru-RU"/>
        </w:rPr>
        <w:t>порфирин</w:t>
      </w:r>
      <w:proofErr w:type="spellEnd"/>
      <w:r w:rsidR="003F31B1" w:rsidRPr="006000B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проявляет высокую </w:t>
      </w:r>
      <w:proofErr w:type="spellStart"/>
      <w:r w:rsidR="003F31B1" w:rsidRPr="006000BF">
        <w:rPr>
          <w:rFonts w:ascii="Times New Roman" w:eastAsia="Times New Roman" w:hAnsi="Times New Roman"/>
          <w:sz w:val="24"/>
          <w:szCs w:val="24"/>
          <w:lang w:eastAsia="ru-RU"/>
        </w:rPr>
        <w:t>протоноакцепторную</w:t>
      </w:r>
      <w:proofErr w:type="spellEnd"/>
      <w:r w:rsidR="003F31B1" w:rsidRPr="006000B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способность и формирует </w:t>
      </w:r>
      <w:proofErr w:type="gramStart"/>
      <w:r w:rsidR="003F31B1" w:rsidRPr="006000BF">
        <w:rPr>
          <w:rFonts w:ascii="Times New Roman" w:eastAsia="Times New Roman" w:hAnsi="Times New Roman"/>
          <w:sz w:val="24"/>
          <w:szCs w:val="24"/>
          <w:lang w:eastAsia="ru-RU"/>
        </w:rPr>
        <w:t>устойчивые</w:t>
      </w:r>
      <w:proofErr w:type="gramEnd"/>
      <w:r w:rsidR="003F31B1" w:rsidRPr="006000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F31B1" w:rsidRPr="006000BF">
        <w:rPr>
          <w:rFonts w:ascii="Times New Roman" w:eastAsia="Times New Roman" w:hAnsi="Times New Roman"/>
          <w:sz w:val="24"/>
          <w:szCs w:val="24"/>
          <w:lang w:eastAsia="ru-RU"/>
        </w:rPr>
        <w:t>ассоциаты</w:t>
      </w:r>
      <w:proofErr w:type="spellEnd"/>
      <w:r w:rsidR="003F31B1" w:rsidRPr="006000BF">
        <w:rPr>
          <w:rFonts w:ascii="Times New Roman" w:eastAsia="Times New Roman" w:hAnsi="Times New Roman"/>
          <w:sz w:val="24"/>
          <w:szCs w:val="24"/>
          <w:lang w:eastAsia="ru-RU"/>
        </w:rPr>
        <w:t xml:space="preserve"> из </w:t>
      </w:r>
      <w:proofErr w:type="spellStart"/>
      <w:r w:rsidR="003F31B1" w:rsidRPr="006000BF">
        <w:rPr>
          <w:rFonts w:ascii="Times New Roman" w:eastAsia="Times New Roman" w:hAnsi="Times New Roman"/>
          <w:sz w:val="24"/>
          <w:szCs w:val="24"/>
          <w:lang w:eastAsia="ru-RU"/>
        </w:rPr>
        <w:t>протонированных</w:t>
      </w:r>
      <w:proofErr w:type="spellEnd"/>
      <w:r w:rsidR="003F31B1" w:rsidRPr="006000BF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 порфирина. Величина </w:t>
      </w:r>
      <w:proofErr w:type="spellStart"/>
      <w:r w:rsidR="003F31B1" w:rsidRPr="006000BF">
        <w:rPr>
          <w:rFonts w:ascii="Times New Roman" w:eastAsia="Times New Roman" w:hAnsi="Times New Roman"/>
          <w:sz w:val="24"/>
          <w:szCs w:val="24"/>
          <w:lang w:eastAsia="ru-RU"/>
        </w:rPr>
        <w:t>рКа</w:t>
      </w:r>
      <w:proofErr w:type="spellEnd"/>
      <w:r w:rsidR="003F31B1" w:rsidRPr="006000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F31B1" w:rsidRPr="006000BF">
        <w:rPr>
          <w:rFonts w:ascii="Times New Roman" w:eastAsia="Times New Roman" w:hAnsi="Times New Roman"/>
          <w:sz w:val="24"/>
          <w:szCs w:val="24"/>
          <w:lang w:eastAsia="ru-RU"/>
        </w:rPr>
        <w:t>порфирина</w:t>
      </w:r>
      <w:proofErr w:type="spellEnd"/>
      <w:r w:rsidR="003F31B1" w:rsidRPr="006000BF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составила 3,5. В нейтральных и подкисленных растворах изученного порфирина реализуются два равновесия: </w:t>
      </w:r>
      <w:r w:rsidR="003F31B1" w:rsidRPr="006000BF">
        <w:rPr>
          <w:rFonts w:ascii="Times New Roman" w:hAnsi="Times New Roman"/>
          <w:sz w:val="24"/>
          <w:szCs w:val="24"/>
        </w:rPr>
        <w:t>порфирин</w:t>
      </w:r>
      <w:r w:rsidR="003F31B1" w:rsidRPr="006000BF">
        <w:rPr>
          <w:rFonts w:ascii="Times New Roman" w:hAnsi="Times New Roman"/>
          <w:sz w:val="24"/>
          <w:szCs w:val="24"/>
        </w:rPr>
        <w:sym w:font="Symbol" w:char="F0D7"/>
      </w:r>
      <w:r w:rsidR="003F31B1" w:rsidRPr="006000BF">
        <w:rPr>
          <w:rFonts w:ascii="Times New Roman" w:hAnsi="Times New Roman"/>
          <w:sz w:val="24"/>
          <w:szCs w:val="24"/>
        </w:rPr>
        <w:t>2H</w:t>
      </w:r>
      <w:r w:rsidR="003F31B1" w:rsidRPr="006000BF">
        <w:rPr>
          <w:rFonts w:ascii="Times New Roman" w:hAnsi="Times New Roman"/>
          <w:sz w:val="24"/>
          <w:szCs w:val="24"/>
          <w:vertAlign w:val="superscript"/>
        </w:rPr>
        <w:t>+</w:t>
      </w:r>
      <w:r w:rsidR="003F31B1" w:rsidRPr="006000BF">
        <w:rPr>
          <w:rFonts w:ascii="Times New Roman" w:hAnsi="Times New Roman"/>
          <w:sz w:val="24"/>
          <w:szCs w:val="24"/>
        </w:rPr>
        <w:t xml:space="preserve"> </w:t>
      </w:r>
      <w:r w:rsidR="003F31B1" w:rsidRPr="006000BF">
        <w:rPr>
          <w:rFonts w:ascii="Times New Roman" w:hAnsi="Times New Roman"/>
          <w:sz w:val="24"/>
          <w:szCs w:val="24"/>
        </w:rPr>
        <w:sym w:font="Symbol" w:char="F0AB"/>
      </w:r>
      <w:r w:rsidR="003F31B1" w:rsidRPr="006000BF">
        <w:rPr>
          <w:rFonts w:ascii="Times New Roman" w:hAnsi="Times New Roman"/>
          <w:sz w:val="24"/>
          <w:szCs w:val="24"/>
        </w:rPr>
        <w:t xml:space="preserve"> порфирин + 2H</w:t>
      </w:r>
      <w:r w:rsidR="003F31B1" w:rsidRPr="006000BF">
        <w:rPr>
          <w:rFonts w:ascii="Times New Roman" w:hAnsi="Times New Roman"/>
          <w:sz w:val="24"/>
          <w:szCs w:val="24"/>
          <w:vertAlign w:val="superscript"/>
        </w:rPr>
        <w:t>+</w:t>
      </w:r>
      <w:r w:rsidR="003F31B1" w:rsidRPr="006000BF">
        <w:rPr>
          <w:rFonts w:ascii="Times New Roman" w:hAnsi="Times New Roman"/>
          <w:sz w:val="24"/>
          <w:szCs w:val="24"/>
        </w:rPr>
        <w:t xml:space="preserve"> </w:t>
      </w:r>
      <w:r w:rsidR="00A81AD8" w:rsidRPr="006000BF">
        <w:rPr>
          <w:rFonts w:ascii="Times New Roman" w:hAnsi="Times New Roman"/>
          <w:sz w:val="24"/>
          <w:szCs w:val="24"/>
        </w:rPr>
        <w:t>(1)</w:t>
      </w:r>
      <w:r w:rsidR="003F31B1" w:rsidRPr="006000BF">
        <w:rPr>
          <w:rFonts w:ascii="Times New Roman" w:hAnsi="Times New Roman"/>
          <w:sz w:val="24"/>
          <w:szCs w:val="24"/>
        </w:rPr>
        <w:t xml:space="preserve">  и (порфирин</w:t>
      </w:r>
      <w:r w:rsidR="003F31B1" w:rsidRPr="006000BF">
        <w:rPr>
          <w:rFonts w:ascii="Times New Roman" w:hAnsi="Times New Roman"/>
          <w:sz w:val="24"/>
          <w:szCs w:val="24"/>
        </w:rPr>
        <w:sym w:font="Symbol" w:char="F0D7"/>
      </w:r>
      <w:r w:rsidR="003F31B1" w:rsidRPr="006000BF">
        <w:rPr>
          <w:rFonts w:ascii="Times New Roman" w:hAnsi="Times New Roman"/>
          <w:sz w:val="24"/>
          <w:szCs w:val="24"/>
        </w:rPr>
        <w:t>2H</w:t>
      </w:r>
      <w:r w:rsidR="003F31B1" w:rsidRPr="006000BF">
        <w:rPr>
          <w:rFonts w:ascii="Times New Roman" w:hAnsi="Times New Roman"/>
          <w:sz w:val="24"/>
          <w:szCs w:val="24"/>
          <w:vertAlign w:val="superscript"/>
        </w:rPr>
        <w:t>+</w:t>
      </w:r>
      <w:r w:rsidR="003F31B1" w:rsidRPr="006000BF">
        <w:rPr>
          <w:rFonts w:ascii="Times New Roman" w:hAnsi="Times New Roman"/>
          <w:sz w:val="24"/>
          <w:szCs w:val="24"/>
        </w:rPr>
        <w:t>)</w:t>
      </w:r>
      <w:r w:rsidR="003F31B1" w:rsidRPr="006000BF">
        <w:rPr>
          <w:rFonts w:ascii="Times New Roman" w:hAnsi="Times New Roman"/>
          <w:sz w:val="24"/>
          <w:szCs w:val="24"/>
          <w:vertAlign w:val="subscript"/>
        </w:rPr>
        <w:t>n</w:t>
      </w:r>
      <w:r w:rsidR="003F31B1" w:rsidRPr="006000BF">
        <w:rPr>
          <w:rFonts w:ascii="Times New Roman" w:hAnsi="Times New Roman"/>
          <w:sz w:val="24"/>
          <w:szCs w:val="24"/>
        </w:rPr>
        <w:t xml:space="preserve"> </w:t>
      </w:r>
      <w:r w:rsidR="003F31B1" w:rsidRPr="006000BF">
        <w:rPr>
          <w:rFonts w:ascii="Times New Roman" w:hAnsi="Times New Roman"/>
          <w:sz w:val="24"/>
          <w:szCs w:val="24"/>
        </w:rPr>
        <w:sym w:font="Symbol" w:char="F0AB"/>
      </w:r>
      <w:r w:rsidR="003F31B1" w:rsidRPr="006000BF">
        <w:rPr>
          <w:rFonts w:ascii="Times New Roman" w:hAnsi="Times New Roman"/>
          <w:sz w:val="24"/>
          <w:szCs w:val="24"/>
        </w:rPr>
        <w:t>n(порфирин</w:t>
      </w:r>
      <w:r w:rsidR="003F31B1" w:rsidRPr="006000BF">
        <w:rPr>
          <w:rFonts w:ascii="Times New Roman" w:hAnsi="Times New Roman"/>
          <w:sz w:val="24"/>
          <w:szCs w:val="24"/>
        </w:rPr>
        <w:sym w:font="Symbol" w:char="F0D7"/>
      </w:r>
      <w:r w:rsidR="003F31B1" w:rsidRPr="006000BF">
        <w:rPr>
          <w:rFonts w:ascii="Times New Roman" w:hAnsi="Times New Roman"/>
          <w:sz w:val="24"/>
          <w:szCs w:val="24"/>
        </w:rPr>
        <w:t>2H</w:t>
      </w:r>
      <w:r w:rsidR="003F31B1" w:rsidRPr="006000BF">
        <w:rPr>
          <w:rFonts w:ascii="Times New Roman" w:hAnsi="Times New Roman"/>
          <w:sz w:val="24"/>
          <w:szCs w:val="24"/>
          <w:vertAlign w:val="superscript"/>
        </w:rPr>
        <w:t>+</w:t>
      </w:r>
      <w:r w:rsidR="003F31B1" w:rsidRPr="006000BF">
        <w:rPr>
          <w:rFonts w:ascii="Times New Roman" w:hAnsi="Times New Roman"/>
          <w:sz w:val="24"/>
          <w:szCs w:val="24"/>
        </w:rPr>
        <w:t xml:space="preserve">) (2). </w:t>
      </w:r>
      <w:r w:rsidR="003F31B1" w:rsidRPr="006000BF">
        <w:rPr>
          <w:rFonts w:ascii="Times New Roman" w:eastAsia="Times New Roman" w:hAnsi="Times New Roman"/>
          <w:sz w:val="24"/>
          <w:szCs w:val="24"/>
          <w:lang w:eastAsia="ru-RU"/>
        </w:rPr>
        <w:t>Положение равновесий (1) и (2) определяет вид электронного спектра поглощения порфирина.</w:t>
      </w:r>
    </w:p>
    <w:p w:rsidR="003F31B1" w:rsidRPr="006000BF" w:rsidRDefault="00732DAD" w:rsidP="007E203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0BF">
        <w:rPr>
          <w:rFonts w:ascii="Times New Roman" w:eastAsia="Times New Roman" w:hAnsi="Times New Roman"/>
          <w:sz w:val="24"/>
          <w:szCs w:val="24"/>
          <w:lang w:eastAsia="ru-RU"/>
        </w:rPr>
        <w:t>Работа выполнена под руководством д.х.н. С.</w:t>
      </w:r>
      <w:r w:rsidR="003A1839" w:rsidRPr="006000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00BF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3A1839" w:rsidRPr="006000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000BF">
        <w:rPr>
          <w:rFonts w:ascii="Times New Roman" w:eastAsia="Times New Roman" w:hAnsi="Times New Roman"/>
          <w:sz w:val="24"/>
          <w:szCs w:val="24"/>
          <w:lang w:eastAsia="ru-RU"/>
        </w:rPr>
        <w:t>Сырбу</w:t>
      </w:r>
      <w:proofErr w:type="spellEnd"/>
      <w:r w:rsidRPr="006000BF">
        <w:rPr>
          <w:rFonts w:ascii="Times New Roman" w:eastAsia="Times New Roman" w:hAnsi="Times New Roman"/>
          <w:sz w:val="24"/>
          <w:szCs w:val="24"/>
          <w:lang w:eastAsia="ru-RU"/>
        </w:rPr>
        <w:t xml:space="preserve"> и к.х.н. А.</w:t>
      </w:r>
      <w:r w:rsidR="003A1839" w:rsidRPr="006000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00BF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3A1839" w:rsidRPr="006000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000BF">
        <w:rPr>
          <w:rFonts w:ascii="Times New Roman" w:eastAsia="Times New Roman" w:hAnsi="Times New Roman"/>
          <w:sz w:val="24"/>
          <w:szCs w:val="24"/>
          <w:lang w:eastAsia="ru-RU"/>
        </w:rPr>
        <w:t xml:space="preserve"> Киселева, при финансовой поддержке РНФ № 21-73-20140. </w:t>
      </w:r>
    </w:p>
    <w:p w:rsidR="00732DAD" w:rsidRPr="006000BF" w:rsidRDefault="00732DAD" w:rsidP="007E2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DAD" w:rsidRPr="006000BF" w:rsidRDefault="00732DAD" w:rsidP="007E2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00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</w:p>
    <w:p w:rsidR="003A1839" w:rsidRPr="006000BF" w:rsidRDefault="003A1839" w:rsidP="007E2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2DAD" w:rsidRPr="006000BF" w:rsidRDefault="00732DAD" w:rsidP="007E20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0B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Xing P., Zhao Y. Multifunctional nanoparticles self‐assembled from small organic building blocks for biomedicine //Advanced Materials. </w:t>
      </w:r>
      <w:r w:rsidRPr="006000BF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="003A1839" w:rsidRPr="006000B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000BF">
        <w:rPr>
          <w:rFonts w:ascii="Times New Roman" w:eastAsia="Times New Roman" w:hAnsi="Times New Roman"/>
          <w:sz w:val="24"/>
          <w:szCs w:val="24"/>
          <w:lang w:eastAsia="ru-RU"/>
        </w:rPr>
        <w:t xml:space="preserve"> Т. 28</w:t>
      </w:r>
      <w:r w:rsidR="003A1839" w:rsidRPr="006000B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000BF">
        <w:rPr>
          <w:rFonts w:ascii="Times New Roman" w:eastAsia="Times New Roman" w:hAnsi="Times New Roman"/>
          <w:sz w:val="24"/>
          <w:szCs w:val="24"/>
          <w:lang w:eastAsia="ru-RU"/>
        </w:rPr>
        <w:t xml:space="preserve"> №. 34.</w:t>
      </w:r>
      <w:r w:rsidR="003A1839" w:rsidRPr="006000BF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Pr="006000BF">
        <w:rPr>
          <w:rFonts w:ascii="Times New Roman" w:eastAsia="Times New Roman" w:hAnsi="Times New Roman"/>
          <w:sz w:val="24"/>
          <w:szCs w:val="24"/>
          <w:lang w:eastAsia="ru-RU"/>
        </w:rPr>
        <w:t>. 7304-7339.</w:t>
      </w:r>
    </w:p>
    <w:p w:rsidR="00732DAD" w:rsidRPr="006000BF" w:rsidRDefault="0006400C" w:rsidP="007E20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0B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Lebedeva N. S., </w:t>
      </w:r>
      <w:proofErr w:type="spellStart"/>
      <w:r w:rsidRPr="006000B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Koifman</w:t>
      </w:r>
      <w:proofErr w:type="spellEnd"/>
      <w:r w:rsidRPr="006000B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O. I. Supramolecular Systems Based on Macrocyclic Compounds with Proteins: Application Prospects //Russian Journal of Bioorganic Chemistry. </w:t>
      </w:r>
      <w:r w:rsidR="00405938" w:rsidRPr="006000B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2022</w:t>
      </w:r>
      <w:r w:rsidR="00405938" w:rsidRPr="006000BF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405938" w:rsidRPr="006000B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Т.</w:t>
      </w:r>
      <w:r w:rsidRPr="006000B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48</w:t>
      </w:r>
      <w:r w:rsidR="003A1839" w:rsidRPr="006000BF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000B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№. </w:t>
      </w:r>
      <w:r w:rsidRPr="006000BF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3A1839" w:rsidRPr="006000BF">
        <w:rPr>
          <w:rFonts w:ascii="Times New Roman" w:hAnsi="Times New Roman"/>
          <w:sz w:val="24"/>
          <w:szCs w:val="24"/>
          <w:shd w:val="clear" w:color="auto" w:fill="FFFFFF"/>
        </w:rPr>
        <w:t>р.</w:t>
      </w:r>
      <w:r w:rsidRPr="006000BF">
        <w:rPr>
          <w:rFonts w:ascii="Times New Roman" w:hAnsi="Times New Roman"/>
          <w:sz w:val="24"/>
          <w:szCs w:val="24"/>
          <w:shd w:val="clear" w:color="auto" w:fill="FFFFFF"/>
        </w:rPr>
        <w:t xml:space="preserve"> 1-26.</w:t>
      </w:r>
    </w:p>
    <w:p w:rsidR="0051419B" w:rsidRPr="006000BF" w:rsidRDefault="0006400C" w:rsidP="007E20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0B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Kiselev A. N. et al. Functionalization of Porphyrins Using Metal-Catalyzed C–H Activation //Inorganics. 2022</w:t>
      </w:r>
      <w:r w:rsidR="003A1839" w:rsidRPr="006000B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6000BF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6000B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 10</w:t>
      </w:r>
      <w:r w:rsidR="003A1839" w:rsidRPr="006000BF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000B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№. </w:t>
      </w:r>
      <w:r w:rsidRPr="006000BF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3A1839" w:rsidRPr="006000BF">
        <w:rPr>
          <w:rFonts w:ascii="Times New Roman" w:hAnsi="Times New Roman"/>
          <w:sz w:val="24"/>
          <w:szCs w:val="24"/>
          <w:shd w:val="clear" w:color="auto" w:fill="FFFFFF"/>
        </w:rPr>
        <w:t>, Р</w:t>
      </w:r>
      <w:r w:rsidRPr="006000BF">
        <w:rPr>
          <w:rFonts w:ascii="Times New Roman" w:hAnsi="Times New Roman"/>
          <w:sz w:val="24"/>
          <w:szCs w:val="24"/>
          <w:shd w:val="clear" w:color="auto" w:fill="FFFFFF"/>
        </w:rPr>
        <w:t>. 63.</w:t>
      </w:r>
    </w:p>
    <w:sectPr w:rsidR="0051419B" w:rsidRPr="006000BF" w:rsidSect="00557B4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00F10"/>
    <w:multiLevelType w:val="multilevel"/>
    <w:tmpl w:val="17046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20F2C49"/>
    <w:multiLevelType w:val="hybridMultilevel"/>
    <w:tmpl w:val="67EADAEE"/>
    <w:lvl w:ilvl="0" w:tplc="6226AA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05232"/>
    <w:rsid w:val="00024E39"/>
    <w:rsid w:val="0006400C"/>
    <w:rsid w:val="0006679D"/>
    <w:rsid w:val="003A1839"/>
    <w:rsid w:val="003F31B1"/>
    <w:rsid w:val="00405232"/>
    <w:rsid w:val="00405938"/>
    <w:rsid w:val="00507940"/>
    <w:rsid w:val="0051419B"/>
    <w:rsid w:val="00557B4F"/>
    <w:rsid w:val="006000BF"/>
    <w:rsid w:val="00611D84"/>
    <w:rsid w:val="00732DAD"/>
    <w:rsid w:val="00770AE9"/>
    <w:rsid w:val="007E2032"/>
    <w:rsid w:val="008F1C52"/>
    <w:rsid w:val="00A81AD8"/>
    <w:rsid w:val="00B8459D"/>
    <w:rsid w:val="00C86FAF"/>
    <w:rsid w:val="00CE0C00"/>
    <w:rsid w:val="00F54873"/>
    <w:rsid w:val="00F7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7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05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052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8F1C5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F1C52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CE0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CE0C00"/>
    <w:rPr>
      <w:b/>
      <w:bCs/>
    </w:rPr>
  </w:style>
  <w:style w:type="character" w:styleId="a6">
    <w:name w:val="Emphasis"/>
    <w:uiPriority w:val="20"/>
    <w:qFormat/>
    <w:rsid w:val="00CE0C0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11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611D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32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Лебедева</dc:creator>
  <cp:lastModifiedBy>Windows User</cp:lastModifiedBy>
  <cp:revision>3</cp:revision>
  <dcterms:created xsi:type="dcterms:W3CDTF">2023-03-15T16:57:00Z</dcterms:created>
  <dcterms:modified xsi:type="dcterms:W3CDTF">2023-03-15T16:57:00Z</dcterms:modified>
</cp:coreProperties>
</file>