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C3" w:rsidRDefault="003B60C3" w:rsidP="003B6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Иммобилизация </w:t>
      </w:r>
      <w:r w:rsidRPr="00C65014">
        <w:rPr>
          <w:rFonts w:ascii="Times New Roman" w:hAnsi="Times New Roman"/>
          <w:b/>
          <w:sz w:val="24"/>
          <w:szCs w:val="24"/>
        </w:rPr>
        <w:t>имитатор</w:t>
      </w:r>
      <w:r w:rsidR="00EC556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хлоридных радиоактивных отходов в среднетемпературные </w:t>
      </w:r>
      <w:proofErr w:type="spellStart"/>
      <w:r>
        <w:rPr>
          <w:rFonts w:ascii="Times New Roman" w:hAnsi="Times New Roman"/>
          <w:b/>
          <w:sz w:val="24"/>
          <w:szCs w:val="24"/>
        </w:rPr>
        <w:t>стеклокомпозитные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:rsidR="003B60C3" w:rsidRDefault="003B60C3" w:rsidP="003B60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Фролова А.В.</w:t>
      </w:r>
    </w:p>
    <w:p w:rsidR="003B60C3" w:rsidRDefault="003B60C3" w:rsidP="003B60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Аспирант 3 года обучения</w:t>
      </w:r>
    </w:p>
    <w:p w:rsidR="003B60C3" w:rsidRPr="00676855" w:rsidRDefault="003B60C3" w:rsidP="003B60C3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676855">
        <w:rPr>
          <w:rFonts w:ascii="Times New Roman" w:eastAsia="MS Mincho" w:hAnsi="Times New Roman"/>
          <w:i/>
          <w:sz w:val="24"/>
          <w:szCs w:val="24"/>
          <w:lang w:eastAsia="ja-JP"/>
        </w:rPr>
        <w:t>Институт геохимии и аналитической химии им. В.И. Вернадского РАН, Москва, Россия</w:t>
      </w:r>
    </w:p>
    <w:p w:rsidR="003B60C3" w:rsidRPr="00676855" w:rsidRDefault="003B60C3" w:rsidP="003B60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annav</w:t>
      </w:r>
      <w:proofErr w:type="spellEnd"/>
      <w:r w:rsidRPr="0007373C">
        <w:rPr>
          <w:rFonts w:ascii="Times New Roman" w:hAnsi="Times New Roman"/>
          <w:i/>
          <w:sz w:val="24"/>
          <w:szCs w:val="24"/>
        </w:rPr>
        <w:t>1805@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Pr="0067685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3B60C3" w:rsidRDefault="003B60C3" w:rsidP="003B6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0C3" w:rsidRDefault="00EC556F" w:rsidP="003B60C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E71F3">
        <w:rPr>
          <w:rFonts w:ascii="Times New Roman" w:hAnsi="Times New Roman"/>
          <w:sz w:val="24"/>
          <w:szCs w:val="24"/>
        </w:rPr>
        <w:t xml:space="preserve">ехнология переработки смешанного уран-плутониевого отработавшего топлива (ОЯТ) реактора БРЕСТ-ОД-300, рассматриваемая в рамках реализации проекта «Прорыв» Госкорпорации Росатом, предлагает </w:t>
      </w:r>
      <w:r w:rsidR="00AE71F3" w:rsidRPr="00AE71F3">
        <w:rPr>
          <w:rFonts w:ascii="Times New Roman" w:hAnsi="Times New Roman"/>
          <w:sz w:val="24"/>
          <w:szCs w:val="24"/>
        </w:rPr>
        <w:t>РН (</w:t>
      </w:r>
      <w:r w:rsidR="00AE71F3" w:rsidRPr="00AE71F3">
        <w:rPr>
          <w:rFonts w:ascii="Times New Roman" w:hAnsi="Times New Roman"/>
          <w:sz w:val="24"/>
          <w:szCs w:val="24"/>
          <w:lang w:val="en-US"/>
        </w:rPr>
        <w:t>Pyro</w:t>
      </w:r>
      <w:r w:rsidR="00AE71F3" w:rsidRPr="00AE71F3">
        <w:rPr>
          <w:rFonts w:ascii="Times New Roman" w:hAnsi="Times New Roman"/>
          <w:sz w:val="24"/>
          <w:szCs w:val="24"/>
        </w:rPr>
        <w:t>-</w:t>
      </w:r>
      <w:r w:rsidR="00AE71F3" w:rsidRPr="00AE71F3">
        <w:rPr>
          <w:rFonts w:ascii="Times New Roman" w:hAnsi="Times New Roman"/>
          <w:sz w:val="24"/>
          <w:szCs w:val="24"/>
          <w:lang w:val="en-US"/>
        </w:rPr>
        <w:t>Hydro</w:t>
      </w:r>
      <w:r w:rsidR="00AE71F3" w:rsidRPr="00AE71F3">
        <w:rPr>
          <w:rFonts w:ascii="Times New Roman" w:hAnsi="Times New Roman"/>
          <w:sz w:val="24"/>
          <w:szCs w:val="24"/>
        </w:rPr>
        <w:t xml:space="preserve">)-процесс </w:t>
      </w:r>
      <w:r w:rsidR="00AE71F3">
        <w:rPr>
          <w:rFonts w:ascii="Times New Roman" w:hAnsi="Times New Roman"/>
          <w:sz w:val="24"/>
          <w:szCs w:val="24"/>
        </w:rPr>
        <w:t xml:space="preserve">включающий </w:t>
      </w:r>
      <w:proofErr w:type="spellStart"/>
      <w:r w:rsidR="00AE71F3">
        <w:rPr>
          <w:rFonts w:ascii="Times New Roman" w:hAnsi="Times New Roman"/>
          <w:sz w:val="24"/>
          <w:szCs w:val="24"/>
        </w:rPr>
        <w:t>пироэлектрохимическую</w:t>
      </w:r>
      <w:proofErr w:type="spellEnd"/>
      <w:r w:rsidR="00AE71F3">
        <w:rPr>
          <w:rFonts w:ascii="Times New Roman" w:hAnsi="Times New Roman"/>
          <w:sz w:val="24"/>
          <w:szCs w:val="24"/>
        </w:rPr>
        <w:t xml:space="preserve"> переработку топлива, на которой происходит отделение </w:t>
      </w:r>
      <w:r w:rsidR="00AE71F3">
        <w:rPr>
          <w:rFonts w:ascii="Times New Roman" w:hAnsi="Times New Roman"/>
          <w:sz w:val="24"/>
          <w:szCs w:val="24"/>
          <w:lang w:val="en-US"/>
        </w:rPr>
        <w:t>U</w:t>
      </w:r>
      <w:r w:rsidR="00AE71F3" w:rsidRPr="000D7668">
        <w:rPr>
          <w:rFonts w:ascii="Times New Roman" w:hAnsi="Times New Roman"/>
          <w:sz w:val="24"/>
          <w:szCs w:val="24"/>
        </w:rPr>
        <w:t xml:space="preserve">, </w:t>
      </w:r>
      <w:r w:rsidR="00AE71F3">
        <w:rPr>
          <w:rFonts w:ascii="Times New Roman" w:hAnsi="Times New Roman"/>
          <w:sz w:val="24"/>
          <w:szCs w:val="24"/>
          <w:lang w:val="en-US"/>
        </w:rPr>
        <w:t>Np</w:t>
      </w:r>
      <w:r w:rsidR="00AE71F3" w:rsidRPr="006971C1">
        <w:rPr>
          <w:rFonts w:ascii="Times New Roman" w:hAnsi="Times New Roman"/>
          <w:sz w:val="24"/>
          <w:szCs w:val="24"/>
        </w:rPr>
        <w:t xml:space="preserve"> </w:t>
      </w:r>
      <w:r w:rsidR="00AE71F3">
        <w:rPr>
          <w:rFonts w:ascii="Times New Roman" w:hAnsi="Times New Roman"/>
          <w:sz w:val="24"/>
          <w:szCs w:val="24"/>
        </w:rPr>
        <w:t xml:space="preserve">и </w:t>
      </w:r>
      <w:r w:rsidR="00AE71F3">
        <w:rPr>
          <w:rFonts w:ascii="Times New Roman" w:hAnsi="Times New Roman"/>
          <w:sz w:val="24"/>
          <w:szCs w:val="24"/>
          <w:lang w:val="en-US"/>
        </w:rPr>
        <w:t>Pu</w:t>
      </w:r>
      <w:r w:rsidR="00AE71F3" w:rsidRPr="006971C1">
        <w:rPr>
          <w:rFonts w:ascii="Times New Roman" w:hAnsi="Times New Roman"/>
          <w:sz w:val="24"/>
          <w:szCs w:val="24"/>
        </w:rPr>
        <w:t xml:space="preserve"> </w:t>
      </w:r>
      <w:r w:rsidR="00AE71F3">
        <w:rPr>
          <w:rFonts w:ascii="Times New Roman" w:hAnsi="Times New Roman"/>
          <w:sz w:val="24"/>
          <w:szCs w:val="24"/>
        </w:rPr>
        <w:t xml:space="preserve">от продуктов деления и гидрометаллургическую переработку для аффинажа целевых продуктов </w:t>
      </w:r>
      <w:r w:rsidR="00AE71F3" w:rsidRPr="006971C1">
        <w:rPr>
          <w:rFonts w:ascii="Times New Roman" w:hAnsi="Times New Roman"/>
          <w:sz w:val="24"/>
          <w:szCs w:val="24"/>
        </w:rPr>
        <w:t>(</w:t>
      </w:r>
      <w:r w:rsidR="00AE71F3">
        <w:rPr>
          <w:rFonts w:ascii="Times New Roman" w:hAnsi="Times New Roman"/>
          <w:sz w:val="24"/>
          <w:szCs w:val="24"/>
          <w:lang w:val="en-US"/>
        </w:rPr>
        <w:t>U</w:t>
      </w:r>
      <w:r w:rsidR="00AE71F3" w:rsidRPr="006971C1">
        <w:rPr>
          <w:rFonts w:ascii="Times New Roman" w:hAnsi="Times New Roman"/>
          <w:sz w:val="24"/>
          <w:szCs w:val="24"/>
        </w:rPr>
        <w:t xml:space="preserve">, </w:t>
      </w:r>
      <w:r w:rsidR="00AE71F3">
        <w:rPr>
          <w:rFonts w:ascii="Times New Roman" w:hAnsi="Times New Roman"/>
          <w:sz w:val="24"/>
          <w:szCs w:val="24"/>
          <w:lang w:val="en-US"/>
        </w:rPr>
        <w:t>Pu</w:t>
      </w:r>
      <w:r w:rsidR="00AE71F3" w:rsidRPr="006971C1">
        <w:rPr>
          <w:rFonts w:ascii="Times New Roman" w:hAnsi="Times New Roman"/>
          <w:sz w:val="24"/>
          <w:szCs w:val="24"/>
        </w:rPr>
        <w:t xml:space="preserve">, </w:t>
      </w:r>
      <w:r w:rsidR="00AE71F3">
        <w:rPr>
          <w:rFonts w:ascii="Times New Roman" w:hAnsi="Times New Roman"/>
          <w:sz w:val="24"/>
          <w:szCs w:val="24"/>
          <w:lang w:val="en-US"/>
        </w:rPr>
        <w:t>Np</w:t>
      </w:r>
      <w:r w:rsidR="00AE71F3" w:rsidRPr="006971C1">
        <w:rPr>
          <w:rFonts w:ascii="Times New Roman" w:hAnsi="Times New Roman"/>
          <w:sz w:val="24"/>
          <w:szCs w:val="24"/>
        </w:rPr>
        <w:t xml:space="preserve">, </w:t>
      </w:r>
      <w:r w:rsidR="00AE71F3">
        <w:rPr>
          <w:rFonts w:ascii="Times New Roman" w:hAnsi="Times New Roman"/>
          <w:sz w:val="24"/>
          <w:szCs w:val="24"/>
          <w:lang w:val="en-US"/>
        </w:rPr>
        <w:t>Am</w:t>
      </w:r>
      <w:r w:rsidR="00AE71F3" w:rsidRPr="006971C1">
        <w:rPr>
          <w:rFonts w:ascii="Times New Roman" w:hAnsi="Times New Roman"/>
          <w:sz w:val="24"/>
          <w:szCs w:val="24"/>
        </w:rPr>
        <w:t>).</w:t>
      </w:r>
      <w:r w:rsidR="00AE71F3">
        <w:rPr>
          <w:rFonts w:ascii="Times New Roman" w:hAnsi="Times New Roman"/>
          <w:sz w:val="24"/>
          <w:szCs w:val="24"/>
        </w:rPr>
        <w:t xml:space="preserve"> При анодном растворении ОЯТ в расплаве хлоридов щелочных металлов будут образовываться радиоактивные отходы (РАО) с вы</w:t>
      </w:r>
      <w:r w:rsidR="00AE71F3">
        <w:rPr>
          <w:rFonts w:ascii="Times New Roman" w:hAnsi="Times New Roman"/>
          <w:sz w:val="24"/>
          <w:szCs w:val="24"/>
          <w:lang w:val="en-US"/>
        </w:rPr>
        <w:t>co</w:t>
      </w:r>
      <w:r w:rsidR="00AE71F3">
        <w:rPr>
          <w:rFonts w:ascii="Times New Roman" w:hAnsi="Times New Roman"/>
          <w:sz w:val="24"/>
          <w:szCs w:val="24"/>
        </w:rPr>
        <w:t xml:space="preserve">ким содержанием хлоридов </w:t>
      </w:r>
      <w:r w:rsidR="00AE71F3" w:rsidRPr="00AE71F3">
        <w:rPr>
          <w:rFonts w:ascii="Times New Roman" w:hAnsi="Times New Roman"/>
          <w:sz w:val="24"/>
          <w:szCs w:val="24"/>
        </w:rPr>
        <w:t xml:space="preserve">[1]. </w:t>
      </w:r>
      <w:r w:rsidR="00AE71F3">
        <w:rPr>
          <w:rFonts w:ascii="Times New Roman" w:hAnsi="Times New Roman"/>
          <w:sz w:val="24"/>
          <w:szCs w:val="24"/>
        </w:rPr>
        <w:t xml:space="preserve">Такие отходы не могут быть </w:t>
      </w:r>
      <w:r w:rsidR="000A4245">
        <w:rPr>
          <w:rFonts w:ascii="Times New Roman" w:hAnsi="Times New Roman"/>
          <w:sz w:val="24"/>
          <w:szCs w:val="24"/>
        </w:rPr>
        <w:t>иммобилизованы</w:t>
      </w:r>
      <w:r w:rsidR="00AE71F3">
        <w:rPr>
          <w:rFonts w:ascii="Times New Roman" w:hAnsi="Times New Roman"/>
          <w:sz w:val="24"/>
          <w:szCs w:val="24"/>
        </w:rPr>
        <w:t xml:space="preserve"> в высокотемпературное стекло по причине летучести хлоридов. </w:t>
      </w:r>
      <w:r w:rsidR="00AE71F3" w:rsidRPr="00AE71F3">
        <w:rPr>
          <w:rFonts w:ascii="Times New Roman" w:hAnsi="Times New Roman"/>
          <w:sz w:val="24"/>
          <w:szCs w:val="24"/>
        </w:rPr>
        <w:t>Препятствовать включению хлоридов также может их низкая растворимость в стеклах, например, в боросиликатном стекле менее 1.5% [</w:t>
      </w:r>
      <w:r w:rsidR="00AE71F3">
        <w:rPr>
          <w:rFonts w:ascii="Times New Roman" w:hAnsi="Times New Roman"/>
          <w:sz w:val="24"/>
          <w:szCs w:val="24"/>
        </w:rPr>
        <w:t>2</w:t>
      </w:r>
      <w:r w:rsidR="00AE71F3" w:rsidRPr="00AE71F3">
        <w:rPr>
          <w:rFonts w:ascii="Times New Roman" w:hAnsi="Times New Roman"/>
          <w:sz w:val="24"/>
          <w:szCs w:val="24"/>
        </w:rPr>
        <w:t>].</w:t>
      </w:r>
    </w:p>
    <w:p w:rsidR="003C7488" w:rsidRDefault="003C7488" w:rsidP="003B60C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работы являлось изучение возможности иммобилизации хлоридных отходов в </w:t>
      </w:r>
      <w:proofErr w:type="spellStart"/>
      <w:r>
        <w:rPr>
          <w:rFonts w:ascii="Times New Roman" w:hAnsi="Times New Roman"/>
          <w:sz w:val="24"/>
          <w:szCs w:val="24"/>
        </w:rPr>
        <w:t>железофосфатные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стеклокомпозитные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 (СКМ), синтезируемые при средних температурах (650-750 °С). </w:t>
      </w:r>
    </w:p>
    <w:p w:rsidR="005369EE" w:rsidRDefault="003C7488" w:rsidP="003C7488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синтезированы образцы СКМ, содержащие 10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 xml:space="preserve">% </w:t>
      </w:r>
      <w:r w:rsidR="00EC556F">
        <w:rPr>
          <w:rFonts w:ascii="Times New Roman" w:hAnsi="Times New Roman"/>
          <w:sz w:val="24"/>
          <w:szCs w:val="24"/>
        </w:rPr>
        <w:t>смеси хлоридов состава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488">
        <w:rPr>
          <w:rFonts w:ascii="Times New Roman" w:hAnsi="Times New Roman"/>
          <w:bCs/>
          <w:sz w:val="24"/>
          <w:szCs w:val="24"/>
          <w:lang w:val="en-US"/>
        </w:rPr>
        <w:t>Li</w:t>
      </w:r>
      <w:r w:rsidRPr="003C7488">
        <w:rPr>
          <w:rFonts w:ascii="Times New Roman" w:hAnsi="Times New Roman"/>
          <w:bCs/>
          <w:sz w:val="24"/>
          <w:szCs w:val="24"/>
          <w:vertAlign w:val="subscript"/>
        </w:rPr>
        <w:t>0.4</w:t>
      </w:r>
      <w:r w:rsidRPr="003C7488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3C7488">
        <w:rPr>
          <w:rFonts w:ascii="Times New Roman" w:hAnsi="Times New Roman"/>
          <w:bCs/>
          <w:sz w:val="24"/>
          <w:szCs w:val="24"/>
          <w:vertAlign w:val="subscript"/>
        </w:rPr>
        <w:t>0.28</w:t>
      </w:r>
      <w:r w:rsidRPr="003C7488">
        <w:rPr>
          <w:rFonts w:ascii="Times New Roman" w:hAnsi="Times New Roman"/>
          <w:bCs/>
          <w:sz w:val="24"/>
          <w:szCs w:val="24"/>
          <w:lang w:val="en-US"/>
        </w:rPr>
        <w:t>La</w:t>
      </w:r>
      <w:r w:rsidRPr="003C7488">
        <w:rPr>
          <w:rFonts w:ascii="Times New Roman" w:hAnsi="Times New Roman"/>
          <w:bCs/>
          <w:sz w:val="24"/>
          <w:szCs w:val="24"/>
          <w:vertAlign w:val="subscript"/>
        </w:rPr>
        <w:t>0.08</w:t>
      </w:r>
      <w:r w:rsidRPr="003C7488">
        <w:rPr>
          <w:rFonts w:ascii="Times New Roman" w:hAnsi="Times New Roman"/>
          <w:bCs/>
          <w:sz w:val="24"/>
          <w:szCs w:val="24"/>
          <w:lang w:val="en-US"/>
        </w:rPr>
        <w:t>Cs</w:t>
      </w:r>
      <w:r w:rsidRPr="003C7488">
        <w:rPr>
          <w:rFonts w:ascii="Times New Roman" w:hAnsi="Times New Roman"/>
          <w:bCs/>
          <w:sz w:val="24"/>
          <w:szCs w:val="24"/>
          <w:vertAlign w:val="subscript"/>
        </w:rPr>
        <w:t>0.016</w:t>
      </w:r>
      <w:r w:rsidRPr="003C7488">
        <w:rPr>
          <w:rFonts w:ascii="Times New Roman" w:hAnsi="Times New Roman"/>
          <w:bCs/>
          <w:sz w:val="24"/>
          <w:szCs w:val="24"/>
          <w:lang w:val="en-US"/>
        </w:rPr>
        <w:t>Sr</w:t>
      </w:r>
      <w:r w:rsidRPr="003C7488">
        <w:rPr>
          <w:rFonts w:ascii="Times New Roman" w:hAnsi="Times New Roman"/>
          <w:bCs/>
          <w:sz w:val="24"/>
          <w:szCs w:val="24"/>
          <w:vertAlign w:val="subscript"/>
        </w:rPr>
        <w:t>0.016</w:t>
      </w:r>
      <w:r w:rsidRPr="003C7488">
        <w:rPr>
          <w:rFonts w:ascii="Times New Roman" w:hAnsi="Times New Roman"/>
          <w:bCs/>
          <w:sz w:val="24"/>
          <w:szCs w:val="24"/>
          <w:lang w:val="en-US"/>
        </w:rPr>
        <w:t>Ba</w:t>
      </w:r>
      <w:r w:rsidRPr="003C7488">
        <w:rPr>
          <w:rFonts w:ascii="Times New Roman" w:hAnsi="Times New Roman"/>
          <w:bCs/>
          <w:sz w:val="24"/>
          <w:szCs w:val="24"/>
          <w:vertAlign w:val="subscript"/>
        </w:rPr>
        <w:t>0.016</w:t>
      </w:r>
      <w:r w:rsidRPr="003C7488">
        <w:rPr>
          <w:rFonts w:ascii="Times New Roman" w:hAnsi="Times New Roman"/>
          <w:bCs/>
          <w:sz w:val="24"/>
          <w:szCs w:val="24"/>
          <w:lang w:val="en-US"/>
        </w:rPr>
        <w:t>Cl</w:t>
      </w:r>
      <w:r w:rsidR="00EC556F">
        <w:rPr>
          <w:rFonts w:ascii="Times New Roman" w:hAnsi="Times New Roman"/>
          <w:bCs/>
          <w:sz w:val="24"/>
          <w:szCs w:val="24"/>
        </w:rPr>
        <w:t>, как имитатора</w:t>
      </w:r>
      <w:r w:rsidR="00EC556F">
        <w:rPr>
          <w:rFonts w:ascii="Times New Roman" w:hAnsi="Times New Roman"/>
          <w:sz w:val="24"/>
          <w:szCs w:val="24"/>
        </w:rPr>
        <w:t xml:space="preserve"> отработавшего электролита</w:t>
      </w:r>
      <w:r>
        <w:rPr>
          <w:rFonts w:ascii="Times New Roman" w:hAnsi="Times New Roman"/>
          <w:bCs/>
          <w:sz w:val="24"/>
          <w:szCs w:val="24"/>
        </w:rPr>
        <w:t xml:space="preserve"> Для синтеза СМК предварительно варили стекла состава, м</w:t>
      </w:r>
      <w:r w:rsidR="00EC556F">
        <w:rPr>
          <w:rFonts w:ascii="Times New Roman" w:hAnsi="Times New Roman"/>
          <w:bCs/>
          <w:sz w:val="24"/>
          <w:szCs w:val="24"/>
        </w:rPr>
        <w:t>ол</w:t>
      </w:r>
      <w:r>
        <w:rPr>
          <w:rFonts w:ascii="Times New Roman" w:hAnsi="Times New Roman"/>
          <w:bCs/>
          <w:sz w:val="24"/>
          <w:szCs w:val="24"/>
        </w:rPr>
        <w:t>%: 40</w:t>
      </w:r>
      <w:r>
        <w:rPr>
          <w:rFonts w:ascii="Times New Roman" w:hAnsi="Times New Roman"/>
          <w:bCs/>
          <w:sz w:val="24"/>
          <w:szCs w:val="24"/>
          <w:lang w:val="en-US"/>
        </w:rPr>
        <w:t>Fe</w:t>
      </w:r>
      <w:r w:rsidRPr="00EC556F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EC556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3C7488">
        <w:rPr>
          <w:rFonts w:ascii="Times New Roman" w:hAnsi="Times New Roman"/>
          <w:bCs/>
          <w:sz w:val="24"/>
          <w:szCs w:val="24"/>
        </w:rPr>
        <w:t>-60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EC556F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EC556F">
        <w:rPr>
          <w:rFonts w:ascii="Times New Roman" w:hAnsi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и измельчали их до фракции меньше 0,071 мм. К</w:t>
      </w:r>
      <w:r w:rsidRPr="003C7488">
        <w:rPr>
          <w:rFonts w:ascii="Times New Roman" w:hAnsi="Times New Roman"/>
          <w:bCs/>
          <w:sz w:val="24"/>
          <w:szCs w:val="24"/>
        </w:rPr>
        <w:t xml:space="preserve"> измельченны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3C7488">
        <w:rPr>
          <w:rFonts w:ascii="Times New Roman" w:hAnsi="Times New Roman"/>
          <w:bCs/>
          <w:sz w:val="24"/>
          <w:szCs w:val="24"/>
        </w:rPr>
        <w:t xml:space="preserve"> порошк</w:t>
      </w:r>
      <w:r>
        <w:rPr>
          <w:rFonts w:ascii="Times New Roman" w:hAnsi="Times New Roman"/>
          <w:bCs/>
          <w:sz w:val="24"/>
          <w:szCs w:val="24"/>
        </w:rPr>
        <w:t xml:space="preserve">ам добавляли </w:t>
      </w:r>
      <w:r w:rsidR="00EC556F">
        <w:rPr>
          <w:rFonts w:ascii="Times New Roman" w:hAnsi="Times New Roman"/>
          <w:bCs/>
          <w:sz w:val="24"/>
          <w:szCs w:val="24"/>
        </w:rPr>
        <w:t>смесь хлоридов</w:t>
      </w:r>
      <w:r>
        <w:rPr>
          <w:rFonts w:ascii="Times New Roman" w:hAnsi="Times New Roman"/>
          <w:bCs/>
          <w:sz w:val="24"/>
          <w:szCs w:val="24"/>
        </w:rPr>
        <w:t>, и из полученной шихты</w:t>
      </w:r>
      <w:r w:rsidRPr="003C7488">
        <w:rPr>
          <w:rFonts w:ascii="Times New Roman" w:hAnsi="Times New Roman"/>
          <w:bCs/>
          <w:sz w:val="24"/>
          <w:szCs w:val="24"/>
        </w:rPr>
        <w:t xml:space="preserve"> прессовали таблетки диаметром 10 мм под давлением 4 МПа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C7488">
        <w:rPr>
          <w:rFonts w:ascii="Times New Roman" w:hAnsi="Times New Roman"/>
          <w:bCs/>
          <w:sz w:val="24"/>
          <w:szCs w:val="24"/>
        </w:rPr>
        <w:t>Таблетки спекали при температурах 650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3C7488">
        <w:rPr>
          <w:rFonts w:ascii="Times New Roman" w:hAnsi="Times New Roman"/>
          <w:bCs/>
          <w:sz w:val="24"/>
          <w:szCs w:val="24"/>
        </w:rPr>
        <w:t xml:space="preserve"> 750 °C в течение 6 часов на подложке из нержавеющей стали</w:t>
      </w:r>
      <w:r w:rsidR="005369EE">
        <w:rPr>
          <w:rFonts w:ascii="Times New Roman" w:hAnsi="Times New Roman"/>
          <w:bCs/>
          <w:sz w:val="24"/>
          <w:szCs w:val="24"/>
        </w:rPr>
        <w:t xml:space="preserve">. </w:t>
      </w:r>
    </w:p>
    <w:p w:rsidR="003C7488" w:rsidRDefault="005369EE" w:rsidP="003B60C3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Методом рентгеновской </w:t>
      </w:r>
      <w:proofErr w:type="spellStart"/>
      <w:r>
        <w:rPr>
          <w:rFonts w:ascii="Times New Roman" w:hAnsi="Times New Roman"/>
          <w:bCs/>
          <w:sz w:val="24"/>
          <w:szCs w:val="24"/>
        </w:rPr>
        <w:t>дифрак</w:t>
      </w:r>
      <w:r w:rsidR="00EC556F">
        <w:rPr>
          <w:rFonts w:ascii="Times New Roman" w:hAnsi="Times New Roman"/>
          <w:bCs/>
          <w:sz w:val="24"/>
          <w:szCs w:val="24"/>
        </w:rPr>
        <w:t>тометрии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установлено, что образец, синтезированный при 650 °С, образован остаточной </w:t>
      </w:r>
      <w:r w:rsidRPr="003C7488">
        <w:rPr>
          <w:rFonts w:ascii="Times New Roman" w:hAnsi="Times New Roman"/>
          <w:bCs/>
          <w:sz w:val="24"/>
          <w:szCs w:val="24"/>
        </w:rPr>
        <w:t>аморфной</w:t>
      </w:r>
      <w:r w:rsidRPr="005369EE">
        <w:rPr>
          <w:rFonts w:ascii="Times New Roman" w:hAnsi="Times New Roman"/>
          <w:bCs/>
          <w:sz w:val="24"/>
          <w:szCs w:val="24"/>
        </w:rPr>
        <w:t xml:space="preserve"> фазой и </w:t>
      </w:r>
      <w:proofErr w:type="spellStart"/>
      <w:r w:rsidRPr="005369EE">
        <w:rPr>
          <w:rFonts w:ascii="Times New Roman" w:hAnsi="Times New Roman"/>
          <w:bCs/>
          <w:sz w:val="24"/>
          <w:szCs w:val="24"/>
        </w:rPr>
        <w:t>ортофосфатом</w:t>
      </w:r>
      <w:proofErr w:type="spellEnd"/>
      <w:r w:rsidRPr="005369EE">
        <w:rPr>
          <w:rFonts w:ascii="Times New Roman" w:hAnsi="Times New Roman"/>
          <w:bCs/>
          <w:sz w:val="24"/>
          <w:szCs w:val="24"/>
        </w:rPr>
        <w:t xml:space="preserve"> железа, при этом компоненты добавленных имитаторов отходов образовали смешанные </w:t>
      </w:r>
      <w:proofErr w:type="spellStart"/>
      <w:r w:rsidRPr="005369EE">
        <w:rPr>
          <w:rFonts w:ascii="Times New Roman" w:hAnsi="Times New Roman"/>
          <w:bCs/>
          <w:sz w:val="24"/>
          <w:szCs w:val="24"/>
        </w:rPr>
        <w:t>пирофосфатные</w:t>
      </w:r>
      <w:proofErr w:type="spellEnd"/>
      <w:r w:rsidRPr="005369EE">
        <w:rPr>
          <w:rFonts w:ascii="Times New Roman" w:hAnsi="Times New Roman"/>
          <w:bCs/>
          <w:sz w:val="24"/>
          <w:szCs w:val="24"/>
        </w:rPr>
        <w:t xml:space="preserve"> фазы. Образец, синтезированный при 750 °С, полностью закристаллизован, состоит из основных орто- и </w:t>
      </w:r>
      <w:proofErr w:type="spellStart"/>
      <w:r w:rsidRPr="005369EE">
        <w:rPr>
          <w:rFonts w:ascii="Times New Roman" w:hAnsi="Times New Roman"/>
          <w:bCs/>
          <w:sz w:val="24"/>
          <w:szCs w:val="24"/>
        </w:rPr>
        <w:t>пирофосфатных</w:t>
      </w:r>
      <w:proofErr w:type="spellEnd"/>
      <w:r w:rsidRPr="005369EE">
        <w:rPr>
          <w:rFonts w:ascii="Times New Roman" w:hAnsi="Times New Roman"/>
          <w:bCs/>
          <w:sz w:val="24"/>
          <w:szCs w:val="24"/>
        </w:rPr>
        <w:t xml:space="preserve"> фаз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C556F">
        <w:rPr>
          <w:rFonts w:ascii="Times New Roman" w:hAnsi="Times New Roman"/>
          <w:bCs/>
          <w:sz w:val="24"/>
          <w:szCs w:val="24"/>
        </w:rPr>
        <w:t>По данным</w:t>
      </w:r>
      <w:r>
        <w:rPr>
          <w:rFonts w:ascii="Times New Roman" w:hAnsi="Times New Roman"/>
          <w:bCs/>
          <w:sz w:val="24"/>
          <w:szCs w:val="24"/>
        </w:rPr>
        <w:t xml:space="preserve"> сканирующей электронной микроскопии</w:t>
      </w:r>
      <w:r w:rsidR="00EC556F">
        <w:rPr>
          <w:rFonts w:ascii="Times New Roman" w:hAnsi="Times New Roman"/>
          <w:bCs/>
          <w:sz w:val="24"/>
          <w:szCs w:val="24"/>
        </w:rPr>
        <w:t xml:space="preserve"> подтверждено</w:t>
      </w:r>
      <w:r>
        <w:rPr>
          <w:rFonts w:ascii="Times New Roman" w:hAnsi="Times New Roman"/>
          <w:bCs/>
          <w:sz w:val="24"/>
          <w:szCs w:val="24"/>
        </w:rPr>
        <w:t>,</w:t>
      </w:r>
      <w:r w:rsidR="00EC556F">
        <w:rPr>
          <w:rFonts w:ascii="Times New Roman" w:hAnsi="Times New Roman"/>
          <w:bCs/>
          <w:sz w:val="24"/>
          <w:szCs w:val="24"/>
        </w:rPr>
        <w:t xml:space="preserve"> что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5369EE">
        <w:rPr>
          <w:rFonts w:ascii="Times New Roman" w:hAnsi="Times New Roman"/>
          <w:bCs/>
          <w:sz w:val="24"/>
          <w:szCs w:val="24"/>
        </w:rPr>
        <w:t xml:space="preserve">снову образцов в обоих случаях составляет кристаллическая </w:t>
      </w:r>
      <w:proofErr w:type="spellStart"/>
      <w:r w:rsidRPr="005369EE">
        <w:rPr>
          <w:rFonts w:ascii="Times New Roman" w:hAnsi="Times New Roman"/>
          <w:bCs/>
          <w:sz w:val="24"/>
          <w:szCs w:val="24"/>
        </w:rPr>
        <w:t>макрофаза</w:t>
      </w:r>
      <w:proofErr w:type="spellEnd"/>
      <w:r w:rsidRPr="005369EE">
        <w:rPr>
          <w:rFonts w:ascii="Times New Roman" w:hAnsi="Times New Roman"/>
          <w:bCs/>
          <w:sz w:val="24"/>
          <w:szCs w:val="24"/>
        </w:rPr>
        <w:t xml:space="preserve"> с равномерным распределением компонентов в ней, характеризующаяся большим содержанием железа,</w:t>
      </w:r>
      <w:r>
        <w:rPr>
          <w:rFonts w:ascii="Times New Roman" w:hAnsi="Times New Roman"/>
          <w:bCs/>
          <w:sz w:val="24"/>
          <w:szCs w:val="24"/>
        </w:rPr>
        <w:t xml:space="preserve"> чем</w:t>
      </w:r>
      <w:r w:rsidRPr="005369EE">
        <w:rPr>
          <w:rFonts w:ascii="Times New Roman" w:hAnsi="Times New Roman"/>
          <w:bCs/>
          <w:sz w:val="24"/>
          <w:szCs w:val="24"/>
        </w:rPr>
        <w:t xml:space="preserve"> в расчетном составе. При этом в образцах, синтезированных как при 650</w:t>
      </w:r>
      <w:r>
        <w:rPr>
          <w:rFonts w:ascii="Times New Roman" w:hAnsi="Times New Roman"/>
          <w:bCs/>
          <w:sz w:val="24"/>
          <w:szCs w:val="24"/>
        </w:rPr>
        <w:t xml:space="preserve"> °С</w:t>
      </w:r>
      <w:r w:rsidRPr="005369EE">
        <w:rPr>
          <w:rFonts w:ascii="Times New Roman" w:hAnsi="Times New Roman"/>
          <w:bCs/>
          <w:sz w:val="24"/>
          <w:szCs w:val="24"/>
        </w:rPr>
        <w:t xml:space="preserve">, так и при 750 °С присутствуют </w:t>
      </w:r>
      <w:proofErr w:type="spellStart"/>
      <w:r w:rsidRPr="005369EE">
        <w:rPr>
          <w:rFonts w:ascii="Times New Roman" w:hAnsi="Times New Roman"/>
          <w:bCs/>
          <w:sz w:val="24"/>
          <w:szCs w:val="24"/>
        </w:rPr>
        <w:t>микрофазы</w:t>
      </w:r>
      <w:proofErr w:type="spellEnd"/>
      <w:r w:rsidRPr="005369EE">
        <w:rPr>
          <w:rFonts w:ascii="Times New Roman" w:hAnsi="Times New Roman"/>
          <w:bCs/>
          <w:sz w:val="24"/>
          <w:szCs w:val="24"/>
        </w:rPr>
        <w:t xml:space="preserve"> отличного от основной фазы состава</w:t>
      </w:r>
      <w:r>
        <w:rPr>
          <w:rFonts w:ascii="Times New Roman" w:hAnsi="Times New Roman"/>
          <w:bCs/>
          <w:sz w:val="24"/>
          <w:szCs w:val="24"/>
        </w:rPr>
        <w:t xml:space="preserve"> из-за перехода в состав компонентов по</w:t>
      </w:r>
      <w:r w:rsidR="00EC556F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ложки из нержавеющей стали при синтезе. </w:t>
      </w:r>
    </w:p>
    <w:p w:rsidR="005369EE" w:rsidRDefault="005369EE" w:rsidP="003B60C3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Водоустойчивость образцов исследовали по статической методик</w:t>
      </w:r>
      <w:r w:rsidR="00EC556F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РСТ</w:t>
      </w:r>
      <w:r w:rsidR="00EC556F">
        <w:rPr>
          <w:rFonts w:ascii="Times New Roman" w:hAnsi="Times New Roman"/>
          <w:bCs/>
          <w:sz w:val="24"/>
          <w:szCs w:val="24"/>
        </w:rPr>
        <w:t xml:space="preserve"> </w:t>
      </w:r>
      <w:r w:rsidR="00EC556F" w:rsidRPr="00EC556F">
        <w:rPr>
          <w:rFonts w:ascii="Times New Roman" w:hAnsi="Times New Roman"/>
          <w:bCs/>
          <w:sz w:val="24"/>
          <w:szCs w:val="24"/>
        </w:rPr>
        <w:t>[3]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903C62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корости выщелачивания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как структурообразующих компонентов, так и компонентов имитатора отработавшего электролита </w:t>
      </w:r>
      <w:r w:rsidR="00EC556F">
        <w:rPr>
          <w:rFonts w:ascii="Times New Roman" w:hAnsi="Times New Roman"/>
          <w:bCs/>
          <w:sz w:val="24"/>
          <w:szCs w:val="24"/>
        </w:rPr>
        <w:t>имели низкие значения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69EE">
        <w:rPr>
          <w:rFonts w:ascii="Times New Roman" w:hAnsi="Times New Roman"/>
          <w:bCs/>
          <w:sz w:val="24"/>
          <w:szCs w:val="24"/>
        </w:rPr>
        <w:t>(ниже 1∙10</w:t>
      </w:r>
      <w:r w:rsidRPr="005369EE">
        <w:rPr>
          <w:rFonts w:ascii="Times New Roman" w:hAnsi="Times New Roman"/>
          <w:bCs/>
          <w:sz w:val="24"/>
          <w:szCs w:val="24"/>
          <w:vertAlign w:val="superscript"/>
        </w:rPr>
        <w:t>-5</w:t>
      </w:r>
      <w:r w:rsidRPr="005369EE">
        <w:rPr>
          <w:rFonts w:ascii="Times New Roman" w:hAnsi="Times New Roman"/>
          <w:bCs/>
          <w:sz w:val="24"/>
          <w:szCs w:val="24"/>
        </w:rPr>
        <w:t xml:space="preserve"> г/(см</w:t>
      </w:r>
      <w:r w:rsidRPr="005369E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369EE">
        <w:rPr>
          <w:rFonts w:ascii="Times New Roman" w:hAnsi="Times New Roman"/>
          <w:bCs/>
          <w:sz w:val="24"/>
          <w:szCs w:val="24"/>
        </w:rPr>
        <w:t>∙сут)).</w:t>
      </w:r>
    </w:p>
    <w:p w:rsidR="004C3468" w:rsidRDefault="005369EE" w:rsidP="0027655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64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при финансовой поддержке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РНФ (</w:t>
      </w:r>
      <w:r w:rsidR="00276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276552">
        <w:rPr>
          <w:rFonts w:ascii="Times New Roman" w:hAnsi="Times New Roman"/>
          <w:bCs/>
          <w:sz w:val="24"/>
          <w:szCs w:val="24"/>
        </w:rPr>
        <w:t xml:space="preserve">22-29-01523, </w:t>
      </w:r>
      <w:hyperlink r:id="rId4" w:history="1">
        <w:r w:rsidR="00276552" w:rsidRPr="00276552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https://rscf.ru/project/</w:t>
        </w:r>
        <w:r w:rsidR="00276552" w:rsidRPr="0027655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22-29-01523/</w:t>
        </w:r>
      </w:hyperlink>
      <w:r w:rsidR="00276552" w:rsidRPr="00276552">
        <w:rPr>
          <w:rFonts w:ascii="Times New Roman" w:hAnsi="Times New Roman"/>
          <w:sz w:val="24"/>
          <w:szCs w:val="24"/>
        </w:rPr>
        <w:t>)</w:t>
      </w:r>
    </w:p>
    <w:p w:rsidR="00276552" w:rsidRDefault="00276552" w:rsidP="00276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276552" w:rsidRPr="00276552" w:rsidRDefault="00276552" w:rsidP="0027655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6971C1">
        <w:rPr>
          <w:rFonts w:ascii="Times New Roman" w:hAnsi="Times New Roman"/>
          <w:sz w:val="24"/>
          <w:szCs w:val="24"/>
        </w:rPr>
        <w:t xml:space="preserve">1. Шадрин А. Ю. и др. РН-процесс-технология переработки смешанного уран-плутониевого топлива реактора БРЕСТ-ОД-300 //Радиохимия. – 2016. – Т. 58. – №. </w:t>
      </w:r>
      <w:r w:rsidRPr="00276552">
        <w:rPr>
          <w:rFonts w:ascii="Times New Roman" w:hAnsi="Times New Roman"/>
          <w:sz w:val="24"/>
          <w:szCs w:val="24"/>
          <w:lang w:val="en-US"/>
        </w:rPr>
        <w:t xml:space="preserve">3. – </w:t>
      </w:r>
      <w:r w:rsidRPr="006971C1">
        <w:rPr>
          <w:rFonts w:ascii="Times New Roman" w:hAnsi="Times New Roman"/>
          <w:sz w:val="24"/>
          <w:szCs w:val="24"/>
        </w:rPr>
        <w:t>С</w:t>
      </w:r>
      <w:r w:rsidRPr="00276552">
        <w:rPr>
          <w:rFonts w:ascii="Times New Roman" w:hAnsi="Times New Roman"/>
          <w:sz w:val="24"/>
          <w:szCs w:val="24"/>
          <w:lang w:val="en-US"/>
        </w:rPr>
        <w:t>. 234-241.</w:t>
      </w:r>
    </w:p>
    <w:p w:rsidR="00276552" w:rsidRPr="000A4245" w:rsidRDefault="00276552" w:rsidP="00276552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76552">
        <w:rPr>
          <w:rFonts w:ascii="Times New Roman" w:hAnsi="Times New Roman"/>
          <w:bCs/>
          <w:sz w:val="24"/>
          <w:szCs w:val="24"/>
          <w:lang w:val="en-US"/>
        </w:rPr>
        <w:t>2.</w:t>
      </w:r>
      <w:r w:rsidRPr="0027655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276552">
        <w:rPr>
          <w:rFonts w:ascii="Times New Roman" w:hAnsi="Times New Roman"/>
          <w:bCs/>
          <w:sz w:val="24"/>
          <w:szCs w:val="24"/>
          <w:lang w:val="en-US"/>
        </w:rPr>
        <w:t xml:space="preserve">Donald I. W. et al. A glass-encapsulated calcium phosphate </w:t>
      </w:r>
      <w:proofErr w:type="spellStart"/>
      <w:r w:rsidRPr="00276552">
        <w:rPr>
          <w:rFonts w:ascii="Times New Roman" w:hAnsi="Times New Roman"/>
          <w:bCs/>
          <w:sz w:val="24"/>
          <w:szCs w:val="24"/>
          <w:lang w:val="en-US"/>
        </w:rPr>
        <w:t>wasteform</w:t>
      </w:r>
      <w:proofErr w:type="spellEnd"/>
      <w:r w:rsidRPr="00276552">
        <w:rPr>
          <w:rFonts w:ascii="Times New Roman" w:hAnsi="Times New Roman"/>
          <w:bCs/>
          <w:sz w:val="24"/>
          <w:szCs w:val="24"/>
          <w:lang w:val="en-US"/>
        </w:rPr>
        <w:t xml:space="preserve"> for the immobilization of actinide-, fluoride-, and chloride-containing radioactive wastes from the pyrochemical reprocessing of plutonium metal //Journal of nuclear materials. – 2007. – </w:t>
      </w:r>
      <w:r w:rsidRPr="00276552">
        <w:rPr>
          <w:rFonts w:ascii="Times New Roman" w:hAnsi="Times New Roman"/>
          <w:bCs/>
          <w:sz w:val="24"/>
          <w:szCs w:val="24"/>
        </w:rPr>
        <w:t>Т</w:t>
      </w:r>
      <w:r w:rsidRPr="00276552">
        <w:rPr>
          <w:rFonts w:ascii="Times New Roman" w:hAnsi="Times New Roman"/>
          <w:bCs/>
          <w:sz w:val="24"/>
          <w:szCs w:val="24"/>
          <w:lang w:val="en-US"/>
        </w:rPr>
        <w:t xml:space="preserve">. 361. – №. </w:t>
      </w:r>
      <w:r w:rsidRPr="000A4245">
        <w:rPr>
          <w:rFonts w:ascii="Times New Roman" w:hAnsi="Times New Roman"/>
          <w:bCs/>
          <w:sz w:val="24"/>
          <w:szCs w:val="24"/>
          <w:lang w:val="en-US"/>
        </w:rPr>
        <w:t xml:space="preserve">1. – </w:t>
      </w:r>
      <w:r w:rsidRPr="00276552">
        <w:rPr>
          <w:rFonts w:ascii="Times New Roman" w:hAnsi="Times New Roman"/>
          <w:bCs/>
          <w:sz w:val="24"/>
          <w:szCs w:val="24"/>
        </w:rPr>
        <w:t>С</w:t>
      </w:r>
      <w:r w:rsidRPr="000A4245">
        <w:rPr>
          <w:rFonts w:ascii="Times New Roman" w:hAnsi="Times New Roman"/>
          <w:bCs/>
          <w:sz w:val="24"/>
          <w:szCs w:val="24"/>
          <w:lang w:val="en-US"/>
        </w:rPr>
        <w:t>. 78-93.</w:t>
      </w:r>
    </w:p>
    <w:p w:rsidR="00276552" w:rsidRPr="00276552" w:rsidRDefault="00276552" w:rsidP="00276552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276552">
        <w:rPr>
          <w:rFonts w:ascii="Times New Roman" w:hAnsi="Times New Roman"/>
          <w:bCs/>
          <w:sz w:val="24"/>
          <w:szCs w:val="24"/>
          <w:lang w:val="en-US"/>
        </w:rPr>
        <w:t xml:space="preserve">3. Standard Test Methods for Determining Chemical Durability of Nuclear Waste Glasses: The Product Consistency Test (PCT). </w:t>
      </w:r>
      <w:r w:rsidRPr="00276552">
        <w:rPr>
          <w:rFonts w:ascii="Times New Roman" w:hAnsi="Times New Roman"/>
          <w:bCs/>
          <w:sz w:val="24"/>
          <w:szCs w:val="24"/>
        </w:rPr>
        <w:t xml:space="preserve">ASTM </w:t>
      </w:r>
      <w:proofErr w:type="spellStart"/>
      <w:r w:rsidRPr="00276552">
        <w:rPr>
          <w:rFonts w:ascii="Times New Roman" w:hAnsi="Times New Roman"/>
          <w:bCs/>
          <w:sz w:val="24"/>
          <w:szCs w:val="24"/>
        </w:rPr>
        <w:t>Standard</w:t>
      </w:r>
      <w:proofErr w:type="spellEnd"/>
      <w:r w:rsidRPr="00276552">
        <w:rPr>
          <w:rFonts w:ascii="Times New Roman" w:hAnsi="Times New Roman"/>
          <w:bCs/>
          <w:sz w:val="24"/>
          <w:szCs w:val="24"/>
        </w:rPr>
        <w:t xml:space="preserve"> C 1285-94, ASTM, </w:t>
      </w:r>
      <w:proofErr w:type="spellStart"/>
      <w:r w:rsidRPr="00276552">
        <w:rPr>
          <w:rFonts w:ascii="Times New Roman" w:hAnsi="Times New Roman"/>
          <w:bCs/>
          <w:sz w:val="24"/>
          <w:szCs w:val="24"/>
        </w:rPr>
        <w:t>Philadelphia</w:t>
      </w:r>
      <w:proofErr w:type="spellEnd"/>
      <w:r w:rsidRPr="00276552">
        <w:rPr>
          <w:rFonts w:ascii="Times New Roman" w:hAnsi="Times New Roman"/>
          <w:bCs/>
          <w:sz w:val="24"/>
          <w:szCs w:val="24"/>
        </w:rPr>
        <w:t>, 1994.</w:t>
      </w:r>
    </w:p>
    <w:sectPr w:rsidR="00276552" w:rsidRPr="0027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C3"/>
    <w:rsid w:val="000A4245"/>
    <w:rsid w:val="00276552"/>
    <w:rsid w:val="00353E19"/>
    <w:rsid w:val="003B60C3"/>
    <w:rsid w:val="003C7488"/>
    <w:rsid w:val="004C3468"/>
    <w:rsid w:val="005369EE"/>
    <w:rsid w:val="005824A6"/>
    <w:rsid w:val="00903C62"/>
    <w:rsid w:val="00AE71F3"/>
    <w:rsid w:val="00D00888"/>
    <w:rsid w:val="00E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0B75-1557-4CDB-9B18-FB1F248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F3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765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project/22-29-015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2023-02-13T10:16:00Z</cp:lastPrinted>
  <dcterms:created xsi:type="dcterms:W3CDTF">2023-02-10T08:53:00Z</dcterms:created>
  <dcterms:modified xsi:type="dcterms:W3CDTF">2023-02-14T13:41:00Z</dcterms:modified>
</cp:coreProperties>
</file>