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A4B2B4" w:rsidR="00E25B73" w:rsidRPr="00517340" w:rsidRDefault="00875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Жидкостная экстракция урана(VI) </w:t>
      </w:r>
      <w:proofErr w:type="spellStart"/>
      <w:r w:rsidRPr="00875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тетраалкилдифосфониевыми</w:t>
      </w:r>
      <w:proofErr w:type="spellEnd"/>
      <w:r w:rsidRPr="00875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основаниями</w:t>
      </w:r>
    </w:p>
    <w:p w14:paraId="00000002" w14:textId="64AED38C" w:rsidR="00E25B73" w:rsidRDefault="00520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Фоминых А.Ю.</w:t>
      </w:r>
      <w:r w:rsidR="00A90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Матвеев П.И., Борисова Н.Е.</w:t>
      </w:r>
      <w:r w:rsidR="00A9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3C190FBA" w:rsidR="00E25B73" w:rsidRDefault="00A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875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 </w:t>
      </w:r>
    </w:p>
    <w:p w14:paraId="00000004" w14:textId="29C176BF" w:rsidR="00E25B73" w:rsidRDefault="00A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790D83B6" w:rsidR="00E25B73" w:rsidRDefault="00520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A90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14:paraId="00000008" w14:textId="1DF501F6" w:rsidR="00E25B73" w:rsidRPr="004D1CA0" w:rsidRDefault="00A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F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4D1C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520F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4D1C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520F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fominyhanna</w:t>
      </w:r>
      <w:proofErr w:type="spellEnd"/>
      <w:r w:rsidR="00520F73" w:rsidRPr="004D1CA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="00520F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bk</w:t>
      </w:r>
      <w:r w:rsidR="00520F73" w:rsidRPr="004D1CA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520F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1F287BA6" w14:textId="3F702B77" w:rsidR="001A0C8F" w:rsidRPr="00F21C38" w:rsidRDefault="001A0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Четвертичные аммониевые и </w:t>
      </w:r>
      <w:proofErr w:type="spellStart"/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фосфониевые</w:t>
      </w:r>
      <w:proofErr w:type="spellEnd"/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применяются для извлечения различных металлов из растворов благодаря таким характеристикам, как относительно лёгкий синтез из недорогих реагентов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>и химическая 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C8F">
        <w:rPr>
          <w:rFonts w:ascii="Times New Roman" w:eastAsia="Times New Roman" w:hAnsi="Times New Roman" w:cs="Times New Roman"/>
          <w:color w:val="000000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62C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менее, эффективность экстракции урана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B11EF5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D3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</w:t>
      </w:r>
      <w:r w:rsid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экстрагентов данных соединений достаточно низка </w:t>
      </w:r>
      <w:r w:rsidR="00F21C38"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[2</w:t>
      </w:r>
      <w:r w:rsid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="00F21C38"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экстракция в данном случае протекает по механизму </w:t>
      </w:r>
      <w:r w:rsid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анионного 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обмена, с целью повышения </w:t>
      </w:r>
      <w:r w:rsid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эффективности извлечения 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>урана в настоящей работе был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синтезирован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серия</w:t>
      </w:r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тетраалкилдифосфониевы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52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4E3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CE79B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исследованы их экстракционные свойства относительно актинидов (Схема 1).</w:t>
      </w:r>
    </w:p>
    <w:p w14:paraId="692BBB0A" w14:textId="3EB5C74A" w:rsidR="00AB1BA3" w:rsidRDefault="00ED5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проводился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трибутилфосфина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дибромалканов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нагревании до 110 </w:t>
      </w:r>
      <w:r>
        <w:rPr>
          <w:rFonts w:eastAsia="Times New Roman" w:cs="Times New Roman"/>
          <w:color w:val="000000"/>
          <w:sz w:val="24"/>
          <w:szCs w:val="24"/>
        </w:rPr>
        <w:t>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толуоле. </w:t>
      </w:r>
      <w:r w:rsidR="00D90E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ыход веществ составил </w:t>
      </w:r>
      <w:r w:rsidR="0083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83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B5CE9B" w14:textId="77777777" w:rsidR="00961064" w:rsidRDefault="00961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D922B" w14:textId="77777777" w:rsidR="00961064" w:rsidRDefault="0007137A" w:rsidP="0096106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4DDF2D" wp14:editId="28D628FA">
            <wp:extent cx="5031645" cy="96260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63" cy="97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6985" w14:textId="4EE5F188" w:rsidR="00F854BE" w:rsidRPr="00961064" w:rsidRDefault="00961064" w:rsidP="00961064">
      <w:pPr>
        <w:pStyle w:val="a7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Схема </w:t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fldChar w:fldCharType="begin"/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instrText xml:space="preserve"> SEQ Рисунок \* ARABIC </w:instrText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fldChar w:fldCharType="separate"/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1</w:t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fldChar w:fldCharType="end"/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Синтез </w:t>
      </w:r>
      <w:proofErr w:type="spellStart"/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тетраалкилдифосфониевых</w:t>
      </w:r>
      <w:proofErr w:type="spellEnd"/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оснований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n</w:t>
      </w:r>
      <w:r w:rsidRPr="0096106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=2-4.</w:t>
      </w:r>
    </w:p>
    <w:p w14:paraId="0000000B" w14:textId="69661051" w:rsidR="00E25B73" w:rsidRDefault="00224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исследования экстракции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насыщении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органической фазы 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приготовили раствор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0,025 до 1 М </w:t>
      </w:r>
      <w:proofErr w:type="spellStart"/>
      <w:r w:rsidR="00961064">
        <w:rPr>
          <w:rFonts w:ascii="Times New Roman" w:eastAsia="Times New Roman" w:hAnsi="Times New Roman" w:cs="Times New Roman"/>
          <w:color w:val="000000"/>
          <w:sz w:val="24"/>
          <w:szCs w:val="24"/>
        </w:rPr>
        <w:t>уранилнитрат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кислоте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экстрагировали равным объёмом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растворов </w:t>
      </w:r>
      <w:proofErr w:type="spellStart"/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>дифосфониевых</w:t>
      </w:r>
      <w:proofErr w:type="spellEnd"/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 w:rsidR="004A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Ф-3 в течение 30 минут.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результаты свидетельствуют о том, что соотношение </w:t>
      </w:r>
      <w:proofErr w:type="spellStart"/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металл:лиганд</w:t>
      </w:r>
      <w:proofErr w:type="spellEnd"/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больших концентрациях урана для экстрагента с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664F2" w:rsidRP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=3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3:2, однако для экстрагентов с</w:t>
      </w:r>
      <w:r w:rsidR="00B664F2" w:rsidRP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коротким и длинным углеродным мостиком эффективность экстракции резко снижается при концентрациях урана более 0,5 М. Также б</w:t>
      </w:r>
      <w:r w:rsidR="00041E50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="00E3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сследована 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эффективности экстракции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урана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концентрации </w:t>
      </w:r>
      <w:proofErr w:type="spellStart"/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лиганда</w:t>
      </w:r>
      <w:proofErr w:type="spellEnd"/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диапазоне 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>от 0,01 до 0,3 моль</w:t>
      </w:r>
      <w:r w:rsidR="00CD00C0" w:rsidRP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результате чего установлено, что 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коэффициенты распределения для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экстрагент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B664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664F2" w:rsidRPr="00B664F2">
        <w:rPr>
          <w:rFonts w:ascii="Times New Roman" w:eastAsia="Times New Roman" w:hAnsi="Times New Roman" w:cs="Times New Roman"/>
          <w:color w:val="000000"/>
          <w:sz w:val="24"/>
          <w:szCs w:val="24"/>
        </w:rPr>
        <w:t>=3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порядок выше, чем для остальных соединений</w:t>
      </w:r>
      <w:r w:rsidR="00CD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4E36" w:rsidRPr="00EE4E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урана в водной фазе после экстракции определяли методом масс-спектрометрии с индуктивно-связанной плазмой.</w:t>
      </w:r>
    </w:p>
    <w:p w14:paraId="0000000C" w14:textId="20EAA7F7" w:rsidR="00E25B73" w:rsidRPr="00B11EF5" w:rsidRDefault="00CD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селективности экстракции аналогичный эксперимент был проведён для тория(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B11EF5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Было установлено, что только экстрагент с 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11EF5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=3 </w:t>
      </w:r>
      <w:r w:rsid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экстрагирует уран более эффективно, чем торий, однако максимальный </w:t>
      </w:r>
      <w:r w:rsidR="00F74CE0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разделения состав</w:t>
      </w:r>
      <w:r w:rsidR="00AC6A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3,5. С целью установления оптимальных условий разделения данных металлов была изучена эффективность экстракции в зависимости от концентрации азотной кислоты. </w:t>
      </w:r>
    </w:p>
    <w:p w14:paraId="0000000E" w14:textId="77777777" w:rsidR="00E25B73" w:rsidRPr="00875F07" w:rsidRDefault="00A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5F0035E5" w14:textId="7608E091" w:rsidR="00830E04" w:rsidRDefault="00830E04" w:rsidP="001A0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Razi</w:t>
      </w:r>
      <w:r w:rsidR="001A0C8F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1A0C8F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="001A0C8F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="001A0C8F" w:rsidRPr="00B1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Solvent extraction of metals: Role of ionic liquids and microfluidics // Sep. </w:t>
      </w:r>
      <w:proofErr w:type="spellStart"/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Purif</w:t>
      </w:r>
      <w:proofErr w:type="spellEnd"/>
      <w:r w:rsidR="001A0C8F" w:rsidRPr="001A0C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Technol. Elsevier B.V., 2021. Vol. 262, № January. P. 118289.</w:t>
      </w:r>
    </w:p>
    <w:p w14:paraId="4D9C0DFD" w14:textId="177F0F32" w:rsidR="00F21C38" w:rsidRPr="00D90EF1" w:rsidRDefault="00F21C38" w:rsidP="001A0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Landgren A., </w:t>
      </w:r>
      <w:proofErr w:type="spellStart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Liljenzin</w:t>
      </w:r>
      <w:proofErr w:type="spellEnd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J.O. Extraction </w:t>
      </w:r>
      <w:proofErr w:type="spellStart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behaviour</w:t>
      </w:r>
      <w:proofErr w:type="spellEnd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technetium and actinides in the aliquat-336/nitric acid system // Solvent </w:t>
      </w:r>
      <w:proofErr w:type="spellStart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Extr</w:t>
      </w:r>
      <w:proofErr w:type="spellEnd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Ion Exch. 1999. </w:t>
      </w:r>
      <w:r w:rsidRPr="00D90E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17, № 6. P. 1387–1401.</w:t>
      </w:r>
    </w:p>
    <w:p w14:paraId="0076AE9C" w14:textId="29D22B73" w:rsidR="00F21C38" w:rsidRPr="00F21C38" w:rsidRDefault="00F21C38" w:rsidP="001A0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Rout A., Ramanathan N. </w:t>
      </w:r>
      <w:proofErr w:type="spellStart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Cyphos</w:t>
      </w:r>
      <w:proofErr w:type="spellEnd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nitrate: A potential ionic liquid for the extraction and selective separation of plutonium (IV) from other metal ions present in nitric acid // J. Ion. Liq. 2022. </w:t>
      </w:r>
      <w:proofErr w:type="spellStart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F21C38">
        <w:rPr>
          <w:rFonts w:ascii="Times New Roman" w:eastAsia="Times New Roman" w:hAnsi="Times New Roman" w:cs="Times New Roman"/>
          <w:color w:val="000000"/>
          <w:sz w:val="24"/>
          <w:szCs w:val="24"/>
        </w:rPr>
        <w:t>. 2, № 1. P. 100029.</w:t>
      </w:r>
    </w:p>
    <w:sectPr w:rsidR="00F21C38" w:rsidRPr="00F21C3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73"/>
    <w:rsid w:val="00041E50"/>
    <w:rsid w:val="0007137A"/>
    <w:rsid w:val="001A0C8F"/>
    <w:rsid w:val="0022493E"/>
    <w:rsid w:val="00291785"/>
    <w:rsid w:val="003564B2"/>
    <w:rsid w:val="004A13F4"/>
    <w:rsid w:val="004D1CA0"/>
    <w:rsid w:val="004F3648"/>
    <w:rsid w:val="00517340"/>
    <w:rsid w:val="00520F73"/>
    <w:rsid w:val="00525A6F"/>
    <w:rsid w:val="00635864"/>
    <w:rsid w:val="00656A9B"/>
    <w:rsid w:val="00674BB4"/>
    <w:rsid w:val="008111F5"/>
    <w:rsid w:val="00830E04"/>
    <w:rsid w:val="00875F07"/>
    <w:rsid w:val="008D362C"/>
    <w:rsid w:val="00955B4D"/>
    <w:rsid w:val="00961064"/>
    <w:rsid w:val="00A01C5F"/>
    <w:rsid w:val="00A904EF"/>
    <w:rsid w:val="00AB1BA3"/>
    <w:rsid w:val="00AC6ABD"/>
    <w:rsid w:val="00B11EF5"/>
    <w:rsid w:val="00B664F2"/>
    <w:rsid w:val="00CD00C0"/>
    <w:rsid w:val="00CE79BE"/>
    <w:rsid w:val="00D90EF1"/>
    <w:rsid w:val="00E25B73"/>
    <w:rsid w:val="00E35409"/>
    <w:rsid w:val="00ED595E"/>
    <w:rsid w:val="00EE4E36"/>
    <w:rsid w:val="00F21C38"/>
    <w:rsid w:val="00F74CE0"/>
    <w:rsid w:val="00F854BE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A27A"/>
  <w15:docId w15:val="{38291217-9F15-485A-96FC-2E1861BD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B1BA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D595E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961064"/>
    <w:pPr>
      <w:spacing w:after="200"/>
    </w:pPr>
    <w:rPr>
      <w:i/>
      <w:iCs/>
      <w:color w:val="1F497D" w:themeColor="text2"/>
      <w:sz w:val="18"/>
      <w:szCs w:val="18"/>
    </w:rPr>
  </w:style>
  <w:style w:type="paragraph" w:styleId="a8">
    <w:name w:val="Revision"/>
    <w:hidden/>
    <w:uiPriority w:val="99"/>
    <w:semiHidden/>
    <w:rsid w:val="00D9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E5AD-14C3-4C27-A99C-46798288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Фоминых</dc:creator>
  <cp:lastModifiedBy>Анна Фоминых</cp:lastModifiedBy>
  <cp:revision>3</cp:revision>
  <dcterms:created xsi:type="dcterms:W3CDTF">2023-02-14T09:56:00Z</dcterms:created>
  <dcterms:modified xsi:type="dcterms:W3CDTF">2023-02-14T19:40:00Z</dcterms:modified>
</cp:coreProperties>
</file>