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Pr="00F1575A" w:rsidRDefault="000C02DD" w:rsidP="00BA3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bookmarkStart w:id="0" w:name="_GoBack"/>
      <w:r w:rsidRPr="00F1575A">
        <w:rPr>
          <w:b/>
        </w:rPr>
        <w:t xml:space="preserve">Синтез и полимеризация фталонитрильных мономеров с </w:t>
      </w:r>
      <w:r w:rsidRPr="00F1575A">
        <w:rPr>
          <w:b/>
          <w:lang w:val="en-US"/>
        </w:rPr>
        <w:t>P</w:t>
      </w:r>
      <w:r w:rsidRPr="00F1575A">
        <w:rPr>
          <w:b/>
        </w:rPr>
        <w:t>-</w:t>
      </w:r>
      <w:r w:rsidRPr="00F1575A">
        <w:rPr>
          <w:b/>
          <w:lang w:val="en-US"/>
        </w:rPr>
        <w:t>N</w:t>
      </w:r>
      <w:r w:rsidRPr="00F1575A">
        <w:rPr>
          <w:b/>
        </w:rPr>
        <w:t xml:space="preserve"> мостиками</w:t>
      </w:r>
    </w:p>
    <w:bookmarkEnd w:id="0"/>
    <w:p w:rsidR="00130241" w:rsidRPr="00F1575A" w:rsidRDefault="00BA3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F1575A">
        <w:rPr>
          <w:b/>
          <w:i/>
        </w:rPr>
        <w:t>Кучевская М.Е.</w:t>
      </w:r>
      <w:r w:rsidR="000C02DD" w:rsidRPr="00F1575A">
        <w:rPr>
          <w:b/>
          <w:i/>
        </w:rPr>
        <w:t>,</w:t>
      </w:r>
      <w:r w:rsidR="00C13ACC" w:rsidRPr="00F1575A">
        <w:rPr>
          <w:b/>
          <w:i/>
        </w:rPr>
        <w:t xml:space="preserve"> </w:t>
      </w:r>
      <w:r w:rsidR="00A710C0" w:rsidRPr="00F1575A">
        <w:rPr>
          <w:b/>
          <w:i/>
        </w:rPr>
        <w:t>Морозов О.С.</w:t>
      </w:r>
    </w:p>
    <w:p w:rsidR="00130241" w:rsidRPr="00F1575A" w:rsidRDefault="000C0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F1575A">
        <w:rPr>
          <w:i/>
        </w:rPr>
        <w:t xml:space="preserve">Студент, </w:t>
      </w:r>
      <w:r w:rsidRPr="00F1575A">
        <w:rPr>
          <w:i/>
          <w:lang w:val="en-US"/>
        </w:rPr>
        <w:t>6</w:t>
      </w:r>
      <w:r w:rsidR="00BA3D45" w:rsidRPr="00F1575A">
        <w:rPr>
          <w:i/>
        </w:rPr>
        <w:t xml:space="preserve"> курс специалитета</w:t>
      </w:r>
    </w:p>
    <w:p w:rsidR="00130241" w:rsidRPr="00F1575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F1575A">
        <w:rPr>
          <w:i/>
        </w:rPr>
        <w:t>Московский государственный университет имени М.В.</w:t>
      </w:r>
      <w:r w:rsidR="00921D45" w:rsidRPr="00F1575A">
        <w:rPr>
          <w:i/>
        </w:rPr>
        <w:t xml:space="preserve"> </w:t>
      </w:r>
      <w:r w:rsidRPr="00F1575A">
        <w:rPr>
          <w:i/>
        </w:rPr>
        <w:t>Ломоносова, </w:t>
      </w:r>
    </w:p>
    <w:p w:rsidR="00130241" w:rsidRPr="00F1575A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F1575A">
        <w:rPr>
          <w:i/>
        </w:rPr>
        <w:t>химический</w:t>
      </w:r>
      <w:r w:rsidR="00EB1F49" w:rsidRPr="00F1575A">
        <w:rPr>
          <w:i/>
        </w:rPr>
        <w:t xml:space="preserve"> факультет, Москва, Россия</w:t>
      </w:r>
    </w:p>
    <w:p w:rsidR="00130241" w:rsidRPr="00F1575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F1575A">
        <w:rPr>
          <w:i/>
          <w:lang w:val="en-US"/>
        </w:rPr>
        <w:t>E</w:t>
      </w:r>
      <w:r w:rsidR="003B76D6" w:rsidRPr="00F1575A">
        <w:rPr>
          <w:i/>
        </w:rPr>
        <w:t>-</w:t>
      </w:r>
      <w:r w:rsidRPr="00F1575A">
        <w:rPr>
          <w:i/>
          <w:lang w:val="en-US"/>
        </w:rPr>
        <w:t>mail</w:t>
      </w:r>
      <w:r w:rsidRPr="00F1575A">
        <w:rPr>
          <w:i/>
        </w:rPr>
        <w:t xml:space="preserve">: </w:t>
      </w:r>
      <w:hyperlink r:id="rId6" w:history="1">
        <w:r w:rsidR="00BA3D45" w:rsidRPr="00F1575A">
          <w:rPr>
            <w:rStyle w:val="a9"/>
            <w:i/>
            <w:color w:val="auto"/>
            <w:lang w:val="en-US"/>
          </w:rPr>
          <w:t>m</w:t>
        </w:r>
        <w:r w:rsidR="00BA3D45" w:rsidRPr="00F1575A">
          <w:rPr>
            <w:rStyle w:val="a9"/>
            <w:i/>
            <w:color w:val="auto"/>
          </w:rPr>
          <w:t>.</w:t>
        </w:r>
        <w:r w:rsidR="00BA3D45" w:rsidRPr="00F1575A">
          <w:rPr>
            <w:rStyle w:val="a9"/>
            <w:i/>
            <w:color w:val="auto"/>
            <w:lang w:val="en-US"/>
          </w:rPr>
          <w:t>kuchevskaya</w:t>
        </w:r>
        <w:r w:rsidR="00BA3D45" w:rsidRPr="00F1575A">
          <w:rPr>
            <w:rStyle w:val="a9"/>
            <w:i/>
            <w:color w:val="auto"/>
          </w:rPr>
          <w:t>@</w:t>
        </w:r>
        <w:r w:rsidR="00BA3D45" w:rsidRPr="00F1575A">
          <w:rPr>
            <w:rStyle w:val="a9"/>
            <w:i/>
            <w:color w:val="auto"/>
            <w:lang w:val="en-US"/>
          </w:rPr>
          <w:t>mail</w:t>
        </w:r>
        <w:r w:rsidR="00BA3D45" w:rsidRPr="00F1575A">
          <w:rPr>
            <w:rStyle w:val="a9"/>
            <w:i/>
            <w:color w:val="auto"/>
          </w:rPr>
          <w:t>.</w:t>
        </w:r>
        <w:r w:rsidR="00BA3D45" w:rsidRPr="00F1575A">
          <w:rPr>
            <w:rStyle w:val="a9"/>
            <w:i/>
            <w:color w:val="auto"/>
            <w:lang w:val="en-US"/>
          </w:rPr>
          <w:t>ru</w:t>
        </w:r>
      </w:hyperlink>
    </w:p>
    <w:p w:rsidR="00AC1FE2" w:rsidRDefault="00905045" w:rsidP="00F15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F1575A">
        <w:t>Смолы, компоненты которых содержат фталонитрильные группы, могут быть использованы в качестве термо</w:t>
      </w:r>
      <w:r w:rsidR="008170FB">
        <w:t>реактивной</w:t>
      </w:r>
      <w:r w:rsidRPr="00F1575A">
        <w:t xml:space="preserve"> матрицы для полимерных композиционных материалов</w:t>
      </w:r>
      <w:r w:rsidR="00F1575A">
        <w:t xml:space="preserve"> (ПКМ)</w:t>
      </w:r>
      <w:r w:rsidRPr="00F1575A">
        <w:t>.</w:t>
      </w:r>
      <w:r w:rsidR="00DA7BAB" w:rsidRPr="00F1575A">
        <w:t xml:space="preserve"> </w:t>
      </w:r>
      <w:r w:rsidR="00183029" w:rsidRPr="00F1575A">
        <w:t xml:space="preserve">При полимеризации цианогрупп, образуются термостойкие гетероароматические структуры, такие как триазин, фталоцианин, изоиндолин. </w:t>
      </w:r>
      <w:r w:rsidR="007E0B4F" w:rsidRPr="007C49F7">
        <w:t>Фталонитрильные смолы характеризуются высокой температурой стеклования, отличными механическими свойствами, крайне высокой термостойкостью. Существенным минусом является высокая температура плавления мономеров, что значительно сужает технологическое окно смолы</w:t>
      </w:r>
      <w:r w:rsidR="009200AA">
        <w:t xml:space="preserve"> и ограничивает методы </w:t>
      </w:r>
      <w:r w:rsidR="009200AA" w:rsidRPr="007C49F7">
        <w:t>формования</w:t>
      </w:r>
      <w:r w:rsidR="009200AA">
        <w:t xml:space="preserve"> ПКМ</w:t>
      </w:r>
      <w:r w:rsidR="007E0B4F" w:rsidRPr="007C49F7">
        <w:t>.</w:t>
      </w:r>
    </w:p>
    <w:p w:rsidR="00F1575A" w:rsidRDefault="00F1575A" w:rsidP="00F15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F1575A">
        <w:t xml:space="preserve">Расплавы фталонитрильных смол, компонент которых содержит фосфатный мостик, обладают относительно низкой вязкостью при </w:t>
      </w:r>
      <w:r w:rsidR="009200AA">
        <w:t>температуре уже 130</w:t>
      </w:r>
      <w:r w:rsidR="008170FB">
        <w:t xml:space="preserve"> </w:t>
      </w:r>
      <w:r w:rsidR="009200AA">
        <w:t>°С</w:t>
      </w:r>
      <w:r w:rsidRPr="00F1575A">
        <w:t>, что позволяет применять различные методы формования ПКМ: пропитку под давлением, вакуумную инфузию и др</w:t>
      </w:r>
      <w:r w:rsidR="00E8517D">
        <w:t xml:space="preserve"> [1,2</w:t>
      </w:r>
      <w:r w:rsidR="00166984" w:rsidRPr="00166984">
        <w:t>]</w:t>
      </w:r>
      <w:r w:rsidRPr="00F1575A">
        <w:t>.</w:t>
      </w:r>
      <w:r w:rsidR="007E0B4F">
        <w:t xml:space="preserve"> Однако,</w:t>
      </w:r>
      <w:r w:rsidRPr="00F1575A">
        <w:t xml:space="preserve"> связь </w:t>
      </w:r>
      <w:r w:rsidRPr="00F1575A">
        <w:rPr>
          <w:lang w:val="en-US"/>
        </w:rPr>
        <w:t>P</w:t>
      </w:r>
      <w:r w:rsidRPr="00F1575A">
        <w:t>-</w:t>
      </w:r>
      <w:r w:rsidRPr="00F1575A">
        <w:rPr>
          <w:lang w:val="en-US"/>
        </w:rPr>
        <w:t>O</w:t>
      </w:r>
      <w:r w:rsidRPr="00F1575A">
        <w:t xml:space="preserve"> подвержена гидролизу</w:t>
      </w:r>
      <w:r w:rsidR="003A6781" w:rsidRPr="003A6781">
        <w:t xml:space="preserve"> [3]</w:t>
      </w:r>
      <w:r w:rsidRPr="00F1575A">
        <w:t xml:space="preserve">, </w:t>
      </w:r>
      <w:r w:rsidR="007E0B4F">
        <w:t xml:space="preserve">на </w:t>
      </w:r>
      <w:r w:rsidRPr="00F1575A">
        <w:t xml:space="preserve">основании литературных данных было сделано предположение, что замена связи </w:t>
      </w:r>
      <w:r w:rsidRPr="00F1575A">
        <w:rPr>
          <w:lang w:val="en-US"/>
        </w:rPr>
        <w:t>P</w:t>
      </w:r>
      <w:r w:rsidRPr="00F1575A">
        <w:t>-</w:t>
      </w:r>
      <w:r w:rsidRPr="00F1575A">
        <w:rPr>
          <w:lang w:val="en-US"/>
        </w:rPr>
        <w:t>O</w:t>
      </w:r>
      <w:r w:rsidRPr="00F1575A">
        <w:t xml:space="preserve"> на </w:t>
      </w:r>
      <w:r w:rsidRPr="00F1575A">
        <w:rPr>
          <w:lang w:val="en-US"/>
        </w:rPr>
        <w:t>P</w:t>
      </w:r>
      <w:r w:rsidRPr="00F1575A">
        <w:t>-</w:t>
      </w:r>
      <w:r w:rsidRPr="00F1575A">
        <w:rPr>
          <w:lang w:val="en-US"/>
        </w:rPr>
        <w:t>N</w:t>
      </w:r>
      <w:r w:rsidRPr="00F1575A">
        <w:t xml:space="preserve"> обеспечит мономерам гидролитическую устойчивость.</w:t>
      </w:r>
    </w:p>
    <w:p w:rsidR="00070D09" w:rsidRDefault="00CD4941" w:rsidP="00070D0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B8007D">
        <w:rPr>
          <w:noProof/>
        </w:rPr>
        <w:drawing>
          <wp:inline distT="0" distB="0" distL="0" distR="0">
            <wp:extent cx="4564380" cy="176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" r="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6B" w:rsidRPr="00070D09" w:rsidRDefault="00070D09" w:rsidP="00070D09">
      <w:pPr>
        <w:pStyle w:val="af4"/>
        <w:jc w:val="center"/>
        <w:rPr>
          <w:b w:val="0"/>
          <w:sz w:val="24"/>
          <w:szCs w:val="24"/>
        </w:rPr>
      </w:pPr>
      <w:r w:rsidRPr="00070D09">
        <w:rPr>
          <w:b w:val="0"/>
          <w:sz w:val="24"/>
          <w:szCs w:val="24"/>
        </w:rPr>
        <w:t xml:space="preserve">Рис. </w:t>
      </w:r>
      <w:r w:rsidRPr="00070D09">
        <w:rPr>
          <w:b w:val="0"/>
          <w:sz w:val="24"/>
          <w:szCs w:val="24"/>
        </w:rPr>
        <w:fldChar w:fldCharType="begin"/>
      </w:r>
      <w:r w:rsidRPr="00070D09">
        <w:rPr>
          <w:b w:val="0"/>
          <w:sz w:val="24"/>
          <w:szCs w:val="24"/>
        </w:rPr>
        <w:instrText xml:space="preserve"> SEQ Рисунок \* ARABIC </w:instrText>
      </w:r>
      <w:r w:rsidRPr="00070D09">
        <w:rPr>
          <w:b w:val="0"/>
          <w:sz w:val="24"/>
          <w:szCs w:val="24"/>
        </w:rPr>
        <w:fldChar w:fldCharType="separate"/>
      </w:r>
      <w:r w:rsidRPr="00070D09">
        <w:rPr>
          <w:b w:val="0"/>
          <w:noProof/>
          <w:sz w:val="24"/>
          <w:szCs w:val="24"/>
        </w:rPr>
        <w:t>1</w:t>
      </w:r>
      <w:r w:rsidRPr="00070D09">
        <w:rPr>
          <w:b w:val="0"/>
          <w:sz w:val="24"/>
          <w:szCs w:val="24"/>
        </w:rPr>
        <w:fldChar w:fldCharType="end"/>
      </w:r>
      <w:r w:rsidRPr="00070D09">
        <w:rPr>
          <w:b w:val="0"/>
          <w:sz w:val="24"/>
          <w:szCs w:val="24"/>
        </w:rPr>
        <w:t>. Структурные формулы мономеров</w:t>
      </w:r>
    </w:p>
    <w:p w:rsidR="00AC1FE2" w:rsidRDefault="0049110B" w:rsidP="0006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F1575A">
        <w:t>В данной работе</w:t>
      </w:r>
      <w:r>
        <w:t xml:space="preserve"> были получены составы связующих</w:t>
      </w:r>
      <w:r w:rsidRPr="00F1575A">
        <w:t xml:space="preserve"> </w:t>
      </w:r>
      <w:r>
        <w:t xml:space="preserve">на основе </w:t>
      </w:r>
      <w:r w:rsidRPr="00F1575A">
        <w:t>три(3-(</w:t>
      </w:r>
      <w:r w:rsidR="00A9134F">
        <w:t>3,4-дицианофенокси)фенил)</w:t>
      </w:r>
      <w:r w:rsidR="00987BC4">
        <w:t xml:space="preserve"> </w:t>
      </w:r>
      <w:r w:rsidR="00A9134F">
        <w:t>фосфорамида</w:t>
      </w:r>
      <w:r w:rsidR="00987BC4">
        <w:t xml:space="preserve"> и три(4</w:t>
      </w:r>
      <w:r w:rsidRPr="00F1575A">
        <w:t>-(3,4-</w:t>
      </w:r>
      <w:r w:rsidR="00A9134F">
        <w:t xml:space="preserve">дицианофенокси)фенил) фосфорамида </w:t>
      </w:r>
      <w:r w:rsidRPr="00F1575A">
        <w:t>(</w:t>
      </w:r>
      <w:r w:rsidR="008170FB">
        <w:t>Рис. 1)</w:t>
      </w:r>
      <w:r>
        <w:t xml:space="preserve">, изучены их </w:t>
      </w:r>
      <w:r w:rsidR="009200AA">
        <w:t xml:space="preserve">свойства методом ДСК </w:t>
      </w:r>
      <w:r>
        <w:t xml:space="preserve">и </w:t>
      </w:r>
      <w:r w:rsidR="009200AA">
        <w:t xml:space="preserve">получены </w:t>
      </w:r>
      <w:r>
        <w:t>реологические свойства.</w:t>
      </w:r>
      <w:r w:rsidR="00A9134F">
        <w:t xml:space="preserve"> </w:t>
      </w:r>
    </w:p>
    <w:p w:rsidR="00AC1FE2" w:rsidRDefault="009200AA" w:rsidP="0006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Из данных сост</w:t>
      </w:r>
      <w:r w:rsidR="008170FB">
        <w:t>аво</w:t>
      </w:r>
      <w:r>
        <w:t>в были изготовлены образцы пластиков и м</w:t>
      </w:r>
      <w:r w:rsidR="00A9134F">
        <w:t xml:space="preserve">етодом ДМА </w:t>
      </w:r>
      <w:r>
        <w:t xml:space="preserve">определены </w:t>
      </w:r>
      <w:r w:rsidR="0049110B">
        <w:t xml:space="preserve">температуры стеклования отвержденных и постотвержденных </w:t>
      </w:r>
      <w:r>
        <w:t xml:space="preserve">полимеров </w:t>
      </w:r>
      <w:r w:rsidR="0027306B">
        <w:t>(при 350</w:t>
      </w:r>
      <w:r w:rsidR="0027306B" w:rsidRPr="0027306B">
        <w:t xml:space="preserve"> </w:t>
      </w:r>
      <w:r w:rsidR="0027306B">
        <w:t>ºС и 375</w:t>
      </w:r>
      <w:r w:rsidR="00070D09">
        <w:t xml:space="preserve"> </w:t>
      </w:r>
      <w:r w:rsidR="0027306B">
        <w:t>ºС)</w:t>
      </w:r>
      <w:r w:rsidR="0049110B">
        <w:t>.</w:t>
      </w:r>
    </w:p>
    <w:p w:rsidR="00AC1FE2" w:rsidRPr="00F1575A" w:rsidRDefault="00AC1FE2" w:rsidP="00AC1F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Методом прессования б</w:t>
      </w:r>
      <w:r w:rsidR="0049110B">
        <w:t>ыли получены ПКМ</w:t>
      </w:r>
      <w:r>
        <w:t xml:space="preserve"> на углеродной ткани</w:t>
      </w:r>
      <w:r w:rsidR="0049110B">
        <w:t xml:space="preserve"> и изучены их механические свойства.</w:t>
      </w:r>
    </w:p>
    <w:p w:rsidR="001A1227" w:rsidRPr="00F1575A" w:rsidRDefault="007E0B4F" w:rsidP="003A6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7E0B4F">
        <w:rPr>
          <w:i/>
          <w:iCs/>
        </w:rPr>
        <w:t>Исследование выполнено за счет гранта Российского научного фонда (проект № 22-13-00449)</w:t>
      </w:r>
      <w:r w:rsidR="008C120F">
        <w:rPr>
          <w:i/>
          <w:iCs/>
        </w:rPr>
        <w:t>.</w:t>
      </w:r>
    </w:p>
    <w:p w:rsidR="00FC55C6" w:rsidRPr="00F1575A" w:rsidRDefault="00EB1F49" w:rsidP="003A6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F1575A">
        <w:rPr>
          <w:b/>
        </w:rPr>
        <w:t>Литература</w:t>
      </w:r>
    </w:p>
    <w:p w:rsidR="007F30F6" w:rsidRPr="00F1575A" w:rsidRDefault="007F30F6" w:rsidP="003A678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18"/>
          <w:szCs w:val="18"/>
          <w:lang w:val="en-US"/>
        </w:rPr>
      </w:pPr>
      <w:r w:rsidRPr="00F1575A">
        <w:rPr>
          <w:rStyle w:val="normaltextrun"/>
          <w:lang w:val="en-US"/>
        </w:rPr>
        <w:t xml:space="preserve">Bulgakov B. [и </w:t>
      </w:r>
      <w:r w:rsidRPr="00F1575A">
        <w:rPr>
          <w:rStyle w:val="spellingerror"/>
          <w:lang w:val="en-US"/>
        </w:rPr>
        <w:t>др</w:t>
      </w:r>
      <w:r w:rsidRPr="00F1575A">
        <w:rPr>
          <w:rStyle w:val="normaltextrun"/>
          <w:lang w:val="en-US"/>
        </w:rPr>
        <w:t>.]. Phthalonitrile-carbon fiber composites produced by vacuum infusion process // Journal of Composite Materials. 2017. № 30 (51). C. 4157–4164.</w:t>
      </w:r>
    </w:p>
    <w:p w:rsidR="0027306B" w:rsidRDefault="0027306B" w:rsidP="0027306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Yakovlev M. </w:t>
      </w:r>
      <w:r w:rsidRPr="00F1575A">
        <w:rPr>
          <w:rStyle w:val="normaltextrun"/>
          <w:lang w:val="en-US"/>
        </w:rPr>
        <w:t xml:space="preserve">[и </w:t>
      </w:r>
      <w:r w:rsidRPr="00F1575A">
        <w:rPr>
          <w:rStyle w:val="spellingerror"/>
          <w:lang w:val="en-US"/>
        </w:rPr>
        <w:t>др</w:t>
      </w:r>
      <w:r w:rsidRPr="00F1575A">
        <w:rPr>
          <w:rStyle w:val="normaltextrun"/>
          <w:lang w:val="en-US"/>
        </w:rPr>
        <w:t>.].</w:t>
      </w:r>
      <w:r w:rsidRPr="0027306B">
        <w:rPr>
          <w:rStyle w:val="normaltextrun"/>
          <w:lang w:val="en-US"/>
        </w:rPr>
        <w:t xml:space="preserve"> Easy processable tris-phthalonitrile based resins and carbon fabric reinforced composites fabricated by vacuum infusion //</w:t>
      </w:r>
      <w:r>
        <w:rPr>
          <w:rStyle w:val="normaltextrun"/>
          <w:lang w:val="en-US"/>
        </w:rPr>
        <w:t xml:space="preserve"> </w:t>
      </w:r>
      <w:r w:rsidRPr="0027306B">
        <w:rPr>
          <w:rStyle w:val="normaltextrun"/>
          <w:lang w:val="en-US"/>
        </w:rPr>
        <w:t>M</w:t>
      </w:r>
      <w:r>
        <w:rPr>
          <w:rStyle w:val="normaltextrun"/>
          <w:lang w:val="en-US"/>
        </w:rPr>
        <w:t xml:space="preserve">aterials Today Communications. 2022. </w:t>
      </w:r>
      <w:r>
        <w:rPr>
          <w:rStyle w:val="normaltextrun"/>
        </w:rPr>
        <w:t>№</w:t>
      </w:r>
      <w:r w:rsidRPr="0027306B">
        <w:rPr>
          <w:rStyle w:val="normaltextrun"/>
          <w:lang w:val="en-US"/>
        </w:rPr>
        <w:t xml:space="preserve"> 33. С. 104738.</w:t>
      </w:r>
    </w:p>
    <w:p w:rsidR="007E0B4F" w:rsidRPr="00AC1FE2" w:rsidRDefault="007F30F6" w:rsidP="00AC1FE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lang w:val="en-US"/>
        </w:rPr>
      </w:pPr>
      <w:r w:rsidRPr="00F1575A">
        <w:rPr>
          <w:rStyle w:val="normaltextrun"/>
          <w:lang w:val="en-US"/>
        </w:rPr>
        <w:t>Belsky</w:t>
      </w:r>
      <w:r w:rsidRPr="0027306B">
        <w:rPr>
          <w:rStyle w:val="normaltextrun"/>
          <w:lang w:val="en-US"/>
        </w:rPr>
        <w:t xml:space="preserve"> </w:t>
      </w:r>
      <w:r w:rsidRPr="00F1575A">
        <w:rPr>
          <w:rStyle w:val="normaltextrun"/>
          <w:lang w:val="en-US"/>
        </w:rPr>
        <w:t>K</w:t>
      </w:r>
      <w:r w:rsidRPr="0027306B">
        <w:rPr>
          <w:rStyle w:val="normaltextrun"/>
          <w:lang w:val="en-US"/>
        </w:rPr>
        <w:t xml:space="preserve">. </w:t>
      </w:r>
      <w:r w:rsidRPr="00F1575A">
        <w:rPr>
          <w:rStyle w:val="normaltextrun"/>
          <w:lang w:val="en-US"/>
        </w:rPr>
        <w:t>S</w:t>
      </w:r>
      <w:r w:rsidRPr="0027306B">
        <w:rPr>
          <w:rStyle w:val="normaltextrun"/>
          <w:lang w:val="en-US"/>
        </w:rPr>
        <w:t>. [</w:t>
      </w:r>
      <w:r w:rsidRPr="00F1575A">
        <w:rPr>
          <w:rStyle w:val="normaltextrun"/>
        </w:rPr>
        <w:t>и</w:t>
      </w:r>
      <w:r w:rsidRPr="0027306B">
        <w:rPr>
          <w:rStyle w:val="normaltextrun"/>
          <w:lang w:val="en-US"/>
        </w:rPr>
        <w:t xml:space="preserve"> </w:t>
      </w:r>
      <w:r w:rsidRPr="00F1575A">
        <w:rPr>
          <w:rStyle w:val="spellingerror"/>
        </w:rPr>
        <w:t>др</w:t>
      </w:r>
      <w:r w:rsidRPr="0027306B">
        <w:rPr>
          <w:rStyle w:val="normaltextrun"/>
          <w:lang w:val="en-US"/>
        </w:rPr>
        <w:t xml:space="preserve">.]. </w:t>
      </w:r>
      <w:r w:rsidRPr="00F1575A">
        <w:rPr>
          <w:rStyle w:val="normaltextrun"/>
          <w:lang w:val="en-US"/>
        </w:rPr>
        <w:t>Hydrolysis rate constants and activation parameters for phosphate- and phosphonate-bridged phthalonitrile monomers under acid, neutral and alkali conditions // Data in Brief. 2017. (13). C. 10–17.</w:t>
      </w:r>
    </w:p>
    <w:sectPr w:rsidR="007E0B4F" w:rsidRPr="00AC1FE2" w:rsidSect="00BA3D4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9C2"/>
    <w:multiLevelType w:val="hybridMultilevel"/>
    <w:tmpl w:val="958A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4F0F"/>
    <w:multiLevelType w:val="hybridMultilevel"/>
    <w:tmpl w:val="7290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8354B"/>
    <w:multiLevelType w:val="hybridMultilevel"/>
    <w:tmpl w:val="DF80B42A"/>
    <w:lvl w:ilvl="0" w:tplc="54409D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3EDE"/>
    <w:rsid w:val="0006349F"/>
    <w:rsid w:val="00063966"/>
    <w:rsid w:val="00070D09"/>
    <w:rsid w:val="00086081"/>
    <w:rsid w:val="000C02DD"/>
    <w:rsid w:val="000D7304"/>
    <w:rsid w:val="000F1977"/>
    <w:rsid w:val="00101A1C"/>
    <w:rsid w:val="00106375"/>
    <w:rsid w:val="00116478"/>
    <w:rsid w:val="00130241"/>
    <w:rsid w:val="00155E62"/>
    <w:rsid w:val="00166984"/>
    <w:rsid w:val="00183029"/>
    <w:rsid w:val="001A1227"/>
    <w:rsid w:val="001A68C4"/>
    <w:rsid w:val="001C49D1"/>
    <w:rsid w:val="001E02A7"/>
    <w:rsid w:val="001E54CB"/>
    <w:rsid w:val="001E61C2"/>
    <w:rsid w:val="001F0493"/>
    <w:rsid w:val="001F6D07"/>
    <w:rsid w:val="002264EE"/>
    <w:rsid w:val="0023307C"/>
    <w:rsid w:val="0027306B"/>
    <w:rsid w:val="00273092"/>
    <w:rsid w:val="002D4A4D"/>
    <w:rsid w:val="002F7CD3"/>
    <w:rsid w:val="003659DB"/>
    <w:rsid w:val="00391C38"/>
    <w:rsid w:val="003A6781"/>
    <w:rsid w:val="003B76D6"/>
    <w:rsid w:val="003E327B"/>
    <w:rsid w:val="003E7E70"/>
    <w:rsid w:val="00452148"/>
    <w:rsid w:val="0049110B"/>
    <w:rsid w:val="004A26A3"/>
    <w:rsid w:val="004F0EDF"/>
    <w:rsid w:val="00522BF1"/>
    <w:rsid w:val="00541558"/>
    <w:rsid w:val="00557CA9"/>
    <w:rsid w:val="00590166"/>
    <w:rsid w:val="00590B7D"/>
    <w:rsid w:val="005B75DA"/>
    <w:rsid w:val="006222AE"/>
    <w:rsid w:val="006D0ED7"/>
    <w:rsid w:val="006F7A19"/>
    <w:rsid w:val="00753ECB"/>
    <w:rsid w:val="00775389"/>
    <w:rsid w:val="00797838"/>
    <w:rsid w:val="007B0724"/>
    <w:rsid w:val="007B5384"/>
    <w:rsid w:val="007C36D8"/>
    <w:rsid w:val="007E0B4F"/>
    <w:rsid w:val="007F2744"/>
    <w:rsid w:val="007F30F6"/>
    <w:rsid w:val="00815BEE"/>
    <w:rsid w:val="008170FB"/>
    <w:rsid w:val="00820571"/>
    <w:rsid w:val="008931BE"/>
    <w:rsid w:val="008A2CF3"/>
    <w:rsid w:val="008C120F"/>
    <w:rsid w:val="008E5B65"/>
    <w:rsid w:val="00905045"/>
    <w:rsid w:val="009200AA"/>
    <w:rsid w:val="00921D45"/>
    <w:rsid w:val="00923B75"/>
    <w:rsid w:val="00987BC4"/>
    <w:rsid w:val="009A66DB"/>
    <w:rsid w:val="009B2F80"/>
    <w:rsid w:val="009F3380"/>
    <w:rsid w:val="00A02163"/>
    <w:rsid w:val="00A314FE"/>
    <w:rsid w:val="00A710C0"/>
    <w:rsid w:val="00A83D33"/>
    <w:rsid w:val="00A9134F"/>
    <w:rsid w:val="00AC1FE2"/>
    <w:rsid w:val="00B944CF"/>
    <w:rsid w:val="00BA3D45"/>
    <w:rsid w:val="00BF36F8"/>
    <w:rsid w:val="00BF4622"/>
    <w:rsid w:val="00C13ACC"/>
    <w:rsid w:val="00CD4941"/>
    <w:rsid w:val="00CF7550"/>
    <w:rsid w:val="00D30B14"/>
    <w:rsid w:val="00D31EB9"/>
    <w:rsid w:val="00D42542"/>
    <w:rsid w:val="00D573CB"/>
    <w:rsid w:val="00D8121C"/>
    <w:rsid w:val="00DA7BAB"/>
    <w:rsid w:val="00E22189"/>
    <w:rsid w:val="00E4698D"/>
    <w:rsid w:val="00E6321A"/>
    <w:rsid w:val="00E8517D"/>
    <w:rsid w:val="00E85F45"/>
    <w:rsid w:val="00E8713A"/>
    <w:rsid w:val="00EB1F49"/>
    <w:rsid w:val="00EC26E6"/>
    <w:rsid w:val="00EC6899"/>
    <w:rsid w:val="00EE1AD4"/>
    <w:rsid w:val="00F1575A"/>
    <w:rsid w:val="00F33C08"/>
    <w:rsid w:val="00F865B3"/>
    <w:rsid w:val="00FB1509"/>
    <w:rsid w:val="00FC55C6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DA40-D40D-4E4E-9862-7411FD3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D573CB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1C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C13A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3AC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C13ACC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3AC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13ACC"/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13A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13ACC"/>
    <w:rPr>
      <w:rFonts w:ascii="Segoe UI" w:eastAsia="Times New Roman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A710C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F30F6"/>
    <w:pPr>
      <w:spacing w:before="100" w:beforeAutospacing="1" w:after="100" w:afterAutospacing="1"/>
    </w:pPr>
  </w:style>
  <w:style w:type="character" w:customStyle="1" w:styleId="contentcontrolboundarysink">
    <w:name w:val="contentcontrolboundarysink"/>
    <w:basedOn w:val="a0"/>
    <w:rsid w:val="007F30F6"/>
  </w:style>
  <w:style w:type="character" w:customStyle="1" w:styleId="normaltextrun">
    <w:name w:val="normaltextrun"/>
    <w:basedOn w:val="a0"/>
    <w:rsid w:val="007F30F6"/>
  </w:style>
  <w:style w:type="character" w:customStyle="1" w:styleId="spellingerror">
    <w:name w:val="spellingerror"/>
    <w:basedOn w:val="a0"/>
    <w:rsid w:val="007F30F6"/>
  </w:style>
  <w:style w:type="character" w:customStyle="1" w:styleId="eop">
    <w:name w:val="eop"/>
    <w:basedOn w:val="a0"/>
    <w:rsid w:val="007F30F6"/>
  </w:style>
  <w:style w:type="character" w:customStyle="1" w:styleId="rynqvb">
    <w:name w:val="rynqvb"/>
    <w:rsid w:val="00905045"/>
  </w:style>
  <w:style w:type="paragraph" w:styleId="af4">
    <w:name w:val="caption"/>
    <w:basedOn w:val="a"/>
    <w:next w:val="a"/>
    <w:uiPriority w:val="35"/>
    <w:unhideWhenUsed/>
    <w:qFormat/>
    <w:rsid w:val="00070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kuchev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59875F2-00DD-49EE-9C5C-8F4FBEC4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2560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mailto:m.kuchevskaya@mail.ru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Kuchevskaya Marina</dc:creator>
  <cp:keywords/>
  <cp:lastModifiedBy>Кучевская Марина Евгеньевна</cp:lastModifiedBy>
  <cp:revision>2</cp:revision>
  <dcterms:created xsi:type="dcterms:W3CDTF">2023-03-02T09:45:00Z</dcterms:created>
  <dcterms:modified xsi:type="dcterms:W3CDTF">2023-03-02T09:45:00Z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