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Arial" w:cs="Times New Roman"/>
          <w:b/>
          <w:bCs/>
          <w:color w:val="222222"/>
          <w:sz w:val="24"/>
          <w:szCs w:val="24"/>
          <w:highlight w:val="white"/>
        </w:rPr>
        <w:t xml:space="preserve">Сравнительный анализ уровня специфических антител к дифтерии, столбняку, вирусному гепатиту В у подростков.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line="240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  <w:highlight w:val="none"/>
          <w:vertAlign w:val="superscript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none"/>
        </w:rPr>
        <w:t xml:space="preserve">Хамидулина А.А.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none"/>
          <w:vertAlign w:val="superscript"/>
        </w:rPr>
        <w:t xml:space="preserve">1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none"/>
        </w:rPr>
        <w:t xml:space="preserve">,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none"/>
        </w:rPr>
        <w:t xml:space="preserve">Соловьева И.Л.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none"/>
          <w:vertAlign w:val="superscript"/>
        </w:rPr>
        <w:t xml:space="preserve">1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none"/>
        </w:rPr>
        <w:t xml:space="preserve"> Костинов М.П.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none"/>
          <w:vertAlign w:val="superscript"/>
        </w:rPr>
        <w:t xml:space="preserve">2,3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none"/>
        </w:rPr>
        <w:t xml:space="preserve">, Герлингер Е.А.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none"/>
          <w:vertAlign w:val="superscript"/>
        </w:rPr>
        <w:t xml:space="preserve">1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none"/>
        </w:rPr>
        <w:t xml:space="preserve">, Яшина К.Ю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none"/>
          <w:vertAlign w:val="superscript"/>
        </w:rPr>
        <w:t xml:space="preserve">1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none"/>
        </w:rPr>
        <w:t xml:space="preserve">, Исаева Д.А.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none"/>
          <w:vertAlign w:val="superscript"/>
        </w:rPr>
        <w:t xml:space="preserve">1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none"/>
        </w:rPr>
        <w:t xml:space="preserve">, Романова А.М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none"/>
          <w:vertAlign w:val="superscript"/>
        </w:rPr>
        <w:t xml:space="preserve">1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highlight w:val="none"/>
          <w:vertAlign w:val="superscript"/>
        </w:rPr>
      </w:r>
      <w:r/>
    </w:p>
    <w:p>
      <w:pPr>
        <w:jc w:val="center"/>
        <w:spacing w:line="240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none"/>
        </w:rPr>
        <w:t xml:space="preserve">Ассистент кафедры педитрии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none"/>
        </w:rPr>
        <w:t xml:space="preserve"> ,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none"/>
        </w:rPr>
        <w:t xml:space="preserve">профессор кафедры педиатрии, Доктор наук, Студентка 5 курса, студентка 5 курса, студентка 6 курса, студентка 2 курса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none"/>
        </w:rPr>
      </w:r>
      <w:r/>
    </w:p>
    <w:p>
      <w:pPr>
        <w:jc w:val="center"/>
        <w:spacing w:line="240" w:lineRule="auto"/>
        <w:rPr>
          <w:rFonts w:ascii="Times New Roman" w:hAnsi="Times New Roman" w:cs="Times New Roman"/>
          <w:b w:val="0"/>
          <w:bCs/>
          <w:i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none"/>
        </w:rPr>
      </w:r>
      <w:r>
        <w:rPr>
          <w:rFonts w:ascii="Times New Roman" w:hAnsi="Times New Roman" w:eastAsia="Arial" w:cs="Times New Roman"/>
          <w:b w:val="0"/>
          <w:bCs w:val="0"/>
          <w:i/>
          <w:iCs/>
          <w:color w:val="202124"/>
          <w:sz w:val="24"/>
          <w:szCs w:val="24"/>
          <w:highlight w:val="none"/>
          <w:vertAlign w:val="superscript"/>
        </w:rPr>
        <w:t xml:space="preserve">1</w:t>
      </w:r>
      <w:r>
        <w:rPr>
          <w:rFonts w:ascii="Times New Roman" w:hAnsi="Times New Roman" w:eastAsia="Arial" w:cs="Times New Roman"/>
          <w:b w:val="0"/>
          <w:bCs w:val="0"/>
          <w:i/>
          <w:iCs/>
          <w:color w:val="202124"/>
          <w:sz w:val="24"/>
          <w:szCs w:val="24"/>
          <w:highlight w:val="none"/>
        </w:rPr>
        <w:t xml:space="preserve">Ф</w:t>
      </w:r>
      <w:r>
        <w:rPr>
          <w:rFonts w:ascii="Times New Roman" w:hAnsi="Times New Roman" w:eastAsia="Arial" w:cs="Times New Roman"/>
          <w:b w:val="0"/>
          <w:bCs w:val="0"/>
          <w:i/>
          <w:iCs/>
          <w:color w:val="202124"/>
          <w:sz w:val="24"/>
          <w:szCs w:val="24"/>
          <w:highlight w:val="white"/>
        </w:rPr>
        <w:t xml:space="preserve">едеральное государственное бюджетное образовательное учреждение </w:t>
      </w:r>
      <w:r>
        <w:rPr>
          <w:rFonts w:ascii="Times New Roman" w:hAnsi="Times New Roman" w:eastAsia="Arial" w:cs="Times New Roman"/>
          <w:b w:val="0"/>
          <w:bCs w:val="0"/>
          <w:i/>
          <w:iCs/>
          <w:color w:val="202124"/>
          <w:sz w:val="24"/>
          <w:szCs w:val="24"/>
          <w:highlight w:val="white"/>
        </w:rPr>
        <w:t xml:space="preserve">высшего </w:t>
      </w:r>
      <w:r>
        <w:rPr>
          <w:rFonts w:ascii="Times New Roman" w:hAnsi="Times New Roman" w:eastAsia="Arial" w:cs="Times New Roman"/>
          <w:b w:val="0"/>
          <w:bCs w:val="0"/>
          <w:i/>
          <w:iCs/>
          <w:color w:val="202124"/>
          <w:sz w:val="24"/>
          <w:szCs w:val="24"/>
          <w:highlight w:val="white"/>
        </w:rPr>
        <w:t xml:space="preserve">образования «Ульяновский государственный университет»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none"/>
        </w:rPr>
        <w:t xml:space="preserve">, Институт медицины, экологии и физической культуры, кафедра педиатрии, г.Ульяновск, Россия.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r>
      <w:r/>
    </w:p>
    <w:p>
      <w:pPr>
        <w:jc w:val="center"/>
        <w:spacing w:line="240" w:lineRule="auto"/>
        <w:rPr>
          <w:rFonts w:ascii="Times New Roman" w:hAnsi="Times New Roman" w:cs="Times New Roman"/>
          <w:b w:val="0"/>
          <w:bCs w:val="0"/>
          <w:i/>
          <w:sz w:val="24"/>
          <w:szCs w:val="24"/>
          <w:highlight w:val="none"/>
          <w:vertAlign w:val="baseline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none"/>
          <w:vertAlign w:val="superscript"/>
        </w:rPr>
        <w:t xml:space="preserve">2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none"/>
          <w:vertAlign w:val="baseline"/>
        </w:rPr>
        <w:t xml:space="preserve">Федеральное государственное бюджетное научное учреждение «Научно-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none"/>
          <w:vertAlign w:val="baseline"/>
        </w:rPr>
        <w:t xml:space="preserve">исследовательский институт вакцин и сывороток им. И.И.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none"/>
          <w:vertAlign w:val="baseline"/>
        </w:rPr>
        <w:t xml:space="preserve">Мечникова», г. Москва, Россия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none"/>
          <w:vertAlign w:val="baseline"/>
        </w:rPr>
      </w:r>
      <w:r/>
    </w:p>
    <w:p>
      <w:pPr>
        <w:jc w:val="center"/>
        <w:spacing w:line="240" w:lineRule="auto"/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none"/>
          <w:vertAlign w:val="baseline"/>
        </w:rPr>
        <w:t xml:space="preserve">Федеральное государственное автономное образовательное учреждение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none"/>
          <w:vertAlign w:val="baseline"/>
        </w:rPr>
        <w:t xml:space="preserve">высшего образования Первый Московский государственный медицинский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none"/>
          <w:vertAlign w:val="baseline"/>
        </w:rPr>
        <w:t xml:space="preserve">университет имени И.М. Сеченова Министерства здравоохранения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none"/>
          <w:vertAlign w:val="baseline"/>
        </w:rPr>
        <w:t xml:space="preserve">Российской Федерации (Сеченовский Университет), г. Москва,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none"/>
          <w:vertAlign w:val="baseline"/>
        </w:rPr>
        <w:t xml:space="preserve">Россия.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none"/>
          <w:vertAlign w:val="baseline"/>
        </w:rPr>
      </w:r>
      <w:r/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none"/>
          <w:lang w:val="en-US"/>
        </w:rPr>
      </w:r>
      <w:r>
        <w:rPr>
          <w:rFonts w:ascii="Arial" w:hAnsi="Arial" w:eastAsia="Arial" w:cs="Arial"/>
          <w:i/>
          <w:iCs/>
          <w:color w:val="353535"/>
          <w:sz w:val="23"/>
          <w:highlight w:val="white"/>
        </w:rPr>
        <w:t xml:space="preserve">E–mail</w:t>
      </w:r>
      <w:r>
        <w:rPr>
          <w:rFonts w:ascii="Arial" w:hAnsi="Arial" w:eastAsia="Arial" w:cs="Arial"/>
          <w:i/>
          <w:iCs/>
          <w:color w:val="353535"/>
          <w:sz w:val="23"/>
          <w:highlight w:val="none"/>
        </w:rPr>
        <w:t xml:space="preserve">: </w:t>
      </w:r>
      <w:hyperlink r:id="rId9" w:tooltip="http://solovyanna@gmai.com" w:history="1">
        <w:r>
          <w:rPr>
            <w:rStyle w:val="800"/>
            <w:rFonts w:ascii="Times New Roman" w:hAnsi="Times New Roman" w:cs="Times New Roman"/>
            <w:b/>
            <w:bCs/>
            <w:i/>
            <w:iCs/>
            <w:sz w:val="24"/>
            <w:szCs w:val="24"/>
            <w:highlight w:val="none"/>
            <w:lang w:val="en-US"/>
          </w:rPr>
          <w:t xml:space="preserve">solovyanna@gmai.com</w:t>
        </w:r>
        <w:r>
          <w:rPr>
            <w:rStyle w:val="800"/>
            <w:rFonts w:ascii="Times New Roman" w:hAnsi="Times New Roman" w:cs="Times New Roman"/>
            <w:b/>
            <w:bCs/>
            <w:i/>
            <w:iCs/>
            <w:sz w:val="24"/>
            <w:szCs w:val="24"/>
            <w:highlight w:val="none"/>
          </w:rPr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none"/>
        </w:rPr>
      </w:r>
      <w:r/>
    </w:p>
    <w:p>
      <w:pPr>
        <w:jc w:val="left"/>
        <w:spacing w:line="240" w:lineRule="auto"/>
        <w:rPr>
          <w:rFonts w:ascii="Times New Roman" w:hAnsi="Times New Roman" w:eastAsia="Arial" w:cs="Times New Roman"/>
          <w:color w:val="000000"/>
          <w:sz w:val="24"/>
          <w:szCs w:val="24"/>
          <w:highlight w:val="none"/>
          <w:lang w:val="en-US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none"/>
          <w:lang w:val="ru-RU"/>
        </w:rPr>
      </w:r>
      <w:r>
        <w:rPr>
          <w:rFonts w:ascii="Times New Roman" w:hAnsi="Times New Roman" w:eastAsia="Arial" w:cs="Times New Roman"/>
          <w:color w:val="000000"/>
          <w:sz w:val="24"/>
          <w:szCs w:val="24"/>
          <w:highlight w:val="white"/>
        </w:rPr>
      </w:r>
      <w:r>
        <w:rPr>
          <w:rFonts w:ascii="Times New Roman" w:hAnsi="Times New Roman" w:eastAsia="Arial" w:cs="Times New Roman"/>
          <w:color w:val="000000"/>
          <w:sz w:val="24"/>
          <w:szCs w:val="24"/>
          <w:highlight w:val="white"/>
        </w:rPr>
        <w:t xml:space="preserve">В современном мире лучшим из способов защиты от инфекционных заболеваний является вакцинация, серологический мониторинг служит составной частью эпидемиологической надзора за инфекциями. Это определяет один из методических принципов серологического надзора и </w:t>
      </w:r>
      <w:r>
        <w:rPr>
          <w:rFonts w:ascii="Times New Roman" w:hAnsi="Times New Roman" w:eastAsia="Arial" w:cs="Times New Roman"/>
          <w:color w:val="000000"/>
          <w:sz w:val="24"/>
          <w:szCs w:val="24"/>
          <w:highlight w:val="white"/>
        </w:rPr>
        <w:t xml:space="preserve">организацию обследования населения и решения целого комплекса задач. [1] В том числе определения уровня специфических антител к таким заболеваниям как вирусный гепатит В, дифтерия и столбняк.</w:t>
      </w:r>
      <w:r>
        <w:rPr>
          <w:rFonts w:ascii="Times New Roman" w:hAnsi="Times New Roman" w:eastAsia="Arial" w:cs="Times New Roman"/>
          <w:color w:val="000000"/>
          <w:sz w:val="24"/>
          <w:szCs w:val="24"/>
          <w:highlight w:val="white"/>
        </w:rPr>
        <w:t xml:space="preserve"> Доступ к иммунизации — одно из приоритетных </w:t>
      </w:r>
      <w:r>
        <w:rPr>
          <w:rFonts w:ascii="Times New Roman" w:hAnsi="Times New Roman" w:eastAsia="Arial" w:cs="Times New Roman"/>
          <w:color w:val="000000"/>
          <w:sz w:val="24"/>
          <w:szCs w:val="24"/>
          <w:highlight w:val="white"/>
        </w:rPr>
        <w:t xml:space="preserve">прав человека на охрану жизни и здоровья. Вакцинопрофилактика как наиболее эффективный способ борьбы с инфекциями является неотъемлемой частью государственной политики Российской Федерации в области здравоохранения. </w:t>
      </w:r>
      <w:r>
        <w:rPr>
          <w:rFonts w:ascii="Times New Roman" w:hAnsi="Times New Roman" w:eastAsia="Arial" w:cs="Times New Roman"/>
          <w:color w:val="000000"/>
          <w:sz w:val="24"/>
          <w:szCs w:val="24"/>
          <w:highlight w:val="white"/>
        </w:rPr>
        <w:t xml:space="preserve"> В наших исследованиях было показано что уровень анти Hbs антител в ц</w:t>
      </w:r>
      <w:r>
        <w:rPr>
          <w:rFonts w:ascii="Times New Roman" w:hAnsi="Times New Roman" w:eastAsia="Arial" w:cs="Times New Roman"/>
          <w:color w:val="000000"/>
          <w:sz w:val="24"/>
          <w:szCs w:val="24"/>
          <w:highlight w:val="white"/>
        </w:rPr>
        <w:t xml:space="preserve">елом в популяции детского населения после завершенной вакцинации от гепатита В утрачивается через 1 год у 24% привитых детей, серологический мониторинг антител к дифтерии и столбняку составил 2,8% серонегативных у подростков Ульяновской области.</w:t>
      </w:r>
      <w:r/>
      <w:r>
        <w:rPr>
          <w:rFonts w:ascii="Times New Roman" w:hAnsi="Times New Roman" w:eastAsia="Arial" w:cs="Times New Roman"/>
          <w:color w:val="000000"/>
          <w:sz w:val="24"/>
          <w:szCs w:val="24"/>
          <w:highlight w:val="white"/>
        </w:rPr>
        <w:t xml:space="preserve"> О состоянии уровня иммунизации населения </w:t>
      </w:r>
      <w:r>
        <w:rPr>
          <w:rFonts w:ascii="Times New Roman" w:hAnsi="Times New Roman" w:eastAsia="Arial" w:cs="Times New Roman"/>
          <w:color w:val="000000"/>
          <w:sz w:val="24"/>
          <w:szCs w:val="24"/>
          <w:highlight w:val="white"/>
        </w:rPr>
        <w:t xml:space="preserve">против вакциноуправляемых инфекций можно судить по данным мониторинга документированной привитости, что включает в себя оценку привитости  и охвата вакцинацией (иммунизация</w:t>
      </w:r>
      <w:r>
        <w:rPr>
          <w:rFonts w:ascii="Times New Roman" w:hAnsi="Times New Roman" w:eastAsia="Arial" w:cs="Times New Roman"/>
          <w:color w:val="000000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хотя бы одной дозой прививки)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Arial" w:cs="Times New Roman"/>
          <w:color w:val="000000"/>
          <w:sz w:val="24"/>
          <w:szCs w:val="24"/>
          <w:lang w:val="en-US"/>
        </w:rPr>
        <w:t xml:space="preserve">[2]</w:t>
      </w:r>
      <w:r>
        <w:rPr>
          <w:rFonts w:ascii="Times New Roman" w:hAnsi="Times New Roman" w:eastAsia="Arial" w:cs="Times New Roman"/>
          <w:color w:val="000000"/>
          <w:sz w:val="24"/>
          <w:szCs w:val="24"/>
          <w:lang w:val="ru-RU"/>
        </w:rPr>
        <w:t xml:space="preserve">.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r>
      <w:r/>
    </w:p>
    <w:p>
      <w:pPr>
        <w:jc w:val="center"/>
        <w:spacing w:line="240" w:lineRule="auto"/>
        <w:rPr>
          <w:rFonts w:ascii="Times New Roman" w:hAnsi="Times New Roman" w:eastAsia="Arial" w:cs="Times New Roman"/>
          <w:color w:val="000000"/>
          <w:sz w:val="24"/>
          <w:szCs w:val="24"/>
          <w:highlight w:val="none"/>
          <w:lang w:val="en-US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  <w:highlight w:val="none"/>
          <w:lang w:val="en-US"/>
        </w:rPr>
      </w:r>
      <w:r>
        <w:rPr>
          <w:rFonts w:ascii="Arial" w:hAnsi="Arial" w:eastAsia="Arial" w:cs="Arial"/>
          <w:b/>
          <w:color w:val="353535"/>
          <w:sz w:val="23"/>
          <w:highlight w:val="white"/>
        </w:rPr>
        <w:t xml:space="preserve">Литература</w:t>
      </w:r>
      <w:r>
        <w:rPr>
          <w:rFonts w:ascii="Times New Roman" w:hAnsi="Times New Roman" w:eastAsia="Arial" w:cs="Times New Roman"/>
          <w:color w:val="000000"/>
          <w:sz w:val="24"/>
          <w:szCs w:val="24"/>
          <w:highlight w:val="none"/>
          <w:lang w:val="en-US"/>
        </w:rPr>
      </w:r>
      <w:r/>
    </w:p>
    <w:p>
      <w:pPr>
        <w:ind w:left="0" w:firstLine="0"/>
        <w:jc w:val="left"/>
        <w:spacing w:line="240" w:lineRule="auto"/>
        <w:rPr>
          <w:rFonts w:ascii="Times New Roman" w:hAnsi="Times New Roman" w:eastAsia="Arial" w:cs="Times New Roman"/>
          <w:color w:val="000000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  <w:highlight w:val="none"/>
          <w:lang w:val="ru-RU"/>
        </w:rPr>
        <w:t xml:space="preserve">1</w:t>
      </w:r>
      <w:r>
        <w:rPr>
          <w:rFonts w:ascii="Times New Roman" w:hAnsi="Times New Roman" w:eastAsia="Arial" w:cs="Times New Roman"/>
          <w:color w:val="000000"/>
          <w:sz w:val="24"/>
          <w:szCs w:val="24"/>
          <w:highlight w:val="none"/>
          <w:lang w:val="ru-RU"/>
        </w:rPr>
        <w:t xml:space="preserve">.В.В. Далматов, </w:t>
      </w:r>
      <w:r>
        <w:rPr>
          <w:rFonts w:ascii="Times New Roman" w:hAnsi="Times New Roman" w:eastAsia="Arial" w:cs="Times New Roman"/>
          <w:color w:val="000000"/>
          <w:sz w:val="24"/>
          <w:szCs w:val="24"/>
          <w:highlight w:val="none"/>
          <w:lang w:val="ru-RU"/>
        </w:rPr>
        <w:t xml:space="preserve">М.А. Вайтович, </w:t>
      </w:r>
      <w:r>
        <w:rPr>
          <w:rFonts w:ascii="Times New Roman" w:hAnsi="Times New Roman" w:eastAsia="Arial" w:cs="Times New Roman"/>
          <w:color w:val="000000"/>
          <w:sz w:val="24"/>
          <w:szCs w:val="24"/>
          <w:highlight w:val="none"/>
          <w:lang w:val="ru-RU"/>
        </w:rPr>
        <w:t xml:space="preserve">И.П. Бурашникова, </w:t>
      </w:r>
      <w:r>
        <w:rPr>
          <w:rFonts w:ascii="Times New Roman" w:hAnsi="Times New Roman" w:eastAsia="Arial" w:cs="Times New Roman"/>
          <w:color w:val="000000"/>
          <w:sz w:val="24"/>
          <w:szCs w:val="24"/>
          <w:highlight w:val="none"/>
          <w:lang w:val="ru-RU"/>
        </w:rPr>
        <w:t xml:space="preserve">Н.В. Логиновских, </w:t>
      </w:r>
      <w:r>
        <w:rPr>
          <w:rFonts w:ascii="Times New Roman" w:hAnsi="Times New Roman" w:eastAsia="Arial" w:cs="Times New Roman"/>
          <w:color w:val="000000"/>
          <w:sz w:val="24"/>
          <w:szCs w:val="24"/>
          <w:highlight w:val="none"/>
          <w:lang w:val="ru-RU"/>
        </w:rPr>
        <w:t xml:space="preserve">Р.H. Готвальд, </w:t>
      </w:r>
      <w:r>
        <w:rPr>
          <w:rFonts w:ascii="Times New Roman" w:hAnsi="Times New Roman" w:eastAsia="Arial" w:cs="Times New Roman"/>
          <w:color w:val="000000"/>
          <w:sz w:val="24"/>
          <w:szCs w:val="24"/>
          <w:highlight w:val="none"/>
          <w:lang w:val="ru-RU"/>
        </w:rPr>
        <w:t xml:space="preserve">С.З. Туморина, </w:t>
      </w:r>
      <w:r>
        <w:rPr>
          <w:rFonts w:ascii="Times New Roman" w:hAnsi="Times New Roman" w:eastAsia="Arial" w:cs="Times New Roman"/>
          <w:color w:val="000000"/>
          <w:sz w:val="24"/>
          <w:szCs w:val="24"/>
          <w:highlight w:val="none"/>
          <w:lang w:val="ru-RU"/>
        </w:rPr>
        <w:t xml:space="preserve">В.М. Миленина, </w:t>
      </w:r>
      <w:r>
        <w:rPr>
          <w:rFonts w:ascii="Times New Roman" w:hAnsi="Times New Roman" w:eastAsia="Arial" w:cs="Times New Roman"/>
          <w:color w:val="000000"/>
          <w:sz w:val="24"/>
          <w:szCs w:val="24"/>
          <w:highlight w:val="none"/>
          <w:lang w:val="ru-RU"/>
        </w:rPr>
        <w:t xml:space="preserve">Т.Г. Чепурко, </w:t>
      </w:r>
      <w:r>
        <w:rPr>
          <w:rFonts w:ascii="Times New Roman" w:hAnsi="Times New Roman" w:eastAsia="Arial" w:cs="Times New Roman"/>
          <w:color w:val="000000"/>
          <w:sz w:val="24"/>
          <w:szCs w:val="24"/>
          <w:highlight w:val="none"/>
          <w:lang w:val="ru-RU"/>
        </w:rPr>
        <w:t xml:space="preserve">Ю.Н. Басов</w:t>
      </w:r>
      <w:r>
        <w:rPr>
          <w:rFonts w:ascii="Times New Roman" w:hAnsi="Times New Roman" w:eastAsia="Arial" w:cs="Times New Roman"/>
          <w:color w:val="000000"/>
          <w:sz w:val="24"/>
          <w:szCs w:val="24"/>
          <w:highlight w:val="none"/>
          <w:lang w:val="ru-RU"/>
        </w:rPr>
        <w:t xml:space="preserve">. Серологический мониторинг в системе эпидемиологического надзора за инфекциями, управляемыми средствами иммунопрофилактики</w:t>
      </w:r>
      <w:r>
        <w:rPr>
          <w:rFonts w:ascii="Times New Roman" w:hAnsi="Times New Roman" w:eastAsia="Arial" w:cs="Times New Roman"/>
          <w:color w:val="000000"/>
          <w:sz w:val="24"/>
          <w:szCs w:val="24"/>
          <w:highlight w:val="none"/>
          <w:lang w:val="ru-RU"/>
        </w:rPr>
        <w:t xml:space="preserve">. </w:t>
      </w:r>
      <w:r>
        <w:t xml:space="preserve">// Эпидемиология и Вакцинопрофилактика 5 (18) 2004.</w:t>
      </w:r>
      <w:r>
        <w:rPr>
          <w:rFonts w:ascii="Times New Roman" w:hAnsi="Times New Roman" w:eastAsia="Arial" w:cs="Times New Roman"/>
          <w:color w:val="000000"/>
          <w:sz w:val="24"/>
          <w:szCs w:val="24"/>
          <w:highlight w:val="none"/>
          <w:lang w:val="ru-RU"/>
        </w:rPr>
      </w:r>
      <w:r/>
    </w:p>
    <w:p>
      <w:pPr>
        <w:ind w:left="0" w:firstLine="0"/>
        <w:jc w:val="left"/>
        <w:spacing w:line="240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en-US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  <w:highlight w:val="none"/>
          <w:lang w:val="ru-RU"/>
        </w:rPr>
        <w:t xml:space="preserve">2. </w:t>
      </w:r>
      <w:r>
        <w:t xml:space="preserve">Л.С. Намазова-Баранова1, 2, М.В. Федосеенко1, 2, Ф.Ч. Шахтахтинская1, 2, К.Е. Эфендиева1, 2, Е.В. Кайтукова1, 2, Е.А. Вишнева1, 2, Т.А. Калюжная1, 2, С.В. Толстова1, М.А. Солошенко1, А.М. Сельвян1, Е.В. Леонова1, 2, С.Д. Тимошкова2</w:t>
      </w:r>
      <w:r>
        <w:rPr>
          <w:rFonts w:ascii="Times New Roman" w:hAnsi="Times New Roman" w:eastAsia="Arial" w:cs="Times New Roman"/>
          <w:color w:val="000000"/>
          <w:sz w:val="24"/>
          <w:szCs w:val="24"/>
          <w:highlight w:val="none"/>
          <w:lang w:val="ru-RU"/>
        </w:rPr>
        <w:t xml:space="preserve"> </w:t>
      </w:r>
      <w:r>
        <w:t xml:space="preserve">Оценка документированной привитости подростков-школьников в различных городах Российской Федерации</w:t>
      </w:r>
      <w:r>
        <w:rPr>
          <w:rFonts w:ascii="Times New Roman" w:hAnsi="Times New Roman" w:eastAsia="Arial" w:cs="Times New Roman"/>
          <w:color w:val="000000"/>
          <w:sz w:val="24"/>
          <w:szCs w:val="24"/>
          <w:highlight w:val="none"/>
          <w:lang w:val="ru-RU"/>
        </w:rPr>
        <w:t xml:space="preserve"> // </w:t>
      </w:r>
      <w:r>
        <w:t xml:space="preserve">ПЕДИАТРИЧЕСКАЯ ФАРМАКОЛОГИЯ / 2022 / ТОМ 19 / № 6</w:t>
      </w:r>
      <w:r>
        <w:rPr>
          <w:rFonts w:ascii="Times New Roman" w:hAnsi="Times New Roman" w:eastAsia="Arial" w:cs="Times New Roman"/>
          <w:color w:val="000000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eastAsia="Arial" w:cs="Times New Roman"/>
          <w:color w:val="000000"/>
          <w:sz w:val="24"/>
          <w:szCs w:val="24"/>
          <w:highlight w:val="none"/>
          <w:lang w:val="en-US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8"/>
    <w:next w:val="818"/>
    <w:link w:val="64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3">
    <w:name w:val="Heading 1 Char"/>
    <w:link w:val="642"/>
    <w:uiPriority w:val="9"/>
    <w:rPr>
      <w:rFonts w:ascii="Arial" w:hAnsi="Arial" w:eastAsia="Arial" w:cs="Arial"/>
      <w:sz w:val="40"/>
      <w:szCs w:val="40"/>
    </w:rPr>
  </w:style>
  <w:style w:type="paragraph" w:styleId="644">
    <w:name w:val="Heading 2"/>
    <w:basedOn w:val="818"/>
    <w:next w:val="818"/>
    <w:link w:val="6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5">
    <w:name w:val="Heading 2 Char"/>
    <w:link w:val="644"/>
    <w:uiPriority w:val="9"/>
    <w:rPr>
      <w:rFonts w:ascii="Arial" w:hAnsi="Arial" w:eastAsia="Arial" w:cs="Arial"/>
      <w:sz w:val="34"/>
    </w:rPr>
  </w:style>
  <w:style w:type="paragraph" w:styleId="646">
    <w:name w:val="Heading 3"/>
    <w:basedOn w:val="818"/>
    <w:next w:val="818"/>
    <w:link w:val="6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7">
    <w:name w:val="Heading 3 Char"/>
    <w:link w:val="646"/>
    <w:uiPriority w:val="9"/>
    <w:rPr>
      <w:rFonts w:ascii="Arial" w:hAnsi="Arial" w:eastAsia="Arial" w:cs="Arial"/>
      <w:sz w:val="30"/>
      <w:szCs w:val="30"/>
    </w:rPr>
  </w:style>
  <w:style w:type="paragraph" w:styleId="648">
    <w:name w:val="Heading 4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9">
    <w:name w:val="Heading 4 Char"/>
    <w:link w:val="648"/>
    <w:uiPriority w:val="9"/>
    <w:rPr>
      <w:rFonts w:ascii="Arial" w:hAnsi="Arial" w:eastAsia="Arial" w:cs="Arial"/>
      <w:b/>
      <w:bCs/>
      <w:sz w:val="26"/>
      <w:szCs w:val="26"/>
    </w:rPr>
  </w:style>
  <w:style w:type="paragraph" w:styleId="650">
    <w:name w:val="Heading 5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1">
    <w:name w:val="Heading 5 Char"/>
    <w:link w:val="650"/>
    <w:uiPriority w:val="9"/>
    <w:rPr>
      <w:rFonts w:ascii="Arial" w:hAnsi="Arial" w:eastAsia="Arial" w:cs="Arial"/>
      <w:b/>
      <w:bCs/>
      <w:sz w:val="24"/>
      <w:szCs w:val="24"/>
    </w:rPr>
  </w:style>
  <w:style w:type="paragraph" w:styleId="652">
    <w:name w:val="Heading 6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3">
    <w:name w:val="Heading 6 Char"/>
    <w:link w:val="652"/>
    <w:uiPriority w:val="9"/>
    <w:rPr>
      <w:rFonts w:ascii="Arial" w:hAnsi="Arial" w:eastAsia="Arial" w:cs="Arial"/>
      <w:b/>
      <w:bCs/>
      <w:sz w:val="22"/>
      <w:szCs w:val="22"/>
    </w:rPr>
  </w:style>
  <w:style w:type="paragraph" w:styleId="654">
    <w:name w:val="Heading 7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5">
    <w:name w:val="Heading 7 Char"/>
    <w:link w:val="6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6">
    <w:name w:val="Heading 8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7">
    <w:name w:val="Heading 8 Char"/>
    <w:link w:val="656"/>
    <w:uiPriority w:val="9"/>
    <w:rPr>
      <w:rFonts w:ascii="Arial" w:hAnsi="Arial" w:eastAsia="Arial" w:cs="Arial"/>
      <w:i/>
      <w:iCs/>
      <w:sz w:val="22"/>
      <w:szCs w:val="22"/>
    </w:rPr>
  </w:style>
  <w:style w:type="paragraph" w:styleId="658">
    <w:name w:val="Heading 9"/>
    <w:basedOn w:val="818"/>
    <w:next w:val="818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9">
    <w:name w:val="Heading 9 Char"/>
    <w:link w:val="658"/>
    <w:uiPriority w:val="9"/>
    <w:rPr>
      <w:rFonts w:ascii="Arial" w:hAnsi="Arial" w:eastAsia="Arial" w:cs="Arial"/>
      <w:i/>
      <w:iCs/>
      <w:sz w:val="21"/>
      <w:szCs w:val="21"/>
    </w:rPr>
  </w:style>
  <w:style w:type="paragraph" w:styleId="660">
    <w:name w:val="Title"/>
    <w:basedOn w:val="818"/>
    <w:next w:val="818"/>
    <w:link w:val="6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1">
    <w:name w:val="Title Char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uiPriority w:val="11"/>
    <w:qFormat/>
    <w:pPr>
      <w:spacing w:before="200" w:after="200"/>
    </w:pPr>
    <w:rPr>
      <w:sz w:val="24"/>
      <w:szCs w:val="24"/>
    </w:rPr>
  </w:style>
  <w:style w:type="character" w:styleId="663">
    <w:name w:val="Subtitle Char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uiPriority w:val="29"/>
    <w:qFormat/>
    <w:pPr>
      <w:ind w:left="720" w:right="720"/>
    </w:pPr>
    <w:rPr>
      <w:i/>
    </w:r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Header Char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Footer Char"/>
    <w:link w:val="670"/>
    <w:uiPriority w:val="99"/>
  </w:style>
  <w:style w:type="paragraph" w:styleId="672">
    <w:name w:val="Caption"/>
    <w:basedOn w:val="818"/>
    <w:next w:val="8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basedOn w:val="8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>
    <w:name w:val="Grid Table 4 - Accent 1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4">
    <w:name w:val="Grid Table 4 - Accent 2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5">
    <w:name w:val="Grid Table 4 - Accent 3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6">
    <w:name w:val="Grid Table 4 - Accent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7">
    <w:name w:val="Grid Table 4 - Accent 5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8">
    <w:name w:val="Grid Table 4 - Accent 6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9">
    <w:name w:val="Grid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6">
    <w:name w:val="Grid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8">
    <w:name w:val="List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9">
    <w:name w:val="List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0">
    <w:name w:val="List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1">
    <w:name w:val="List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2">
    <w:name w:val="List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3">
    <w:name w:val="List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6">
    <w:name w:val="List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7">
    <w:name w:val="List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List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9">
    <w:name w:val="List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List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1">
    <w:name w:val="List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2">
    <w:name w:val="List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4">
    <w:name w:val="List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5">
    <w:name w:val="List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6">
    <w:name w:val="List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7">
    <w:name w:val="List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8">
    <w:name w:val="List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9">
    <w:name w:val="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 &amp; 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Bordered &amp; 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8">
    <w:name w:val="Bordered &amp; 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9">
    <w:name w:val="Bordered &amp; 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0">
    <w:name w:val="Bordered &amp; 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1">
    <w:name w:val="Bordered &amp; 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2">
    <w:name w:val="Bordered &amp; 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3">
    <w:name w:val="Bordered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4">
    <w:name w:val="Bordered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5">
    <w:name w:val="Bordered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6">
    <w:name w:val="Bordered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7">
    <w:name w:val="Bordered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8">
    <w:name w:val="Bordered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9">
    <w:name w:val="Bordered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>
    <w:name w:val="No Spacing"/>
    <w:basedOn w:val="818"/>
    <w:uiPriority w:val="1"/>
    <w:qFormat/>
    <w:pPr>
      <w:spacing w:after="0" w:line="240" w:lineRule="auto"/>
    </w:pPr>
  </w:style>
  <w:style w:type="paragraph" w:styleId="822">
    <w:name w:val="List Paragraph"/>
    <w:basedOn w:val="818"/>
    <w:uiPriority w:val="34"/>
    <w:qFormat/>
    <w:pPr>
      <w:contextualSpacing/>
      <w:ind w:left="720"/>
    </w:pPr>
  </w:style>
  <w:style w:type="character" w:styleId="823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solovyanna@gmai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2023-02-16T19:48:49Z</dcterms:modified>
</cp:coreProperties>
</file>