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jc w:val="center"/>
        <w:spacing w:line="240" w:lineRule="auto"/>
        <w:rPr>
          <w:b/>
          <w:i/>
          <w:iCs/>
          <w:sz w:val="24"/>
          <w:szCs w:val="24"/>
        </w:rPr>
      </w:pPr>
      <w:r>
        <w:rPr>
          <w:b/>
          <w:i/>
          <w:iCs/>
          <w:sz w:val="24"/>
          <w:szCs w:val="24"/>
          <w:rtl w:val="off"/>
        </w:rPr>
        <w:t>Современная личная геральдика.</w:t>
      </w:r>
    </w:p>
    <w:p>
      <w:p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>Геральдика -   это отдел исторической науки (специальная историческая дисциплина), занимающийся изучением гербов (в этом значении геральдика также называется «гербоведением»).</w:t>
      </w:r>
    </w:p>
    <w:p>
      <w:p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>Во втором значении «геральдика» - это практика создания и использования знаков различия: гербов, эмблем, флагов, знамен, форменного костюма и других.</w:t>
      </w:r>
    </w:p>
    <w:p>
      <w:p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>В третьем значении «геральдика» - это совокупность всех знаков различия, употребляемых одним владельцем</w:t>
      </w:r>
    </w:p>
    <w:p>
      <w:pPr>
        <w:spacing w:after="160" w:line="259" w:lineRule="auto"/>
        <w:rPr>
          <w:b/>
          <w:sz w:val="24"/>
          <w:szCs w:val="24"/>
        </w:rPr>
      </w:pPr>
      <w:r>
        <w:rPr>
          <w:sz w:val="24"/>
          <w:szCs w:val="24"/>
        </w:rPr>
        <w:t>В основе геральдики лежат  выработавшиеся в ходе многовекового практического пользования знаками базовые правила. На основе этих правил развились различные местные и частные геральдические традиции и особенности.</w:t>
      </w:r>
    </w:p>
    <w:p>
      <w:pPr>
        <w:spacing w:after="160" w:line="259" w:lineRule="auto"/>
        <w:rPr>
          <w:sz w:val="24"/>
          <w:szCs w:val="24"/>
        </w:rPr>
      </w:pPr>
      <w:r>
        <w:rPr>
          <w:sz w:val="24"/>
          <w:szCs w:val="24"/>
          <w:rtl w:val="off"/>
        </w:rPr>
        <w:t>В императорской России корпоративной геральдики не существовало, в отличие от европейских государств, где она сформировалась практически одновременно с появением недворянских гербов как цеховая геральдика. Эта функция герба как своего рода «знака качества» являлась доминирующей и сохранилась до настоящего времени, перенесённая на корпоративные гербы.</w:t>
      </w:r>
    </w:p>
    <w:p>
      <w:p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>В настоящее время геральдика, особенно семейная или личная, стала популярна.  Это напрямую связанно с возросшим самосознанием значительной части людей  и потребностью в  эксклюзивной «идентификации» . Герб служит уникальным графическим средством идентификации как отдельной личности, так и всего рода в целом.</w:t>
      </w:r>
    </w:p>
    <w:p>
      <w:p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>В законнах некоторых региональных образований упоминается личная , гражданская геральдика , но официальная регистрация не ведется..</w:t>
      </w:r>
    </w:p>
    <w:p>
      <w:p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>По желанию можно зарегистрировать созданный макет герба в гербовом матрикуле (реестре) Русской геральдической коллегии. В данном случае  герб получит порядковый регистрационный номер, будет опубликован на сайте и в сборниках регистратора, а так же заказчик получит свидетельство (регистрационную грамоту).</w:t>
      </w:r>
    </w:p>
    <w:p>
      <w:p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>Кроме этого геральдическое общество подвергнет анализу макет герба на предмет соответствия последнего нормам геральдики и уникальности, а так же проверит армигера (гербовладельца) на предмет наличия у его предков или близких родственников зарегистрированных гербов.</w:t>
      </w:r>
    </w:p>
    <w:p>
      <w:p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>Гербовый матриакул специализируется только на публикации изображений. На данный  момент сайт не работает и не ведет учетную деятельность. Последняя регистрация датируеться 04.10.2017 . Всего в Гербовом матрикуле Русской геральдической коллегии было  зарегистрированно 1810 гражданских гербов.</w:t>
      </w:r>
      <w:r>
        <w:rPr>
          <w:sz w:val="24"/>
          <w:szCs w:val="24"/>
          <w:rtl w:val="off"/>
        </w:rPr>
        <w:t xml:space="preserve"> Регистрировать герб можно так же в СВРТ (Союз возрождения родословных традиций, 111 зарегистированных гербов) или на Геральдики. ру (272 зарегистрированных герба). </w:t>
      </w:r>
    </w:p>
    <w:p>
      <w:pPr>
        <w:spacing w:after="160" w:line="259" w:lineRule="auto"/>
        <w:rPr>
          <w:b/>
          <w:sz w:val="24"/>
          <w:szCs w:val="24"/>
          <w:rtl w:val="off"/>
        </w:rPr>
      </w:pPr>
      <w:r>
        <w:rPr>
          <w:sz w:val="24"/>
          <w:szCs w:val="24"/>
        </w:rPr>
        <w:t xml:space="preserve">С юридической точки зрения регистрация (матрикуляция) гражданского герба не несет никаких правовых последствий, поскольку не регулируется Законами. По аналогии с большинством развитых в геральдическом отношении зарубежных государств принята практика регистрации гербов в гербовниках геральдических организаций. Геральдические общества осуществляют регистрацию на основании собственных решений (устав, приказ и т.д.). Правовой аспект решается заключением договора о передаче авторского права. </w:t>
      </w:r>
    </w:p>
    <w:p>
      <w:pPr>
        <w:ind w:firstLine="0"/>
        <w:spacing w:line="312" w:lineRule="atLeast"/>
        <w:rPr>
          <w:rtl w:val="off"/>
        </w:rPr>
      </w:pPr>
      <w:r>
        <w:rPr>
          <w:sz w:val="24"/>
          <w:szCs w:val="24"/>
          <w:rtl w:val="off"/>
        </w:rPr>
        <w:t>В качестве примера можно привести  логотип компании Тинькофф. В основе логотипа — герб дворянского рода Тиньковых. В нижней части герба скачущий единорог, в верхней — рука воина с мечом, появляющаяся из облака. Герб Тиньковых внесен в Общий гербовник дворянских родов.</w:t>
      </w:r>
    </w:p>
    <w:p>
      <w:pPr>
        <w:ind w:firstLine="0"/>
        <w:spacing w:line="312" w:lineRule="atLeast"/>
        <w:rPr>
          <w:b w:val="0"/>
          <w:sz w:val="24"/>
          <w:szCs w:val="24"/>
        </w:rPr>
      </w:pPr>
      <w:r>
        <w:rPr>
          <w:sz w:val="24"/>
          <w:szCs w:val="24"/>
          <w:rtl w:val="off"/>
        </w:rPr>
        <w:t>Логотип регестрируеться как товарный знак, р</w:t>
      </w:r>
      <w:r>
        <w:rPr>
          <w:sz w:val="24"/>
          <w:szCs w:val="24"/>
        </w:rPr>
        <w:t>егистрир</w:t>
      </w:r>
      <w:r>
        <w:rPr>
          <w:sz w:val="24"/>
          <w:szCs w:val="24"/>
          <w:rtl w:val="off"/>
        </w:rPr>
        <w:t>овать будет</w:t>
      </w:r>
      <w:r>
        <w:rPr>
          <w:sz w:val="24"/>
          <w:szCs w:val="24"/>
        </w:rPr>
        <w:t xml:space="preserve"> специальный институт – ФИПС при Роспатенте. В нем работают эксперты, которые проверяют товарные знаки на соответствие требованиям, дают рекомендации и заключения, выносят окончательные решения.</w:t>
      </w:r>
    </w:p>
    <w:p>
      <w:pPr>
        <w:spacing w:after="160" w:line="259" w:lineRule="auto"/>
        <w:rPr>
          <w:b w:val="0"/>
          <w:sz w:val="24"/>
          <w:szCs w:val="24"/>
          <w:rtl w:val="off"/>
        </w:rPr>
      </w:pPr>
      <w:r>
        <w:rPr>
          <w:sz w:val="24"/>
          <w:szCs w:val="24"/>
          <w:rtl w:val="off"/>
        </w:rPr>
        <w:t xml:space="preserve">Заявку может подать </w:t>
      </w:r>
      <w:r>
        <w:rPr>
          <w:sz w:val="24"/>
          <w:szCs w:val="24"/>
        </w:rPr>
        <w:t xml:space="preserve"> предприятие</w:t>
      </w:r>
      <w:r>
        <w:rPr>
          <w:sz w:val="24"/>
          <w:szCs w:val="24"/>
          <w:rtl w:val="off"/>
        </w:rPr>
        <w:t>,</w:t>
      </w:r>
      <w:r>
        <w:rPr>
          <w:sz w:val="24"/>
          <w:szCs w:val="24"/>
        </w:rPr>
        <w:t xml:space="preserve"> ИП</w:t>
      </w:r>
      <w:r>
        <w:rPr>
          <w:sz w:val="24"/>
          <w:szCs w:val="24"/>
          <w:rtl w:val="off"/>
        </w:rPr>
        <w:t xml:space="preserve"> и самозанятые без статуса ИП</w:t>
      </w:r>
      <w:r>
        <w:rPr>
          <w:sz w:val="24"/>
          <w:szCs w:val="24"/>
        </w:rPr>
        <w:t xml:space="preserve">. Обычные физические лица подать заявку не могут. </w:t>
      </w:r>
    </w:p>
    <w:p>
      <w:pPr>
        <w:spacing w:after="160" w:line="259" w:lineRule="auto"/>
        <w:rPr>
          <w:b w:val="0"/>
          <w:sz w:val="24"/>
          <w:szCs w:val="24"/>
        </w:rPr>
      </w:pPr>
    </w:p>
    <w:p>
      <w:pPr>
        <w:spacing w:line="240" w:lineRule="auto"/>
        <w:rPr>
          <w:sz w:val="24"/>
          <w:szCs w:val="24"/>
        </w:rPr>
      </w:pPr>
    </w:p>
    <w:sectPr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Times New Roman">
    <w:panose1 w:val="02020603050405020304"/>
    <w:family w:val="roman"/>
    <w:charset w:val="cc"/>
    <w:notTrueType w:val="true"/>
    <w:sig w:usb0="E0002EFF" w:usb1="C000785B" w:usb2="00000009" w:usb3="00000001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200"/>
  <w:removePersonalInformation/>
  <w:bordersDontSurroundHeader/>
  <w:bordersDontSurroundFooter/>
  <w:hideGrammaticalErrors/>
  <w:proofState w:spelling="clean" w:grammar="clean"/>
  <w:defaultTabStop w:val="708"/>
  <w:drawingGridHorizontalSpacing w:val="1000"/>
  <w:drawingGridVerticalSpacing w:val="1000"/>
  <w:displayHorizontalDrawingGridEvery w:val="1"/>
  <w:displayVerticalDrawingGridEvery w:val="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0"/>
    <m:wrapRight m:val="0"/>
    <m:intLim m:val="subSup"/>
    <m:naryLim m:val="undOvr"/>
    <m:interSp m:val="0"/>
    <m:intraSp m:val="0"/>
    <m:preSp m:val="0"/>
    <m:postSp m:val="0"/>
  </m:mathPr>
  <w:themeFontLang w:val="ru-RU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ru-RU" w:eastAsia="en-US" w:bidi="ar-SA"/>
        <w:rFonts w:ascii="Times New Roman" w:eastAsiaTheme="minorHAnsi" w:hAnsi="Times New Roman" w:cs="Times New Roman"/>
        <w:sz w:val="28"/>
        <w:szCs w:val="22"/>
      </w:rPr>
    </w:rPrDefault>
    <w:pPrDefault>
      <w:pPr>
        <w:spacing w:after="200" w:line="276" w:lineRule="auto"/>
      </w:pPr>
    </w:pPrDefault>
  </w:docDefaults>
  <w:style w:type="paragraph" w:default="1" w:styleId="a1">
    <w:name w:val="Normal"/>
    <w:qFormat/>
  </w:style>
  <w:style w:type="character" w:default="1" w:styleId="a2">
    <w:name w:val="Default Paragraph Font"/>
    <w:semiHidden/>
    <w:unhideWhenUsed/>
  </w:style>
  <w:style w:type="table" w:default="1" w:styleId="a3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Admin</cp:lastModifiedBy>
  <cp:revision>1</cp:revision>
  <dcterms:created xsi:type="dcterms:W3CDTF">2021-04-16T11:48:00Z</dcterms:created>
  <dcterms:modified xsi:type="dcterms:W3CDTF">2023-03-01T17:53:40Z</dcterms:modified>
  <cp:version>0900.0000.01</cp:version>
</cp:coreProperties>
</file>