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49" w:rsidRDefault="00FC5649" w:rsidP="006666A5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(10МИН.)</w:t>
      </w:r>
      <w:bookmarkStart w:id="0" w:name="_GoBack"/>
      <w:bookmarkEnd w:id="0"/>
    </w:p>
    <w:p w:rsidR="006666A5" w:rsidRPr="006666A5" w:rsidRDefault="006666A5" w:rsidP="006666A5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666A5">
        <w:rPr>
          <w:b/>
          <w:sz w:val="28"/>
          <w:szCs w:val="28"/>
        </w:rPr>
        <w:t>«Особенности реформирования и модернизации Ж</w:t>
      </w:r>
      <w:proofErr w:type="gramStart"/>
      <w:r w:rsidRPr="006666A5">
        <w:rPr>
          <w:b/>
          <w:sz w:val="28"/>
          <w:szCs w:val="28"/>
        </w:rPr>
        <w:t>КХ в РФ</w:t>
      </w:r>
      <w:proofErr w:type="gramEnd"/>
      <w:r w:rsidRPr="006666A5">
        <w:rPr>
          <w:b/>
          <w:sz w:val="28"/>
          <w:szCs w:val="28"/>
        </w:rPr>
        <w:t xml:space="preserve"> (региональный и муниципальный уровень)»</w:t>
      </w:r>
    </w:p>
    <w:p w:rsidR="006666A5" w:rsidRDefault="006666A5" w:rsidP="006666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666A5" w:rsidRPr="006666A5" w:rsidRDefault="006666A5" w:rsidP="006666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66A5">
        <w:rPr>
          <w:color w:val="000000"/>
          <w:sz w:val="28"/>
          <w:szCs w:val="28"/>
        </w:rPr>
        <w:t>Основные направления реформирования жилищно-коммунального хозяйства:</w:t>
      </w:r>
    </w:p>
    <w:p w:rsidR="006666A5" w:rsidRPr="006666A5" w:rsidRDefault="006666A5" w:rsidP="006666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66A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О</w:t>
      </w:r>
      <w:r w:rsidRPr="006666A5">
        <w:rPr>
          <w:color w:val="000000"/>
          <w:sz w:val="28"/>
          <w:szCs w:val="28"/>
        </w:rPr>
        <w:t>беспечение финансовой стабилизации жилищно-коммунального хозяйства;</w:t>
      </w:r>
    </w:p>
    <w:p w:rsidR="006666A5" w:rsidRPr="006666A5" w:rsidRDefault="006666A5" w:rsidP="006666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66A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 О</w:t>
      </w:r>
      <w:r w:rsidRPr="006666A5">
        <w:rPr>
          <w:color w:val="000000"/>
          <w:sz w:val="28"/>
          <w:szCs w:val="28"/>
        </w:rPr>
        <w:t>беспечение мер социальной защиты малоимущих граждан при переходе на полную оплату жилищно-коммунальных услуг;</w:t>
      </w:r>
    </w:p>
    <w:p w:rsidR="006666A5" w:rsidRPr="006666A5" w:rsidRDefault="006666A5" w:rsidP="006666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66A5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 Ф</w:t>
      </w:r>
      <w:r w:rsidRPr="006666A5">
        <w:rPr>
          <w:color w:val="000000"/>
          <w:sz w:val="28"/>
          <w:szCs w:val="28"/>
        </w:rPr>
        <w:t>ормирование рыночных механизмов функционирования жилищно-коммунального комплекса и условий для снижения издержек и повышения качества жилищно-коммунальных услуг;</w:t>
      </w:r>
    </w:p>
    <w:p w:rsidR="006666A5" w:rsidRPr="006666A5" w:rsidRDefault="006666A5" w:rsidP="006666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66A5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 Р</w:t>
      </w:r>
      <w:r w:rsidRPr="006666A5">
        <w:rPr>
          <w:color w:val="000000"/>
          <w:sz w:val="28"/>
          <w:szCs w:val="28"/>
        </w:rPr>
        <w:t xml:space="preserve">еконструкция, модернизация и развитие жилищно-коммунального комплекса, организация </w:t>
      </w:r>
      <w:proofErr w:type="spellStart"/>
      <w:r w:rsidRPr="006666A5">
        <w:rPr>
          <w:color w:val="000000"/>
          <w:sz w:val="28"/>
          <w:szCs w:val="28"/>
        </w:rPr>
        <w:t>энергоресурсосбережения</w:t>
      </w:r>
      <w:proofErr w:type="spellEnd"/>
      <w:r w:rsidRPr="006666A5">
        <w:rPr>
          <w:color w:val="000000"/>
          <w:sz w:val="28"/>
          <w:szCs w:val="28"/>
        </w:rPr>
        <w:t xml:space="preserve"> и привлечение инвестиций в эту сферу;</w:t>
      </w:r>
    </w:p>
    <w:p w:rsidR="006666A5" w:rsidRPr="006666A5" w:rsidRDefault="006666A5" w:rsidP="006666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66A5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Р</w:t>
      </w:r>
      <w:r w:rsidRPr="006666A5">
        <w:rPr>
          <w:color w:val="000000"/>
          <w:sz w:val="28"/>
          <w:szCs w:val="28"/>
        </w:rPr>
        <w:t>азвитие частного сектора в жилищно-коммунальном хозяйстве.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на первом этапе реформирования жилищно-коммунального комплекса являются восстановление жилищного фонда и объектов инженерной инфраструктуры и переход к работе в эксплуатационном режиме, что требует проведения неотложных ремонтных и восстановительных работ.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повышения устойчивости и надежности функционирования жилищно-коммунальных систем жизнеобеспечения населения с одновременным снижением нерациональных затрат предлагается:</w:t>
      </w:r>
    </w:p>
    <w:p w:rsidR="006666A5" w:rsidRPr="006666A5" w:rsidRDefault="006666A5" w:rsidP="00666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реконструкции, ремонте и эксплуатации жилых и общественных зданий и сооружений высококачественные, равные по долговечности строительные материалы и конструкции и элементы инженерных систем (долговечные кровельные материалы, пластиковые трубы, фасадные отделочные материалы, и др.), ограничить (запретить) применение недолговечных, морально и технологически устаревших материалов и технологий, что позволит в дальнейшем значительно снизить затраты при эксплуатации зданий;</w:t>
      </w:r>
      <w:proofErr w:type="gramEnd"/>
    </w:p>
    <w:p w:rsidR="006666A5" w:rsidRPr="006666A5" w:rsidRDefault="006666A5" w:rsidP="00666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реконструируемых зданий в комплексе с другими ресурсосберегающими мероприятиями. Продолжение </w:t>
      </w: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реконструкции и ремонта по устаревшим технологиям из-за высоких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эксплуатации приводит к существенным затратам на вынужденные дотации для компенсации удорожания стоимости топлива и созданию дополнительных мощностей по производству тепловой энергии;</w:t>
      </w:r>
    </w:p>
    <w:p w:rsidR="006666A5" w:rsidRPr="006666A5" w:rsidRDefault="006666A5" w:rsidP="00666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автономные системы отопления. При проектировании нового строительства и реконструкции существующего жилищного фонда рассматривать возможности использования автономных систем теплоснабжения;</w:t>
      </w:r>
    </w:p>
    <w:p w:rsidR="006666A5" w:rsidRPr="006666A5" w:rsidRDefault="006666A5" w:rsidP="00666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модернизации котельных высокоэффективное теплоэнергетическое оборудование (котлы с КПД 92% и более, насосы с частотно-регулируемыми электроприводами, пластинчатые теплообменники). Запретить внедрение котлов с КПД менее 92% и кожуховых теплообменников;</w:t>
      </w:r>
    </w:p>
    <w:p w:rsidR="006666A5" w:rsidRPr="006666A5" w:rsidRDefault="006666A5" w:rsidP="00666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 реконструкции сетей использовать в тех случаях, где это возможно и экономически целесообразно, санацию трубопроводов, а также применение труб из полимерных материалов;</w:t>
      </w:r>
    </w:p>
    <w:p w:rsidR="006666A5" w:rsidRPr="006666A5" w:rsidRDefault="006666A5" w:rsidP="00666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для теплоизоляции трубопроводов тепловых сетей новые материалы (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пенополиуритановое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покрытие);</w:t>
      </w:r>
    </w:p>
    <w:p w:rsidR="006666A5" w:rsidRPr="006666A5" w:rsidRDefault="006666A5" w:rsidP="00666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внедрение новых перспективных и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</w:t>
      </w:r>
      <w:proofErr w:type="gram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ресурсосберегающих технологий.           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Реконструкцию, модернизацию и развитие жилищно-коммунального комплекса Ростовской области предполагается осуществить за счет комплексного использования средств областного и местных бюджетов, предприятий жилищно-коммунального хозяйства, населения и инвестиций.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развитию (увеличение мощности и техническое перевооружение) систем жизнеобеспечения с использованием современных технологий и оборудования должны финансироваться с привлечением всех возможных источников, причем на втором этапе осуществления программы реформирования жилищно-коммунального хозяйства наибольшее значение будут иметь внебюджетные источники средств и инвестиции.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привлечения в жилищно-коммунальное хозяйство долгосрочных инвестиционных ресурсов будет определяться в значительной степени тем огромным потенциалом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энергоресурсосбережения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обладает сегодня жилищно-коммунальный комплекс.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области необходимо разработать программу энергосбережения, в результате осуществления мероприятий которой предполагается: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1)повысить эффективность использования энергетических ресурсов;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2)снизить финансовую нагрузку на бюджет за счет уменьшения объемов потребления топлива, электрической и тепловой энергии и сокращения платежей бюджетных учреждений, населения и предприятий жилищно-коммунального хозяйства за энергоресурсы;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3)улучшить финансово-экономическое состояние предприятий жилищно-коммунального комплекса, что будет способствовать дополнительному пополнению бюджета за счет налоговых поступлений;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4)создать условия для повсеместного внедрения систем учета и регулирования потребления тепловой энергии, горячей, холодной воды и природного газа;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5)разработать эффективные финансово-</w:t>
      </w:r>
      <w:proofErr w:type="gram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механизмы</w:t>
      </w:r>
      <w:proofErr w:type="gram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производства, транспортировки и потребления энергетических ресурсов;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6)одновременно, по мере установки приборов учета и регулирования на уровне жилого дома и индивидуальных приборов учета и регулирования потребления основных коммунальных услуг обеспечить условия для последующего перехода от оплаты по нормативам потребления к оплате на основе показаний приборов учета;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7)разработать с учетом результатов энергетических обследований схемы комплексного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теплоэнергоснабжения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муниципальных образований с целью получения достоверной информации о реальном состоянии и оценки возможных вариантов развития систем их энергоснабжения на ближайшую и долгосрочную перспективу;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8)продолжить создание системы сбора и анализа информации о потреблении топливно-энергетических ресурсов в населенных пунктах области;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9)обеспечить разработку и государственную поддержку осуществления пилотных проектов по применению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реализация которых необходима для накопления, обобщения и дальнейшего распространения положительного опыта и отработки нормативно-правовых основ энергосбережения;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10)разработка генеральных схем водо- и теплоснабжения и программ по модернизации на долгосрочную перспективу.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имеющегося потенциала также необходимы разработка и реализация муниципальных программ по энергосбережению в жилищно-коммунальной сфере с обязательным включением мероприятий по организации водно-химического режима систем энергоснабжения, утеплению домов, одновременному введению систем учета расходов энергоресурсов с организацией регулирования их расходов, созданию систем </w:t>
      </w: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поквартирного отопления, переходу на закрытые схемы теплоснабжения,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тепловизорное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жилого сектора и повышение теплозащитных свойств ограждающих конструкций с использованием</w:t>
      </w:r>
      <w:proofErr w:type="gram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теплоизоляционных материалов.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привлекательность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энергоресурсосберегающих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состоит в том, что в качестве источника погашения заемных средств, взятых на реализацию проекта, могут использоваться средства, сэкономленные в результате внедрения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энергоресурсосберегающих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6666A5" w:rsidRPr="006666A5" w:rsidRDefault="006666A5" w:rsidP="006666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66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способствовать привлечению инвестиций в сферу жилищно-коммунального хозяйства.</w:t>
      </w:r>
    </w:p>
    <w:p w:rsidR="001F1C81" w:rsidRDefault="001F1C81"/>
    <w:sectPr w:rsidR="001F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076C"/>
    <w:multiLevelType w:val="multilevel"/>
    <w:tmpl w:val="D31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1F1C81"/>
    <w:rsid w:val="006666A5"/>
    <w:rsid w:val="008D6860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2023-03-04T08:00:00Z</dcterms:created>
  <dcterms:modified xsi:type="dcterms:W3CDTF">2023-03-04T08:00:00Z</dcterms:modified>
</cp:coreProperties>
</file>