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74CFA" w14:textId="44DB0A98" w:rsidR="00506269" w:rsidRDefault="00506269" w:rsidP="00506269">
      <w:pPr>
        <w:widowControl w:val="0"/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Судебная защита представляет собой универсальную, основную и наиболее приспособленную для осуществления этой функции форму защиты исключительных интеллектуальных прав физических и юридических лиц. Под судебной защитой субъективных исключительных прав понимаются юридико-процессуальные действия судебных органов, действующих в рамках правоохранительной (правозащитной) деятельности в предусмотренной законом юрисдик</w:t>
      </w:r>
      <w:bookmarkStart w:id="0" w:name="_GoBack"/>
      <w:bookmarkEnd w:id="0"/>
      <w:r>
        <w:rPr>
          <w:sz w:val="28"/>
          <w:szCs w:val="28"/>
        </w:rPr>
        <w:t>ционной форме, с применением предусмотренных законом правовых средств и способов защиты, мер ответственности, процессуальных (процедурных) норм, с принятием правоприменительных индивидуальных судебных актов на основе принципов и норм гражданского права по защите законных прав и интересов в сфере интеллектуальной деятельности в целях: 1) предупреждения возможных и пресечения совершаемых гражданских правонарушений в сфере интеллектуальной деятельности; 2) устранения препятствий в осуществлении субъективных исключительных прав; 3) восстановления нарушенных субъективных исключительных прав и законных интересов обратившегося за защитой обладателя субъективного права; 4) укрепления конституционного правопорядка.</w:t>
      </w:r>
    </w:p>
    <w:p w14:paraId="632107B5" w14:textId="77777777" w:rsidR="00506269" w:rsidRDefault="00506269" w:rsidP="00506269">
      <w:pPr>
        <w:widowControl w:val="0"/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способы защиты можно применить к нарушителю или лицу, воздающему угрозу нарушения личных неимущественных прав автора: признания права, восстановления положения до нарушения, пресечения действий или создающих угрозу нарушения, компенсация морального вреда, публикация о допущенном нарушении (пункт 1 статьи 1251 ГК РФ).</w:t>
      </w:r>
    </w:p>
    <w:p w14:paraId="05319262" w14:textId="77777777" w:rsidR="00506269" w:rsidRDefault="00506269" w:rsidP="00506269">
      <w:pPr>
        <w:widowControl w:val="0"/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в п. 1 ст. 1252 ГК РФ законодатель использует термин «требования» тем не менее, по своей сути, это также способы защиты, но уже исключительных прав на результаты интеллектуальной деятельности и средств индивидуализации.</w:t>
      </w:r>
    </w:p>
    <w:p w14:paraId="59C97518" w14:textId="77777777" w:rsidR="00506269" w:rsidRDefault="00506269" w:rsidP="00506269">
      <w:pPr>
        <w:widowControl w:val="0"/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ним относятся:</w:t>
      </w:r>
    </w:p>
    <w:p w14:paraId="209DFC1A" w14:textId="77777777" w:rsidR="00506269" w:rsidRDefault="00506269" w:rsidP="00506269">
      <w:pPr>
        <w:widowControl w:val="0"/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признание права;</w:t>
      </w:r>
    </w:p>
    <w:p w14:paraId="67DD37E0" w14:textId="77777777" w:rsidR="00506269" w:rsidRDefault="00506269" w:rsidP="00506269">
      <w:pPr>
        <w:widowControl w:val="0"/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пресечение действий нарушающих права или создающих угрозу его нарушения;</w:t>
      </w:r>
    </w:p>
    <w:p w14:paraId="2CB582B0" w14:textId="77777777" w:rsidR="00506269" w:rsidRDefault="00506269" w:rsidP="00506269">
      <w:pPr>
        <w:widowControl w:val="0"/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возмещение убытков. Взамен этого, в случаях, предусмотренных ГК РФ для отдельных видов результатов интеллектуальной деятельности и средств индивидуализации правообладатель вправе требовать выплаты компенсации, размер которой определяется судом, по признакам изложенным в абзац 2,3 пункт 3 статьи 1252 ГК;</w:t>
      </w:r>
    </w:p>
    <w:p w14:paraId="4A636C82" w14:textId="77777777" w:rsidR="00506269" w:rsidRDefault="00506269" w:rsidP="00506269">
      <w:pPr>
        <w:widowControl w:val="0"/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изъятие материального носителя. Впервые в </w:t>
      </w:r>
      <w:proofErr w:type="spellStart"/>
      <w:r>
        <w:rPr>
          <w:sz w:val="28"/>
          <w:szCs w:val="28"/>
        </w:rPr>
        <w:t>цивилистическом</w:t>
      </w:r>
      <w:proofErr w:type="spellEnd"/>
      <w:r>
        <w:rPr>
          <w:sz w:val="28"/>
          <w:szCs w:val="28"/>
        </w:rPr>
        <w:t xml:space="preserve"> законодательстве изложен механизм изъятия (п. 5 ст. 1252) орудия, оборудование и прочие устройства и материалы,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индивидуализации, по решению суда подлежат изъятию из оборота и уничтожению за счет нарушителя;</w:t>
      </w:r>
    </w:p>
    <w:p w14:paraId="63469782" w14:textId="77777777" w:rsidR="00506269" w:rsidRDefault="00506269" w:rsidP="00506269">
      <w:pPr>
        <w:widowControl w:val="0"/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публикация решения суда о допущенном нарушении.</w:t>
      </w:r>
    </w:p>
    <w:p w14:paraId="63A9BDB8" w14:textId="77777777" w:rsidR="000E0391" w:rsidRDefault="000E0391"/>
    <w:sectPr w:rsidR="000E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EB"/>
    <w:rsid w:val="000E0391"/>
    <w:rsid w:val="00506269"/>
    <w:rsid w:val="00880DF6"/>
    <w:rsid w:val="00E0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F770"/>
  <w15:chartTrackingRefBased/>
  <w15:docId w15:val="{835C0FD1-481B-4FD9-90CA-24A20031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Девилюк</dc:creator>
  <cp:keywords/>
  <dc:description/>
  <cp:lastModifiedBy>Роман Девилюк</cp:lastModifiedBy>
  <cp:revision>3</cp:revision>
  <dcterms:created xsi:type="dcterms:W3CDTF">2023-03-05T12:45:00Z</dcterms:created>
  <dcterms:modified xsi:type="dcterms:W3CDTF">2023-03-05T12:47:00Z</dcterms:modified>
</cp:coreProperties>
</file>