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49" w:rsidRPr="005D2649" w:rsidRDefault="005D2649" w:rsidP="005D2649">
      <w:pPr>
        <w:spacing w:after="426" w:line="293" w:lineRule="auto"/>
        <w:ind w:left="79" w:hanging="10"/>
        <w:rPr>
          <w:rFonts w:cs="Times New Roman"/>
        </w:rPr>
      </w:pPr>
      <w:r w:rsidRPr="005D2649">
        <w:rPr>
          <w:rFonts w:eastAsia="Calibri" w:cs="Times New Roman"/>
          <w:i/>
        </w:rPr>
        <w:t>Конференция «Ломоносов-2023»</w:t>
      </w:r>
    </w:p>
    <w:p w:rsidR="005D2649" w:rsidRPr="005D2649" w:rsidRDefault="005D2649" w:rsidP="005D2649">
      <w:pPr>
        <w:spacing w:after="188" w:line="259" w:lineRule="auto"/>
        <w:ind w:left="10" w:right="25" w:hanging="10"/>
        <w:jc w:val="center"/>
        <w:rPr>
          <w:rFonts w:cs="Times New Roman"/>
          <w:b/>
        </w:rPr>
      </w:pPr>
      <w:r w:rsidRPr="005D2649">
        <w:rPr>
          <w:rFonts w:cs="Times New Roman"/>
          <w:b/>
        </w:rPr>
        <w:t xml:space="preserve">Секция </w:t>
      </w:r>
      <w:r w:rsidR="007D3C56">
        <w:rPr>
          <w:rFonts w:cs="Times New Roman"/>
          <w:b/>
        </w:rPr>
        <w:t>«Уголовное право и криминология</w:t>
      </w:r>
      <w:r w:rsidRPr="005D2649">
        <w:rPr>
          <w:rFonts w:cs="Times New Roman"/>
          <w:b/>
        </w:rPr>
        <w:t>»</w:t>
      </w:r>
    </w:p>
    <w:p w:rsidR="005D2649" w:rsidRPr="005D2649" w:rsidRDefault="00AA2436" w:rsidP="005D2649">
      <w:pPr>
        <w:spacing w:after="204"/>
        <w:ind w:left="10" w:hanging="10"/>
        <w:jc w:val="center"/>
        <w:rPr>
          <w:rFonts w:cs="Times New Roman"/>
          <w:b/>
        </w:rPr>
      </w:pPr>
      <w:r>
        <w:rPr>
          <w:rFonts w:eastAsia="Calibri" w:cs="Times New Roman"/>
          <w:b/>
        </w:rPr>
        <w:t>Феномен</w:t>
      </w:r>
      <w:bookmarkStart w:id="0" w:name="_GoBack"/>
      <w:bookmarkEnd w:id="0"/>
      <w:r w:rsidR="005D2649" w:rsidRPr="005D2649">
        <w:rPr>
          <w:rFonts w:eastAsia="Calibri" w:cs="Times New Roman"/>
          <w:b/>
        </w:rPr>
        <w:t xml:space="preserve"> молодежного терроризма – причины и пути решения.</w:t>
      </w:r>
    </w:p>
    <w:p w:rsidR="005D2649" w:rsidRPr="005D2649" w:rsidRDefault="005D2649" w:rsidP="005D2649">
      <w:pPr>
        <w:spacing w:after="98"/>
        <w:ind w:left="10" w:hanging="10"/>
        <w:jc w:val="center"/>
        <w:rPr>
          <w:rFonts w:cs="Times New Roman"/>
          <w:b/>
        </w:rPr>
      </w:pPr>
      <w:r w:rsidRPr="005D2649">
        <w:rPr>
          <w:rFonts w:eastAsia="Calibri" w:cs="Times New Roman"/>
          <w:b/>
        </w:rPr>
        <w:t xml:space="preserve">Научный руководитель – </w:t>
      </w:r>
      <w:proofErr w:type="spellStart"/>
      <w:r w:rsidRPr="005D2649">
        <w:rPr>
          <w:rFonts w:eastAsia="Calibri" w:cs="Times New Roman"/>
          <w:b/>
        </w:rPr>
        <w:t>Абдрахманова</w:t>
      </w:r>
      <w:proofErr w:type="spellEnd"/>
      <w:r w:rsidRPr="005D2649">
        <w:rPr>
          <w:rFonts w:eastAsia="Calibri" w:cs="Times New Roman"/>
          <w:b/>
        </w:rPr>
        <w:t xml:space="preserve"> Елена Робертовна</w:t>
      </w:r>
    </w:p>
    <w:p w:rsidR="005D2649" w:rsidRPr="005D2649" w:rsidRDefault="005D2649" w:rsidP="005D2649">
      <w:pPr>
        <w:spacing w:line="259" w:lineRule="auto"/>
        <w:ind w:right="62"/>
        <w:jc w:val="center"/>
        <w:rPr>
          <w:rFonts w:cs="Times New Roman"/>
          <w:b/>
        </w:rPr>
      </w:pPr>
      <w:r w:rsidRPr="005D2649">
        <w:rPr>
          <w:rFonts w:eastAsia="Calibri" w:cs="Times New Roman"/>
          <w:b/>
          <w:i/>
        </w:rPr>
        <w:t>Глухов Владислав Александрович</w:t>
      </w:r>
    </w:p>
    <w:p w:rsidR="005D2649" w:rsidRPr="005D2649" w:rsidRDefault="005D2649" w:rsidP="005D2649">
      <w:pPr>
        <w:spacing w:line="259" w:lineRule="auto"/>
        <w:ind w:left="10" w:right="49" w:hanging="10"/>
        <w:jc w:val="center"/>
        <w:rPr>
          <w:rFonts w:cs="Times New Roman"/>
        </w:rPr>
      </w:pPr>
      <w:r w:rsidRPr="005D2649">
        <w:rPr>
          <w:rFonts w:eastAsia="Calibri" w:cs="Times New Roman"/>
          <w:i/>
        </w:rPr>
        <w:t>Студент (бакалавр)</w:t>
      </w:r>
    </w:p>
    <w:p w:rsidR="005D2649" w:rsidRPr="005D2649" w:rsidRDefault="005D2649" w:rsidP="005D2649">
      <w:pPr>
        <w:spacing w:line="259" w:lineRule="auto"/>
        <w:jc w:val="center"/>
        <w:rPr>
          <w:rFonts w:cs="Times New Roman"/>
        </w:rPr>
      </w:pPr>
      <w:r w:rsidRPr="005D2649">
        <w:rPr>
          <w:rFonts w:cs="Times New Roman"/>
        </w:rPr>
        <w:t>Ульяновский государственный университет, Ульяновск, Россия</w:t>
      </w:r>
    </w:p>
    <w:p w:rsidR="00402606" w:rsidRPr="00402606" w:rsidRDefault="005D2649" w:rsidP="00402606">
      <w:pPr>
        <w:pStyle w:val="1"/>
        <w:spacing w:after="188"/>
        <w:ind w:left="10" w:right="58"/>
        <w:rPr>
          <w:lang w:val="en-US"/>
        </w:rPr>
      </w:pPr>
      <w:r w:rsidRPr="00402606">
        <w:rPr>
          <w:rFonts w:cs="Times New Roman"/>
          <w:lang w:val="en-US"/>
        </w:rPr>
        <w:t xml:space="preserve">E-mail: </w:t>
      </w:r>
      <w:r w:rsidR="00402606" w:rsidRPr="00402606">
        <w:rPr>
          <w:rFonts w:cs="Times New Roman"/>
          <w:lang w:val="en-US"/>
        </w:rPr>
        <w:t>vladislav.g2003@mail.ru</w:t>
      </w:r>
    </w:p>
    <w:p w:rsidR="00402606" w:rsidRPr="008E7513" w:rsidRDefault="00402606" w:rsidP="00402606">
      <w:pPr>
        <w:spacing w:after="0" w:line="360" w:lineRule="auto"/>
        <w:ind w:left="-15" w:right="25" w:firstLine="724"/>
        <w:jc w:val="both"/>
        <w:rPr>
          <w:rFonts w:cs="Times New Roman"/>
          <w:szCs w:val="28"/>
        </w:rPr>
      </w:pPr>
      <w:r w:rsidRPr="008E7513">
        <w:rPr>
          <w:rFonts w:cs="Times New Roman"/>
          <w:szCs w:val="28"/>
        </w:rPr>
        <w:t>В п. 1 ст. 3 Федерального закона от 06.03.2006 № 35-ФЗ «О противодействии терроризму» терроризм определяется как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402606" w:rsidRPr="00F9129B" w:rsidRDefault="00402606" w:rsidP="00402606">
      <w:pPr>
        <w:spacing w:after="0" w:line="360" w:lineRule="auto"/>
        <w:ind w:left="-15" w:right="25" w:firstLine="72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Среди молодого поколения терроризм и экстремизм проявляется в виде нарушения общественных норм, в том числе и закона, во вступлении в неформальные, зачастую противозаконные объединения. В силу незавершенности своего психического развития, молодежь легко </w:t>
      </w:r>
      <w:proofErr w:type="spellStart"/>
      <w:r>
        <w:rPr>
          <w:rFonts w:cs="Times New Roman"/>
          <w:szCs w:val="28"/>
        </w:rPr>
        <w:t>радикализируется</w:t>
      </w:r>
      <w:proofErr w:type="spellEnd"/>
      <w:r>
        <w:rPr>
          <w:rFonts w:cs="Times New Roman"/>
          <w:szCs w:val="28"/>
        </w:rPr>
        <w:t xml:space="preserve"> и </w:t>
      </w:r>
      <w:r w:rsidRPr="00F9129B">
        <w:rPr>
          <w:rFonts w:cs="Times New Roman"/>
          <w:szCs w:val="28"/>
        </w:rPr>
        <w:t>подпадает под влияние</w:t>
      </w:r>
      <w:r>
        <w:rPr>
          <w:rFonts w:cs="Times New Roman"/>
          <w:szCs w:val="28"/>
        </w:rPr>
        <w:t xml:space="preserve"> антигосударственных элементов.</w:t>
      </w:r>
    </w:p>
    <w:p w:rsidR="00402606" w:rsidRDefault="00402606" w:rsidP="00402606">
      <w:pPr>
        <w:spacing w:after="0" w:line="360" w:lineRule="auto"/>
        <w:ind w:left="-15" w:right="25" w:firstLine="724"/>
        <w:rPr>
          <w:rFonts w:cs="Times New Roman"/>
          <w:szCs w:val="28"/>
        </w:rPr>
      </w:pPr>
      <w:r>
        <w:rPr>
          <w:rFonts w:cs="Times New Roman"/>
          <w:szCs w:val="28"/>
        </w:rPr>
        <w:t>Экстремизм и терроризм используется молодежью в качестве средства противостояния ценностям предыдущих поколений необычайно деструктивным образом, позволяя им реализовать свои бунтарские наклонности в противоправной и антигосударственной деятельности.</w:t>
      </w:r>
    </w:p>
    <w:p w:rsidR="00402606" w:rsidRDefault="00402606" w:rsidP="00402606">
      <w:pPr>
        <w:spacing w:after="0" w:line="360" w:lineRule="auto"/>
        <w:ind w:left="-15" w:right="25" w:firstLine="724"/>
        <w:rPr>
          <w:rFonts w:cs="Times New Roman"/>
          <w:szCs w:val="28"/>
        </w:rPr>
      </w:pPr>
      <w:r w:rsidRPr="008E7513">
        <w:rPr>
          <w:rFonts w:cs="Times New Roman"/>
          <w:szCs w:val="28"/>
        </w:rPr>
        <w:t xml:space="preserve"> Экстремисты не признают людей, принадлежащих к другим социальным группам, которые также принадлежат к другой национальности и придерживаются иных политических, правовых, экономических, моральных, эстетических и религиозных идей. Такое поведение в свою </w:t>
      </w:r>
      <w:r w:rsidRPr="008E7513">
        <w:rPr>
          <w:rFonts w:cs="Times New Roman"/>
          <w:szCs w:val="28"/>
        </w:rPr>
        <w:lastRenderedPageBreak/>
        <w:t>очередь рано или поздно может привести к действиям террористической направленности.</w:t>
      </w:r>
    </w:p>
    <w:p w:rsidR="00402606" w:rsidRPr="008E7513" w:rsidRDefault="00402606" w:rsidP="00402606">
      <w:pPr>
        <w:spacing w:after="0" w:line="360" w:lineRule="auto"/>
        <w:ind w:left="-15" w:right="25" w:firstLine="72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Экстремистская молодежь отвергает людей, не принадлежащих к своему кругу общения, ограничивая контакт с представителями иных национальностей, политических, религиозных и моральных взглядов. Подобное сужение круга общения в свою очередь может привести к попаданию молодого человека в руки вербовщика.</w:t>
      </w:r>
    </w:p>
    <w:p w:rsidR="00402606" w:rsidRDefault="00402606" w:rsidP="00402606">
      <w:pPr>
        <w:spacing w:after="0" w:line="360" w:lineRule="auto"/>
        <w:ind w:left="-15" w:right="25" w:firstLine="724"/>
        <w:rPr>
          <w:rFonts w:cs="Times New Roman"/>
          <w:szCs w:val="28"/>
        </w:rPr>
      </w:pPr>
      <w:r>
        <w:rPr>
          <w:rFonts w:cs="Times New Roman"/>
          <w:szCs w:val="28"/>
        </w:rPr>
        <w:t>Бурное р</w:t>
      </w:r>
      <w:r w:rsidRPr="008E7513">
        <w:rPr>
          <w:rFonts w:cs="Times New Roman"/>
          <w:szCs w:val="28"/>
        </w:rPr>
        <w:t xml:space="preserve">азвитие молодежного экстремизма показывает слабую социальную приспособленность молодежи, образование в сознании асоциальных установок, порождающих противоправное поведение. Исследования показывают, что растет экстремизм во всех его формах, и это напрямую связано с ростом преступности в обществе. Члены экстремистских молодежных организаций, прикрываясь идеологическими лозунгами, часто занимаются преступной деятельностью (убийства, кражи, хулиганство, вандализм и т.д.). </w:t>
      </w:r>
    </w:p>
    <w:p w:rsidR="00402606" w:rsidRPr="006E66A6" w:rsidRDefault="00402606" w:rsidP="00402606">
      <w:pPr>
        <w:spacing w:after="0" w:line="360" w:lineRule="auto"/>
        <w:ind w:left="-15" w:right="25" w:firstLine="72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 упомянуть, что в наш век развития высоких технологий, Интернет стал основным инструментов вербовки, значительно облегчая процесс вовлечения подрастающего поколения в противозаконную деятельность.</w:t>
      </w:r>
    </w:p>
    <w:p w:rsidR="00402606" w:rsidRPr="008E7513" w:rsidRDefault="00402606" w:rsidP="00402606">
      <w:pPr>
        <w:spacing w:after="0" w:line="360" w:lineRule="auto"/>
        <w:ind w:left="-15" w:right="25" w:firstLine="724"/>
        <w:jc w:val="both"/>
        <w:rPr>
          <w:rFonts w:cs="Times New Roman"/>
          <w:szCs w:val="28"/>
        </w:rPr>
      </w:pPr>
      <w:r w:rsidRPr="008E7513">
        <w:rPr>
          <w:rFonts w:cs="Times New Roman"/>
          <w:szCs w:val="28"/>
        </w:rPr>
        <w:t xml:space="preserve">Стоит упомянуть и </w:t>
      </w:r>
      <w:r>
        <w:rPr>
          <w:rFonts w:cs="Times New Roman"/>
          <w:szCs w:val="28"/>
        </w:rPr>
        <w:t xml:space="preserve">о </w:t>
      </w:r>
      <w:r w:rsidRPr="008E7513">
        <w:rPr>
          <w:rFonts w:cs="Times New Roman"/>
          <w:szCs w:val="28"/>
        </w:rPr>
        <w:t>феномене «</w:t>
      </w:r>
      <w:proofErr w:type="spellStart"/>
      <w:r w:rsidRPr="008E7513">
        <w:rPr>
          <w:rFonts w:cs="Times New Roman"/>
          <w:szCs w:val="28"/>
        </w:rPr>
        <w:t>самовербовки</w:t>
      </w:r>
      <w:proofErr w:type="spellEnd"/>
      <w:r w:rsidRPr="008E7513">
        <w:rPr>
          <w:rFonts w:cs="Times New Roman"/>
          <w:szCs w:val="28"/>
        </w:rPr>
        <w:t xml:space="preserve">», т.е. идеология пользователей Интернета </w:t>
      </w:r>
      <w:proofErr w:type="spellStart"/>
      <w:r w:rsidRPr="008E7513">
        <w:rPr>
          <w:rFonts w:cs="Times New Roman"/>
          <w:szCs w:val="28"/>
        </w:rPr>
        <w:t>радикализируется</w:t>
      </w:r>
      <w:proofErr w:type="spellEnd"/>
      <w:r w:rsidRPr="008E7513">
        <w:rPr>
          <w:rFonts w:cs="Times New Roman"/>
          <w:szCs w:val="28"/>
        </w:rPr>
        <w:t xml:space="preserve"> под влиянием пропаганды, соответственно направляя пользователей в ряды экстремистских и террористических групп.</w:t>
      </w:r>
    </w:p>
    <w:p w:rsidR="00402606" w:rsidRPr="008E7513" w:rsidRDefault="00402606" w:rsidP="00402606">
      <w:pPr>
        <w:spacing w:after="0" w:line="360" w:lineRule="auto"/>
        <w:ind w:left="-15" w:right="25" w:firstLine="724"/>
        <w:jc w:val="both"/>
        <w:rPr>
          <w:rFonts w:cs="Times New Roman"/>
          <w:szCs w:val="28"/>
        </w:rPr>
      </w:pPr>
      <w:r w:rsidRPr="008E7513">
        <w:rPr>
          <w:rFonts w:cs="Times New Roman"/>
          <w:szCs w:val="28"/>
        </w:rPr>
        <w:t>Ниже перечислены основные характерные черты современного молодежного терроризма в России:</w:t>
      </w:r>
    </w:p>
    <w:p w:rsidR="00402606" w:rsidRPr="00B522CF" w:rsidRDefault="00402606" w:rsidP="00402606">
      <w:pPr>
        <w:pStyle w:val="a3"/>
        <w:numPr>
          <w:ilvl w:val="0"/>
          <w:numId w:val="1"/>
        </w:numPr>
        <w:spacing w:line="360" w:lineRule="auto"/>
        <w:ind w:left="0" w:right="25" w:firstLine="142"/>
        <w:rPr>
          <w:rFonts w:ascii="Times New Roman" w:hAnsi="Times New Roman" w:cs="Times New Roman"/>
          <w:sz w:val="28"/>
          <w:szCs w:val="28"/>
        </w:rPr>
      </w:pPr>
      <w:r w:rsidRPr="00B522CF">
        <w:rPr>
          <w:rFonts w:ascii="Times New Roman" w:hAnsi="Times New Roman" w:cs="Times New Roman"/>
          <w:sz w:val="28"/>
          <w:szCs w:val="28"/>
        </w:rPr>
        <w:t>повышающаяся сплоченность и организованность групп, оформляется конкретная идеология со строгими правилами поведения;</w:t>
      </w:r>
    </w:p>
    <w:p w:rsidR="00402606" w:rsidRPr="00B522CF" w:rsidRDefault="00402606" w:rsidP="00402606">
      <w:pPr>
        <w:pStyle w:val="a3"/>
        <w:numPr>
          <w:ilvl w:val="0"/>
          <w:numId w:val="1"/>
        </w:numPr>
        <w:tabs>
          <w:tab w:val="center" w:pos="384"/>
          <w:tab w:val="center" w:pos="3017"/>
        </w:tabs>
        <w:spacing w:line="360" w:lineRule="auto"/>
        <w:ind w:left="0" w:right="0" w:firstLine="142"/>
        <w:rPr>
          <w:rFonts w:ascii="Times New Roman" w:hAnsi="Times New Roman" w:cs="Times New Roman"/>
          <w:sz w:val="28"/>
          <w:szCs w:val="28"/>
        </w:rPr>
      </w:pPr>
      <w:r w:rsidRPr="00B522CF">
        <w:rPr>
          <w:rFonts w:ascii="Times New Roman" w:hAnsi="Times New Roman" w:cs="Times New Roman"/>
          <w:sz w:val="28"/>
          <w:szCs w:val="28"/>
        </w:rPr>
        <w:t>значительно повышается конспирация, используются более изощренные способы контакта с молодежью;</w:t>
      </w:r>
    </w:p>
    <w:p w:rsidR="00402606" w:rsidRPr="00B522CF" w:rsidRDefault="00402606" w:rsidP="00402606">
      <w:pPr>
        <w:pStyle w:val="a3"/>
        <w:numPr>
          <w:ilvl w:val="0"/>
          <w:numId w:val="1"/>
        </w:numPr>
        <w:spacing w:line="360" w:lineRule="auto"/>
        <w:ind w:left="0" w:right="25" w:firstLine="142"/>
        <w:rPr>
          <w:rFonts w:ascii="Times New Roman" w:hAnsi="Times New Roman" w:cs="Times New Roman"/>
          <w:sz w:val="28"/>
          <w:szCs w:val="28"/>
        </w:rPr>
      </w:pPr>
      <w:r w:rsidRPr="00B522CF">
        <w:rPr>
          <w:rFonts w:ascii="Times New Roman" w:hAnsi="Times New Roman" w:cs="Times New Roman"/>
          <w:sz w:val="28"/>
          <w:szCs w:val="28"/>
        </w:rPr>
        <w:lastRenderedPageBreak/>
        <w:t>применение сети Интернет в целях коммуникации и координации действий, а также проведения идеологической пропаганды;</w:t>
      </w:r>
    </w:p>
    <w:p w:rsidR="00402606" w:rsidRPr="00B522CF" w:rsidRDefault="00402606" w:rsidP="00402606">
      <w:pPr>
        <w:pStyle w:val="a3"/>
        <w:numPr>
          <w:ilvl w:val="0"/>
          <w:numId w:val="1"/>
        </w:numPr>
        <w:spacing w:line="360" w:lineRule="auto"/>
        <w:ind w:left="0" w:right="25" w:firstLine="142"/>
        <w:rPr>
          <w:rFonts w:ascii="Times New Roman" w:hAnsi="Times New Roman" w:cs="Times New Roman"/>
          <w:sz w:val="28"/>
          <w:szCs w:val="28"/>
        </w:rPr>
      </w:pPr>
      <w:r w:rsidRPr="00B522CF">
        <w:rPr>
          <w:rFonts w:ascii="Times New Roman" w:hAnsi="Times New Roman" w:cs="Times New Roman"/>
          <w:sz w:val="28"/>
          <w:szCs w:val="28"/>
        </w:rPr>
        <w:t>улучшение и учащение связи между международными и внутригосударственными радикальными группами.</w:t>
      </w:r>
    </w:p>
    <w:p w:rsidR="00402606" w:rsidRPr="00B522CF" w:rsidRDefault="00402606" w:rsidP="00402606">
      <w:pPr>
        <w:spacing w:after="0" w:line="360" w:lineRule="auto"/>
        <w:ind w:right="25"/>
        <w:rPr>
          <w:rFonts w:cs="Times New Roman"/>
          <w:szCs w:val="28"/>
        </w:rPr>
      </w:pPr>
      <w:r w:rsidRPr="00B522CF">
        <w:rPr>
          <w:rFonts w:cs="Times New Roman"/>
          <w:szCs w:val="28"/>
        </w:rPr>
        <w:t>В качестве основных направлений профилактики экстремизма и терроризма в молодежной среде предлагаются следующие средства:</w:t>
      </w:r>
    </w:p>
    <w:p w:rsidR="00402606" w:rsidRPr="00B522CF" w:rsidRDefault="00402606" w:rsidP="00402606">
      <w:pPr>
        <w:pStyle w:val="a3"/>
        <w:numPr>
          <w:ilvl w:val="0"/>
          <w:numId w:val="1"/>
        </w:numPr>
        <w:spacing w:line="360" w:lineRule="auto"/>
        <w:ind w:left="0" w:right="25" w:firstLine="142"/>
        <w:rPr>
          <w:rFonts w:ascii="Times New Roman" w:hAnsi="Times New Roman" w:cs="Times New Roman"/>
          <w:sz w:val="28"/>
          <w:szCs w:val="28"/>
        </w:rPr>
      </w:pPr>
      <w:r w:rsidRPr="00B522CF">
        <w:rPr>
          <w:rFonts w:ascii="Times New Roman" w:hAnsi="Times New Roman" w:cs="Times New Roman"/>
          <w:sz w:val="28"/>
          <w:szCs w:val="28"/>
        </w:rPr>
        <w:t>активизация профилактической работы в этом направлении с привлечением семьи, школы, общественных организаций правоохранительных органов, учреждений системы профилактики безнадзорности и правонарушений несовершеннолетних;</w:t>
      </w:r>
    </w:p>
    <w:p w:rsidR="00402606" w:rsidRPr="00B522CF" w:rsidRDefault="00402606" w:rsidP="00402606">
      <w:pPr>
        <w:pStyle w:val="a3"/>
        <w:numPr>
          <w:ilvl w:val="0"/>
          <w:numId w:val="1"/>
        </w:numPr>
        <w:spacing w:line="360" w:lineRule="auto"/>
        <w:ind w:left="0" w:right="25" w:firstLine="142"/>
        <w:rPr>
          <w:rFonts w:ascii="Times New Roman" w:hAnsi="Times New Roman" w:cs="Times New Roman"/>
          <w:sz w:val="28"/>
          <w:szCs w:val="28"/>
        </w:rPr>
      </w:pPr>
      <w:r w:rsidRPr="00B522CF">
        <w:rPr>
          <w:rFonts w:ascii="Times New Roman" w:hAnsi="Times New Roman" w:cs="Times New Roman"/>
          <w:sz w:val="28"/>
          <w:szCs w:val="28"/>
        </w:rPr>
        <w:t xml:space="preserve">воспитание молодежи в духе общечеловеческих, гуманистических ценностей и </w:t>
      </w:r>
      <w:r>
        <w:rPr>
          <w:rFonts w:ascii="Times New Roman" w:hAnsi="Times New Roman" w:cs="Times New Roman"/>
          <w:sz w:val="28"/>
          <w:szCs w:val="28"/>
        </w:rPr>
        <w:t>любви к своей стране</w:t>
      </w:r>
      <w:r w:rsidRPr="00B522CF">
        <w:rPr>
          <w:rFonts w:ascii="Times New Roman" w:hAnsi="Times New Roman" w:cs="Times New Roman"/>
          <w:sz w:val="28"/>
          <w:szCs w:val="28"/>
        </w:rPr>
        <w:t>;</w:t>
      </w:r>
    </w:p>
    <w:p w:rsidR="00402606" w:rsidRPr="00B522CF" w:rsidRDefault="00402606" w:rsidP="00402606">
      <w:pPr>
        <w:pStyle w:val="a3"/>
        <w:numPr>
          <w:ilvl w:val="0"/>
          <w:numId w:val="1"/>
        </w:numPr>
        <w:tabs>
          <w:tab w:val="center" w:pos="384"/>
          <w:tab w:val="center" w:pos="4938"/>
        </w:tabs>
        <w:spacing w:line="360" w:lineRule="auto"/>
        <w:ind w:left="0" w:right="0" w:firstLine="142"/>
        <w:rPr>
          <w:rFonts w:ascii="Times New Roman" w:hAnsi="Times New Roman" w:cs="Times New Roman"/>
          <w:sz w:val="28"/>
          <w:szCs w:val="28"/>
        </w:rPr>
      </w:pPr>
      <w:r w:rsidRPr="00B522CF">
        <w:rPr>
          <w:rFonts w:ascii="Times New Roman" w:hAnsi="Times New Roman" w:cs="Times New Roman"/>
          <w:sz w:val="28"/>
          <w:szCs w:val="28"/>
        </w:rPr>
        <w:t>пропаганда прав человека и толерантности среди молодежи.</w:t>
      </w:r>
    </w:p>
    <w:p w:rsidR="00402606" w:rsidRDefault="00402606" w:rsidP="00402606">
      <w:pPr>
        <w:spacing w:line="360" w:lineRule="auto"/>
        <w:ind w:left="-15" w:right="25" w:firstLine="724"/>
        <w:rPr>
          <w:rFonts w:cs="Times New Roman"/>
          <w:szCs w:val="28"/>
        </w:rPr>
      </w:pPr>
      <w:r w:rsidRPr="008E7513">
        <w:rPr>
          <w:rFonts w:cs="Times New Roman"/>
          <w:szCs w:val="28"/>
        </w:rPr>
        <w:t xml:space="preserve">Мы предлагаем провести изменения в уголовном законодательстве посредством введения </w:t>
      </w:r>
      <w:r>
        <w:rPr>
          <w:rFonts w:cs="Times New Roman"/>
          <w:szCs w:val="28"/>
        </w:rPr>
        <w:t xml:space="preserve">дополнительных </w:t>
      </w:r>
      <w:r w:rsidRPr="008E7513">
        <w:rPr>
          <w:rFonts w:cs="Times New Roman"/>
          <w:szCs w:val="28"/>
        </w:rPr>
        <w:t>квалифицированн</w:t>
      </w:r>
      <w:r>
        <w:rPr>
          <w:rFonts w:cs="Times New Roman"/>
          <w:szCs w:val="28"/>
        </w:rPr>
        <w:t>ых</w:t>
      </w:r>
      <w:r w:rsidRPr="008E7513">
        <w:rPr>
          <w:rFonts w:cs="Times New Roman"/>
          <w:szCs w:val="28"/>
        </w:rPr>
        <w:t xml:space="preserve"> состав</w:t>
      </w:r>
      <w:r>
        <w:rPr>
          <w:rFonts w:cs="Times New Roman"/>
          <w:szCs w:val="28"/>
        </w:rPr>
        <w:t>ов</w:t>
      </w:r>
      <w:r w:rsidRPr="008E7513">
        <w:rPr>
          <w:rFonts w:cs="Times New Roman"/>
          <w:szCs w:val="28"/>
        </w:rPr>
        <w:t xml:space="preserve"> прес</w:t>
      </w:r>
      <w:r>
        <w:rPr>
          <w:rFonts w:cs="Times New Roman"/>
          <w:szCs w:val="28"/>
        </w:rPr>
        <w:t>тупления в статью 205.1. УК РФ</w:t>
      </w:r>
      <w:r w:rsidRPr="00B522CF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Pr="008E7513">
        <w:rPr>
          <w:rFonts w:cs="Times New Roman"/>
          <w:szCs w:val="28"/>
        </w:rPr>
        <w:t>склонение, вербовка или иное вовлечение несовершеннолетнего лица должно предусматривать значительно более суровое наказание.</w:t>
      </w:r>
      <w:r w:rsidRPr="00B522C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Должно так же более сурово наказываться использование сети Интернет в процессе вербовки.</w:t>
      </w:r>
    </w:p>
    <w:p w:rsidR="00402606" w:rsidRDefault="00402606" w:rsidP="00402606">
      <w:pPr>
        <w:spacing w:line="360" w:lineRule="auto"/>
        <w:ind w:left="-15" w:right="25" w:firstLine="724"/>
        <w:rPr>
          <w:rFonts w:cs="Times New Roman"/>
          <w:szCs w:val="28"/>
        </w:rPr>
      </w:pPr>
    </w:p>
    <w:p w:rsidR="00402606" w:rsidRDefault="00402606" w:rsidP="00402606">
      <w:pPr>
        <w:spacing w:line="360" w:lineRule="auto"/>
        <w:ind w:left="-15" w:right="25" w:firstLine="724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Литература</w:t>
      </w:r>
      <w:r>
        <w:rPr>
          <w:rFonts w:cs="Times New Roman"/>
          <w:szCs w:val="28"/>
          <w:lang w:val="en-US"/>
        </w:rPr>
        <w:t>.</w:t>
      </w:r>
    </w:p>
    <w:p w:rsidR="00402606" w:rsidRPr="005C3FE7" w:rsidRDefault="00402606" w:rsidP="00402606">
      <w:pPr>
        <w:pStyle w:val="a3"/>
        <w:numPr>
          <w:ilvl w:val="0"/>
          <w:numId w:val="2"/>
        </w:numPr>
        <w:spacing w:line="360" w:lineRule="auto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C3FE7">
        <w:rPr>
          <w:rFonts w:ascii="Times New Roman" w:hAnsi="Times New Roman" w:cs="Times New Roman"/>
          <w:sz w:val="28"/>
          <w:szCs w:val="28"/>
        </w:rPr>
        <w:t>Батюкова</w:t>
      </w:r>
      <w:proofErr w:type="spellEnd"/>
      <w:r w:rsidRPr="005C3FE7">
        <w:rPr>
          <w:rFonts w:ascii="Times New Roman" w:hAnsi="Times New Roman" w:cs="Times New Roman"/>
          <w:sz w:val="28"/>
          <w:szCs w:val="28"/>
        </w:rPr>
        <w:t>, В. Е. К вопросу о противодействии молодежному экстремизму в России // Закон и право. 2022. №2. С. 129-131.</w:t>
      </w:r>
    </w:p>
    <w:p w:rsidR="00402606" w:rsidRPr="005C3FE7" w:rsidRDefault="00402606" w:rsidP="00402606">
      <w:pPr>
        <w:pStyle w:val="a3"/>
        <w:numPr>
          <w:ilvl w:val="0"/>
          <w:numId w:val="2"/>
        </w:numPr>
        <w:spacing w:line="360" w:lineRule="auto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C3FE7">
        <w:rPr>
          <w:rFonts w:ascii="Times New Roman" w:hAnsi="Times New Roman" w:cs="Times New Roman"/>
          <w:sz w:val="28"/>
          <w:szCs w:val="28"/>
        </w:rPr>
        <w:t>Кубякин</w:t>
      </w:r>
      <w:proofErr w:type="spellEnd"/>
      <w:r w:rsidRPr="005C3FE7">
        <w:rPr>
          <w:rFonts w:ascii="Times New Roman" w:hAnsi="Times New Roman" w:cs="Times New Roman"/>
          <w:sz w:val="28"/>
          <w:szCs w:val="28"/>
        </w:rPr>
        <w:t xml:space="preserve"> Е.О. Молодежный экстремизм в условиях глобализации </w:t>
      </w:r>
      <w:proofErr w:type="spellStart"/>
      <w:r w:rsidRPr="005C3FE7">
        <w:rPr>
          <w:rFonts w:ascii="Times New Roman" w:hAnsi="Times New Roman" w:cs="Times New Roman"/>
          <w:sz w:val="28"/>
          <w:szCs w:val="28"/>
        </w:rPr>
        <w:t>информационнокоммуникационной</w:t>
      </w:r>
      <w:proofErr w:type="spellEnd"/>
      <w:r w:rsidRPr="005C3FE7">
        <w:rPr>
          <w:rFonts w:ascii="Times New Roman" w:hAnsi="Times New Roman" w:cs="Times New Roman"/>
          <w:sz w:val="28"/>
          <w:szCs w:val="28"/>
        </w:rPr>
        <w:t xml:space="preserve"> среды общественной жизни: </w:t>
      </w:r>
      <w:proofErr w:type="spellStart"/>
      <w:r w:rsidRPr="005C3FE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C3FE7">
        <w:rPr>
          <w:rFonts w:ascii="Times New Roman" w:hAnsi="Times New Roman" w:cs="Times New Roman"/>
          <w:sz w:val="28"/>
          <w:szCs w:val="28"/>
        </w:rPr>
        <w:t xml:space="preserve">. … д-ра </w:t>
      </w:r>
      <w:proofErr w:type="spellStart"/>
      <w:r w:rsidRPr="005C3FE7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5C3FE7">
        <w:rPr>
          <w:rFonts w:ascii="Times New Roman" w:hAnsi="Times New Roman" w:cs="Times New Roman"/>
          <w:sz w:val="28"/>
          <w:szCs w:val="28"/>
        </w:rPr>
        <w:t xml:space="preserve">. наук. Краснодар, 2012. – 351 </w:t>
      </w:r>
      <w:r w:rsidRPr="005C3F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3FE7">
        <w:rPr>
          <w:rFonts w:ascii="Times New Roman" w:hAnsi="Times New Roman" w:cs="Times New Roman"/>
          <w:sz w:val="28"/>
          <w:szCs w:val="28"/>
        </w:rPr>
        <w:t>.</w:t>
      </w:r>
    </w:p>
    <w:p w:rsidR="00402606" w:rsidRPr="005C3FE7" w:rsidRDefault="00402606" w:rsidP="00402606">
      <w:pPr>
        <w:pStyle w:val="a3"/>
        <w:numPr>
          <w:ilvl w:val="0"/>
          <w:numId w:val="2"/>
        </w:numPr>
        <w:spacing w:line="360" w:lineRule="auto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C3FE7">
        <w:rPr>
          <w:rFonts w:ascii="Times New Roman" w:hAnsi="Times New Roman" w:cs="Times New Roman"/>
          <w:sz w:val="28"/>
          <w:szCs w:val="28"/>
        </w:rPr>
        <w:t>Лазарев Д.А., «Молодежный экстремизм в условиях трансформирующегося российского общества: проблемы профилактики и противодействия», Краснодар, 2017 г. – 172 с.</w:t>
      </w:r>
    </w:p>
    <w:p w:rsidR="00402606" w:rsidRPr="005C3FE7" w:rsidRDefault="00402606" w:rsidP="00402606">
      <w:pPr>
        <w:pStyle w:val="a3"/>
        <w:numPr>
          <w:ilvl w:val="0"/>
          <w:numId w:val="2"/>
        </w:numPr>
        <w:spacing w:line="360" w:lineRule="auto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C3FE7">
        <w:rPr>
          <w:rFonts w:ascii="Times New Roman" w:hAnsi="Times New Roman" w:cs="Times New Roman"/>
          <w:sz w:val="28"/>
          <w:szCs w:val="28"/>
        </w:rPr>
        <w:lastRenderedPageBreak/>
        <w:t>Осташев</w:t>
      </w:r>
      <w:proofErr w:type="spellEnd"/>
      <w:r w:rsidRPr="005C3FE7">
        <w:rPr>
          <w:rFonts w:ascii="Times New Roman" w:hAnsi="Times New Roman" w:cs="Times New Roman"/>
          <w:sz w:val="28"/>
          <w:szCs w:val="28"/>
        </w:rPr>
        <w:t xml:space="preserve"> А. А. Терроризм в современном мире: понятие, виды, причины и уголовная ответственность за содеянное // E-</w:t>
      </w:r>
      <w:proofErr w:type="spellStart"/>
      <w:r w:rsidRPr="005C3FE7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5C3FE7">
        <w:rPr>
          <w:rFonts w:ascii="Times New Roman" w:hAnsi="Times New Roman" w:cs="Times New Roman"/>
          <w:sz w:val="28"/>
          <w:szCs w:val="28"/>
        </w:rPr>
        <w:t xml:space="preserve">. 2021. №4 </w:t>
      </w:r>
      <w:r w:rsidRPr="005C3F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3FE7">
        <w:rPr>
          <w:rFonts w:ascii="Times New Roman" w:hAnsi="Times New Roman" w:cs="Times New Roman"/>
          <w:sz w:val="28"/>
          <w:szCs w:val="28"/>
        </w:rPr>
        <w:t>. 611-626.</w:t>
      </w:r>
    </w:p>
    <w:p w:rsidR="00FB4349" w:rsidRPr="00402606" w:rsidRDefault="00FB4349" w:rsidP="005D2649">
      <w:pPr>
        <w:rPr>
          <w:lang w:val="en-US"/>
        </w:rPr>
      </w:pPr>
    </w:p>
    <w:sectPr w:rsidR="00FB4349" w:rsidRPr="0040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581"/>
    <w:multiLevelType w:val="hybridMultilevel"/>
    <w:tmpl w:val="4B402F64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31A5F87"/>
    <w:multiLevelType w:val="hybridMultilevel"/>
    <w:tmpl w:val="72E09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49"/>
    <w:rsid w:val="00051E21"/>
    <w:rsid w:val="00175E70"/>
    <w:rsid w:val="00402606"/>
    <w:rsid w:val="004E6477"/>
    <w:rsid w:val="005D2649"/>
    <w:rsid w:val="007B1B1C"/>
    <w:rsid w:val="007D3C56"/>
    <w:rsid w:val="00AA2436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8DAA"/>
  <w15:chartTrackingRefBased/>
  <w15:docId w15:val="{A4432F50-AE0B-4EA7-9132-0564A9FA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77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E21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E70"/>
    <w:pPr>
      <w:keepNext/>
      <w:keepLines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5E70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051E21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402606"/>
    <w:pPr>
      <w:spacing w:after="0" w:line="248" w:lineRule="auto"/>
      <w:ind w:left="720" w:right="40" w:firstLine="341"/>
      <w:contextualSpacing/>
      <w:jc w:val="both"/>
    </w:pPr>
    <w:rPr>
      <w:rFonts w:ascii="Calibri" w:eastAsia="Calibri" w:hAnsi="Calibri" w:cs="Calibri"/>
      <w:color w:val="000000"/>
      <w:sz w:val="24"/>
    </w:rPr>
  </w:style>
  <w:style w:type="character" w:styleId="a4">
    <w:name w:val="Hyperlink"/>
    <w:basedOn w:val="a0"/>
    <w:uiPriority w:val="99"/>
    <w:unhideWhenUsed/>
    <w:rsid w:val="00402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537</Words>
  <Characters>4253</Characters>
  <Application>Microsoft Office Word</Application>
  <DocSecurity>0</DocSecurity>
  <Lines>88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a3a3a.00@mail.ru</dc:creator>
  <cp:keywords/>
  <dc:description/>
  <cp:lastModifiedBy>a3a3a.00@mail.ru</cp:lastModifiedBy>
  <cp:revision>4</cp:revision>
  <dcterms:created xsi:type="dcterms:W3CDTF">2023-03-06T16:30:00Z</dcterms:created>
  <dcterms:modified xsi:type="dcterms:W3CDTF">2023-03-06T20:21:00Z</dcterms:modified>
</cp:coreProperties>
</file>