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EA3" w:rsidRDefault="00322CDE">
      <w:pPr>
        <w:pStyle w:val="Textbody"/>
        <w:spacing w:after="0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VR-обучение</w:t>
      </w:r>
    </w:p>
    <w:p w:rsidR="00731EA3" w:rsidRDefault="00322CDE">
      <w:pPr>
        <w:pStyle w:val="Textbody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Эстевес Данила </w:t>
      </w:r>
      <w:r>
        <w:rPr>
          <w:rFonts w:ascii="Times New Roman" w:hAnsi="Times New Roman"/>
          <w:b/>
          <w:bCs/>
          <w:lang w:val="en-US"/>
        </w:rPr>
        <w:t>Реневич</w:t>
      </w:r>
    </w:p>
    <w:p w:rsidR="00731EA3" w:rsidRDefault="00322CDE">
      <w:pPr>
        <w:pStyle w:val="Textbody"/>
        <w:spacing w:after="0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студент</w:t>
      </w:r>
    </w:p>
    <w:p w:rsidR="00731EA3" w:rsidRDefault="00322CDE">
      <w:pPr>
        <w:pStyle w:val="Textbody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Ульяновский государственный университет</w:t>
      </w:r>
    </w:p>
    <w:p w:rsidR="00731EA3" w:rsidRDefault="00322CDE">
      <w:pPr>
        <w:pStyle w:val="Textbody"/>
        <w:spacing w:after="0"/>
        <w:jc w:val="center"/>
        <w:rPr>
          <w:rFonts w:hint="eastAsia"/>
        </w:rPr>
      </w:pPr>
      <w:r>
        <w:rPr>
          <w:rStyle w:val="Emphasis"/>
          <w:rFonts w:ascii="Times New Roman" w:hAnsi="Times New Roman"/>
          <w:i w:val="0"/>
          <w:color w:val="353535"/>
          <w:lang w:val="en-US"/>
        </w:rPr>
        <w:t xml:space="preserve">экономический </w:t>
      </w:r>
      <w:r>
        <w:rPr>
          <w:rStyle w:val="Emphasis"/>
          <w:rFonts w:ascii="Times New Roman" w:hAnsi="Times New Roman"/>
          <w:i w:val="0"/>
          <w:color w:val="353535"/>
        </w:rPr>
        <w:t>факультет</w:t>
      </w:r>
      <w:r>
        <w:rPr>
          <w:rStyle w:val="Emphasis"/>
          <w:rFonts w:ascii="Times New Roman" w:hAnsi="Times New Roman"/>
          <w:i w:val="0"/>
          <w:color w:val="353535"/>
          <w:lang w:val="en-US"/>
        </w:rPr>
        <w:t xml:space="preserve">, </w:t>
      </w:r>
      <w:r>
        <w:rPr>
          <w:rStyle w:val="Emphasis"/>
          <w:rFonts w:ascii="Times New Roman" w:hAnsi="Times New Roman"/>
          <w:color w:val="353535"/>
        </w:rPr>
        <w:t>Ульяновск</w:t>
      </w:r>
      <w:r>
        <w:rPr>
          <w:rStyle w:val="Emphasis"/>
          <w:rFonts w:ascii="Times New Roman" w:hAnsi="Times New Roman"/>
          <w:i w:val="0"/>
          <w:color w:val="353535"/>
          <w:lang w:val="en-US"/>
        </w:rPr>
        <w:t>, Россия</w:t>
      </w:r>
    </w:p>
    <w:p w:rsidR="00731EA3" w:rsidRDefault="00322CDE">
      <w:pPr>
        <w:pStyle w:val="Textbody"/>
        <w:spacing w:after="0"/>
        <w:jc w:val="center"/>
        <w:rPr>
          <w:rFonts w:hint="eastAsia"/>
        </w:rPr>
      </w:pPr>
      <w:r>
        <w:rPr>
          <w:rStyle w:val="Emphasis"/>
          <w:rFonts w:ascii="Times New Roman" w:hAnsi="Times New Roman"/>
          <w:color w:val="353535"/>
          <w:lang w:val="en-US"/>
        </w:rPr>
        <w:t>E–mail:</w:t>
      </w:r>
      <w:r>
        <w:rPr>
          <w:rFonts w:ascii="Times New Roman" w:hAnsi="Times New Roman"/>
          <w:i/>
          <w:iCs/>
          <w:lang w:val="en-US"/>
        </w:rPr>
        <w:t xml:space="preserve"> esteves.danila@mail.ru</w:t>
      </w:r>
    </w:p>
    <w:p w:rsidR="00731EA3" w:rsidRDefault="00731EA3">
      <w:pPr>
        <w:pStyle w:val="Textbody"/>
        <w:spacing w:after="0"/>
        <w:rPr>
          <w:rFonts w:ascii="Times New Roman" w:hAnsi="Times New Roman"/>
        </w:rPr>
      </w:pPr>
    </w:p>
    <w:p w:rsidR="00731EA3" w:rsidRDefault="00322CDE">
      <w:pPr>
        <w:pStyle w:val="Textbody"/>
        <w:spacing w:after="0"/>
        <w:ind w:left="397" w:right="397" w:firstLine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VR-обучение (виртуальное обучение) – это использование технологий виртуальной реальности для создания симуляций и тренировок в различных областях, включая цифровую экономику.</w:t>
      </w:r>
    </w:p>
    <w:p w:rsidR="00731EA3" w:rsidRDefault="00322CDE">
      <w:pPr>
        <w:pStyle w:val="Textbody"/>
        <w:spacing w:after="0"/>
        <w:ind w:left="397" w:right="397" w:firstLine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Технологии виртуальной реальности продолжают набирать п</w:t>
      </w:r>
      <w:r>
        <w:rPr>
          <w:rFonts w:ascii="Times New Roman" w:hAnsi="Times New Roman"/>
        </w:rPr>
        <w:t>опулярность на рынке образовательных технологий.</w:t>
      </w:r>
    </w:p>
    <w:p w:rsidR="00731EA3" w:rsidRDefault="00322CDE">
      <w:pPr>
        <w:pStyle w:val="Textbody"/>
        <w:spacing w:after="0"/>
        <w:ind w:left="397" w:right="397" w:firstLine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Анализ индустрии виртуальной реальности от Goldman Sachs выделяет основные сегменты применения технологии. На лидирующих позициях: использование в развлекательных целях, включая видеоигры мероприятия. Далее </w:t>
      </w:r>
      <w:r>
        <w:rPr>
          <w:rFonts w:ascii="Times New Roman" w:hAnsi="Times New Roman"/>
        </w:rPr>
        <w:t>идут сфера здоровья и инжиниринг. Применение виртуальной реальности в образовании - пока самый маленький из сегментов использования технологии. Тем не менее авторы исследования отмечают перспективы развития технологии и видят VR частью обязательного обучен</w:t>
      </w:r>
      <w:r>
        <w:rPr>
          <w:rFonts w:ascii="Times New Roman" w:hAnsi="Times New Roman"/>
        </w:rPr>
        <w:t xml:space="preserve">ия в будущем.  </w:t>
      </w:r>
    </w:p>
    <w:p w:rsidR="00731EA3" w:rsidRDefault="00322CDE">
      <w:pPr>
        <w:pStyle w:val="Textbody"/>
        <w:spacing w:after="0"/>
        <w:ind w:left="397" w:right="397" w:firstLine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Согласно исследованию Pew Research Center, уровень образованности людей возрастает от поколения к поколению. Так, прогнозируются, что миллениалы станут более образованными, чем представители всех предыдущих поколений, что неминуемо приводит</w:t>
      </w:r>
      <w:r>
        <w:rPr>
          <w:rFonts w:ascii="Times New Roman" w:hAnsi="Times New Roman"/>
        </w:rPr>
        <w:t xml:space="preserve"> к изменению и самой системы образования: обучение становиться более гибким и технологичным.</w:t>
      </w:r>
    </w:p>
    <w:p w:rsidR="00731EA3" w:rsidRDefault="00322CDE">
      <w:pPr>
        <w:pStyle w:val="Textbody"/>
        <w:spacing w:after="0"/>
        <w:ind w:left="397" w:right="397" w:firstLine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Потенциал VR технологий только начинает проявляться. Например, многие университеты предлагают студентам расширить возможности для проведения исследований за счет </w:t>
      </w:r>
      <w:r>
        <w:rPr>
          <w:rFonts w:ascii="Times New Roman" w:hAnsi="Times New Roman"/>
        </w:rPr>
        <w:t xml:space="preserve">применения технологий виртуальной реальности. Они вкладывают средства в новые исследовательские и дипломные программы, а также оборудование с целью предоставления студентам возможность стать новаторами в сфере виртуальных технологий. Технологии VR сегодня </w:t>
      </w:r>
      <w:r>
        <w:rPr>
          <w:rFonts w:ascii="Times New Roman" w:hAnsi="Times New Roman"/>
        </w:rPr>
        <w:t>способны расширить возможности практических занятий в высших учебных заведениях. С их помощью можно побывать на поверхности Луны, а также провести эксперименты с опасными химическими веществами без малейшего риска для жизни.</w:t>
      </w:r>
    </w:p>
    <w:p w:rsidR="00731EA3" w:rsidRDefault="00322CDE">
      <w:pPr>
        <w:pStyle w:val="Textbody"/>
        <w:ind w:left="397" w:right="397" w:firstLine="397"/>
        <w:jc w:val="center"/>
        <w:rPr>
          <w:rFonts w:hint="eastAsia"/>
        </w:rPr>
      </w:pPr>
      <w:r>
        <w:rPr>
          <w:rStyle w:val="StrongEmphasis"/>
          <w:rFonts w:ascii="Times New Roman" w:hAnsi="Times New Roman"/>
          <w:color w:val="353535"/>
        </w:rPr>
        <w:t>Литература</w:t>
      </w:r>
    </w:p>
    <w:p w:rsidR="00731EA3" w:rsidRDefault="00322CDE">
      <w:pPr>
        <w:pStyle w:val="Textbody"/>
        <w:numPr>
          <w:ilvl w:val="0"/>
          <w:numId w:val="1"/>
        </w:numPr>
        <w:ind w:left="397" w:right="397" w:firstLine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Научные </w:t>
      </w:r>
      <w:r>
        <w:rPr>
          <w:rFonts w:ascii="Times New Roman" w:hAnsi="Times New Roman"/>
        </w:rPr>
        <w:t>исследования в сфере социально-экономических и гуманитарных наук: междисци-плинарный подход и конвергенция знаний / И.В. Абакумова, Е. К. Антонова, Р. М. Байгулов [и др.] ;под ред. Р. М. Байгулова, О. А. Подкопаева. - Самара : Офорт, 2016. - 439 с.</w:t>
      </w:r>
    </w:p>
    <w:p w:rsidR="00731EA3" w:rsidRDefault="00322CDE">
      <w:pPr>
        <w:pStyle w:val="Textbody"/>
        <w:numPr>
          <w:ilvl w:val="0"/>
          <w:numId w:val="1"/>
        </w:numPr>
        <w:ind w:left="397" w:right="397" w:firstLine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Результ</w:t>
      </w:r>
      <w:r>
        <w:rPr>
          <w:rFonts w:ascii="Times New Roman" w:hAnsi="Times New Roman"/>
        </w:rPr>
        <w:t>аты социально-экономических и междисциплинарных научных исследованийXXI века /Р. М. Байгулов, С. В. Беляева, Г. Ф. Голубева [и др.] ; под ред. Р. М. Байгулова, О. А. Подкопаева. - Са-мара : Офорт, 2016. - 434 с.\</w:t>
      </w:r>
    </w:p>
    <w:p w:rsidR="00731EA3" w:rsidRDefault="00322CDE">
      <w:pPr>
        <w:pStyle w:val="Textbody"/>
        <w:numPr>
          <w:ilvl w:val="0"/>
          <w:numId w:val="1"/>
        </w:numPr>
        <w:ind w:left="397" w:right="397" w:firstLine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Ширинкина, Е. В. Искусственная интеллектуал</w:t>
      </w:r>
      <w:r>
        <w:rPr>
          <w:rFonts w:ascii="Times New Roman" w:hAnsi="Times New Roman"/>
        </w:rPr>
        <w:t>изация в управлении процессом обучения работ-ников предприятий / Е. В. Ширинкина // Научные исследования</w:t>
      </w:r>
    </w:p>
    <w:sectPr w:rsidR="00731EA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22CDE">
      <w:pPr>
        <w:rPr>
          <w:rFonts w:hint="eastAsia"/>
        </w:rPr>
      </w:pPr>
      <w:r>
        <w:separator/>
      </w:r>
    </w:p>
  </w:endnote>
  <w:endnote w:type="continuationSeparator" w:id="0">
    <w:p w:rsidR="00000000" w:rsidRDefault="00322C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charset w:val="00"/>
    <w:family w:val="modern"/>
    <w:pitch w:val="fixed"/>
  </w:font>
  <w:font w:name="OpenSymbol"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22CD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322CD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11788"/>
    <w:multiLevelType w:val="multilevel"/>
    <w:tmpl w:val="04CEB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31EA3"/>
    <w:rsid w:val="00322CDE"/>
    <w:rsid w:val="0073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30549E7-252A-4955-9EA1-FA917CAC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character" w:customStyle="1" w:styleId="NumberingSymbols">
    <w:name w:val="Numbering Symbols"/>
  </w:style>
  <w:style w:type="character" w:styleId="Emphasis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2151</Characters>
  <Application>Microsoft Office Word</Application>
  <DocSecurity>4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word</cp:lastModifiedBy>
  <cp:revision>2</cp:revision>
  <dcterms:created xsi:type="dcterms:W3CDTF">2023-03-03T16:58:00Z</dcterms:created>
  <dcterms:modified xsi:type="dcterms:W3CDTF">2023-03-03T16:58:00Z</dcterms:modified>
</cp:coreProperties>
</file>