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55D1" w14:textId="66232AC0" w:rsidR="00597CD1" w:rsidRDefault="005D798E" w:rsidP="00597CD1">
      <w:pPr>
        <w:jc w:val="center"/>
        <w:rPr>
          <w:b/>
          <w:bCs/>
        </w:rPr>
      </w:pPr>
      <w:r>
        <w:rPr>
          <w:b/>
          <w:bCs/>
        </w:rPr>
        <w:t xml:space="preserve">Особенности применения </w:t>
      </w:r>
      <w:r w:rsidR="00A85D9D">
        <w:rPr>
          <w:b/>
          <w:bCs/>
        </w:rPr>
        <w:t>электронной подписи</w:t>
      </w:r>
    </w:p>
    <w:p w14:paraId="304C3489" w14:textId="77777777" w:rsidR="00F52ED9" w:rsidRDefault="00F52ED9" w:rsidP="00F52ED9">
      <w:pPr>
        <w:jc w:val="center"/>
        <w:rPr>
          <w:b/>
          <w:bCs/>
        </w:rPr>
      </w:pPr>
      <w:r>
        <w:rPr>
          <w:b/>
          <w:bCs/>
        </w:rPr>
        <w:t>Автор</w:t>
      </w:r>
    </w:p>
    <w:p w14:paraId="4A8CE68D" w14:textId="0886A3F2" w:rsidR="00597CD1" w:rsidRDefault="00597CD1" w:rsidP="00F52ED9">
      <w:pPr>
        <w:jc w:val="center"/>
        <w:rPr>
          <w:b/>
          <w:bCs/>
        </w:rPr>
      </w:pPr>
      <w:r>
        <w:rPr>
          <w:b/>
          <w:bCs/>
        </w:rPr>
        <w:t>Митина Анастасия</w:t>
      </w:r>
    </w:p>
    <w:p w14:paraId="547A2ECB" w14:textId="0F2AEEC8" w:rsidR="00597CD1" w:rsidRDefault="00F00DD8" w:rsidP="00597CD1">
      <w:pPr>
        <w:jc w:val="center"/>
      </w:pPr>
      <w:r>
        <w:t>Ст</w:t>
      </w:r>
      <w:r w:rsidR="003E1D78">
        <w:t>удентка 1 курса</w:t>
      </w:r>
      <w:r>
        <w:t>.</w:t>
      </w:r>
    </w:p>
    <w:p w14:paraId="52D8D4CF" w14:textId="1A7085E2" w:rsidR="00F00DD8" w:rsidRDefault="00470227" w:rsidP="00597CD1">
      <w:pPr>
        <w:jc w:val="center"/>
      </w:pPr>
      <w:r>
        <w:t xml:space="preserve">Ульяновский государственный университет </w:t>
      </w:r>
    </w:p>
    <w:p w14:paraId="69CCE5B9" w14:textId="6497D4FD" w:rsidR="00FB266F" w:rsidRDefault="00FB266F" w:rsidP="00597CD1">
      <w:pPr>
        <w:jc w:val="center"/>
      </w:pPr>
      <w:r>
        <w:t xml:space="preserve">Юридический факультет, </w:t>
      </w:r>
      <w:r w:rsidR="00DA1A26">
        <w:t xml:space="preserve">кафедра </w:t>
      </w:r>
      <w:r w:rsidR="00CA5ACC">
        <w:t xml:space="preserve">государственного и административного права, </w:t>
      </w:r>
      <w:r>
        <w:t>Ульяновск, Россия</w:t>
      </w:r>
    </w:p>
    <w:p w14:paraId="083D9887" w14:textId="02922D93" w:rsidR="00FB266F" w:rsidRDefault="00FB266F" w:rsidP="00597CD1">
      <w:pPr>
        <w:jc w:val="center"/>
        <w:rPr>
          <w:lang w:val="en-GB"/>
        </w:rPr>
      </w:pPr>
      <w:r>
        <w:rPr>
          <w:lang w:val="en-GB"/>
        </w:rPr>
        <w:t>E-mail:</w:t>
      </w:r>
      <w:r w:rsidR="00BA24E5">
        <w:rPr>
          <w:lang w:val="en-GB"/>
        </w:rPr>
        <w:t xml:space="preserve"> </w:t>
      </w:r>
      <w:hyperlink r:id="rId5" w:history="1">
        <w:r w:rsidR="00BA24E5" w:rsidRPr="003B660A">
          <w:rPr>
            <w:rStyle w:val="a4"/>
            <w:lang w:val="en-GB"/>
          </w:rPr>
          <w:t>nmitina882@gmail.com</w:t>
        </w:r>
      </w:hyperlink>
    </w:p>
    <w:p w14:paraId="0456C067" w14:textId="3CEB10BB" w:rsidR="00BA24E5" w:rsidRDefault="00BA24E5" w:rsidP="00597CD1">
      <w:pPr>
        <w:jc w:val="center"/>
        <w:rPr>
          <w:lang w:val="en-GB"/>
        </w:rPr>
      </w:pPr>
    </w:p>
    <w:p w14:paraId="78EA4AE5" w14:textId="1B148098" w:rsidR="00682810" w:rsidRDefault="00814338" w:rsidP="001545E3">
      <w:pPr>
        <w:ind w:firstLine="708"/>
      </w:pPr>
      <w:r w:rsidRPr="00814338">
        <w:t xml:space="preserve">В настоящее время широкое развитие получают системы автоматизации </w:t>
      </w:r>
      <w:proofErr w:type="spellStart"/>
      <w:r w:rsidRPr="00814338">
        <w:t>документооборота</w:t>
      </w:r>
      <w:proofErr w:type="spellEnd"/>
      <w:r w:rsidRPr="00814338">
        <w:t xml:space="preserve">, в которых реализованы возможности получения корреспонденции с использованием различных каналов связи (электронной почты, мобильных приложений, почтовых рассылок, систем электронного </w:t>
      </w:r>
      <w:proofErr w:type="spellStart"/>
      <w:r w:rsidRPr="00814338">
        <w:t>документооборота</w:t>
      </w:r>
      <w:proofErr w:type="spellEnd"/>
      <w:r w:rsidRPr="00814338">
        <w:t xml:space="preserve">, систем обратной связи на сайтах компаний). Увеличение количества документов, связанное с доступностью средств Интернета, расширением бизнеса компаний, объемов отчетности, предполагает необходимость контроля обработки документов и их соответствия административным регламентам. Защищенность систем </w:t>
      </w:r>
      <w:proofErr w:type="spellStart"/>
      <w:r w:rsidRPr="00814338">
        <w:t>документооборота</w:t>
      </w:r>
      <w:proofErr w:type="spellEnd"/>
      <w:r w:rsidRPr="00814338">
        <w:t xml:space="preserve"> обеспечивается посредством использования криптографических модулей, систем защиты на уровне приложения, </w:t>
      </w:r>
      <w:proofErr w:type="spellStart"/>
      <w:r w:rsidRPr="00814338">
        <w:t>файловой</w:t>
      </w:r>
      <w:proofErr w:type="spellEnd"/>
      <w:r w:rsidRPr="00814338">
        <w:t xml:space="preserve"> системы или СУБД. Использование сервиса защиты системы </w:t>
      </w:r>
      <w:proofErr w:type="spellStart"/>
      <w:r w:rsidRPr="00814338">
        <w:t>документооборота</w:t>
      </w:r>
      <w:proofErr w:type="spellEnd"/>
      <w:r w:rsidRPr="00814338">
        <w:t xml:space="preserve"> позволит решать задачи, связанные с обеспечением конфиденциальности передаваемых сведений, защиты каналов связи, разграничения доступа пользователей к основным режимам работы системы, </w:t>
      </w:r>
      <w:proofErr w:type="spellStart"/>
      <w:r w:rsidRPr="00814338">
        <w:t>протоколирования</w:t>
      </w:r>
      <w:proofErr w:type="spellEnd"/>
      <w:r w:rsidRPr="00814338">
        <w:t xml:space="preserve"> работы системы.</w:t>
      </w:r>
    </w:p>
    <w:p w14:paraId="20EDB5D9" w14:textId="7C95F572" w:rsidR="00BA24E5" w:rsidRDefault="002E0481" w:rsidP="001545E3">
      <w:pPr>
        <w:ind w:firstLine="708"/>
      </w:pPr>
      <w:r w:rsidRPr="002E0481">
        <w:t>Отношения в области применения электронной подписи регулируются Федеральным законом от 06.04.2011 № 63-ФЗ «Об электронной подписи» (Федеральный закон № 63 - ФЗ), а также Федеральным законом от 27.12.2019 № 476-ФЗ в котором положения частей 2.3 - 2.6 статьи 3 действуют до 31.08.2023 года, включительно.</w:t>
      </w:r>
    </w:p>
    <w:p w14:paraId="3BC3514B" w14:textId="77777777" w:rsidR="009419AE" w:rsidRDefault="00F632C3" w:rsidP="009419AE">
      <w:pPr>
        <w:ind w:firstLine="708"/>
      </w:pPr>
      <w:r>
        <w:t>Федеральным законом № 63 - ФЗ определяются понятие электронной подписи и ее виды: простая, усиленные неквалифицированная и квалифицированная электронные подписи.</w:t>
      </w:r>
      <w:r w:rsidR="00EC27B5">
        <w:t>.</w:t>
      </w:r>
    </w:p>
    <w:p w14:paraId="06480EDB" w14:textId="4F127F84" w:rsidR="00EC27B5" w:rsidRDefault="00F562F3" w:rsidP="009419AE">
      <w:pPr>
        <w:ind w:firstLine="708"/>
      </w:pPr>
      <w:r>
        <w:t xml:space="preserve">Использование электронной подписи обеспечивает возможности придания электронным документам юридической силы, что делает системы ЭДО альтернативой традиционным системам </w:t>
      </w:r>
      <w:proofErr w:type="spellStart"/>
      <w:r>
        <w:t>документооборота</w:t>
      </w:r>
      <w:proofErr w:type="spellEnd"/>
      <w:r>
        <w:t>. в зависимости от специфики документов, работа с которыми осуществляется в системах ЭДО, возможно использование электронной подписи различных видов – от простых до усиленных</w:t>
      </w:r>
      <w:r w:rsidR="0053683C">
        <w:t>.</w:t>
      </w:r>
    </w:p>
    <w:p w14:paraId="13B2B98E" w14:textId="1A44BCF4" w:rsidR="009419AE" w:rsidRDefault="009419AE" w:rsidP="009419AE">
      <w:pPr>
        <w:ind w:firstLine="708"/>
      </w:pPr>
      <w:r>
        <w:t xml:space="preserve">Актуальность данной темы в том, </w:t>
      </w:r>
      <w:r w:rsidR="00DA2E24">
        <w:t xml:space="preserve">что </w:t>
      </w:r>
      <w:r w:rsidR="00DA2E24" w:rsidRPr="00DA2E24">
        <w:t xml:space="preserve">в современном, динамично развивающемся и </w:t>
      </w:r>
      <w:proofErr w:type="spellStart"/>
      <w:r w:rsidR="00DA2E24" w:rsidRPr="00DA2E24">
        <w:t>высокотехнологичном</w:t>
      </w:r>
      <w:proofErr w:type="spellEnd"/>
      <w:r w:rsidR="00DA2E24" w:rsidRPr="00DA2E24">
        <w:t xml:space="preserve"> мире значительное внимание уделяется информационным технологиям. С развитием информационных технологий стали активно применяться электронные документы, </w:t>
      </w:r>
      <w:r w:rsidR="001C1244">
        <w:t xml:space="preserve">действия </w:t>
      </w:r>
      <w:r w:rsidR="00DA2E24" w:rsidRPr="00DA2E24">
        <w:t xml:space="preserve"> с которым можно совершать намного быстрее, нежели с бумажными аналогами. В связи с этим использование электронных документов позволяет большую часть общественных отношений перевести на качественно иной уровень - уровень информационного общества, для которого характерны мобильность, эргономичность и экономия времени. Важное место в электронном </w:t>
      </w:r>
      <w:proofErr w:type="spellStart"/>
      <w:r w:rsidR="00DA2E24" w:rsidRPr="00DA2E24">
        <w:t>документообороте</w:t>
      </w:r>
      <w:proofErr w:type="spellEnd"/>
      <w:r w:rsidR="00DA2E24" w:rsidRPr="00DA2E24">
        <w:t xml:space="preserve"> занимает задача идентификации </w:t>
      </w:r>
      <w:proofErr w:type="spellStart"/>
      <w:r w:rsidR="00DA2E24" w:rsidRPr="00DA2E24">
        <w:t>волеизъявителей</w:t>
      </w:r>
      <w:proofErr w:type="spellEnd"/>
      <w:r w:rsidR="00DA2E24" w:rsidRPr="00DA2E24">
        <w:t>, решить которую призвана электронная подпись.</w:t>
      </w:r>
    </w:p>
    <w:p w14:paraId="147CEC7F" w14:textId="77777777" w:rsidR="006E76FE" w:rsidRDefault="00C4524B" w:rsidP="006E76FE">
      <w:pPr>
        <w:ind w:firstLine="708"/>
        <w:jc w:val="center"/>
        <w:rPr>
          <w:b/>
          <w:bCs/>
        </w:rPr>
      </w:pPr>
      <w:r>
        <w:rPr>
          <w:b/>
          <w:bCs/>
        </w:rPr>
        <w:t>Литератур</w:t>
      </w:r>
      <w:r w:rsidR="00CA143A">
        <w:rPr>
          <w:b/>
          <w:bCs/>
        </w:rPr>
        <w:t>а:</w:t>
      </w:r>
    </w:p>
    <w:p w14:paraId="22872390" w14:textId="3FF77CD6" w:rsidR="005B2E12" w:rsidRDefault="00790B7F" w:rsidP="005B2E12">
      <w:pPr>
        <w:ind w:firstLine="708"/>
        <w:rPr>
          <w:b/>
          <w:bCs/>
        </w:rPr>
      </w:pPr>
      <w:r>
        <w:t xml:space="preserve"> </w:t>
      </w:r>
      <w:r w:rsidR="00034047">
        <w:t xml:space="preserve">1. </w:t>
      </w:r>
      <w:r w:rsidR="00BB266A" w:rsidRPr="00BB266A">
        <w:rPr>
          <w:rFonts w:eastAsia="Times New Roman"/>
        </w:rPr>
        <w:t>Федеральный закон "Об электронной подписи" от 06.04.2011 N 63-ФЗ</w:t>
      </w:r>
    </w:p>
    <w:p w14:paraId="7C1B70A4" w14:textId="70B9C9FF" w:rsidR="00034047" w:rsidRPr="00194627" w:rsidRDefault="00034047" w:rsidP="005B2E12">
      <w:pPr>
        <w:ind w:firstLine="708"/>
        <w:rPr>
          <w:b/>
          <w:bCs/>
        </w:rPr>
      </w:pPr>
      <w:r>
        <w:t xml:space="preserve">2.Никифоров С. Н., </w:t>
      </w:r>
      <w:proofErr w:type="spellStart"/>
      <w:r>
        <w:t>Ромаданова</w:t>
      </w:r>
      <w:proofErr w:type="spellEnd"/>
      <w:r>
        <w:t xml:space="preserve"> М. М. Защита информации. Пароли, скрытие, удаление данных: учебное пособие / С. Н. Никифоров, М. М. </w:t>
      </w:r>
      <w:proofErr w:type="spellStart"/>
      <w:r>
        <w:t>Ромаданова</w:t>
      </w:r>
      <w:proofErr w:type="spellEnd"/>
      <w:r>
        <w:t xml:space="preserve">. — Санкт-Петербург: </w:t>
      </w:r>
      <w:proofErr w:type="spellStart"/>
      <w:r>
        <w:t>СПбГАСУ</w:t>
      </w:r>
      <w:proofErr w:type="spellEnd"/>
      <w:r>
        <w:t>, 2017. — 107 с.</w:t>
      </w:r>
    </w:p>
    <w:p w14:paraId="43BD4C2C" w14:textId="77777777" w:rsidR="00034047" w:rsidRDefault="00034047" w:rsidP="00034047">
      <w:pPr>
        <w:ind w:firstLine="708"/>
      </w:pPr>
      <w:r>
        <w:t xml:space="preserve">3. Васильев В. П. Автоматизация формирования отчетных данных: учебное пособие / В. П. Васильев. — Краснодар: </w:t>
      </w:r>
      <w:proofErr w:type="spellStart"/>
      <w:r>
        <w:t>КубГАУ</w:t>
      </w:r>
      <w:proofErr w:type="spellEnd"/>
      <w:r>
        <w:t>, 2019. — 119 с.</w:t>
      </w:r>
    </w:p>
    <w:p w14:paraId="502012EB" w14:textId="77777777" w:rsidR="00034047" w:rsidRDefault="00034047" w:rsidP="00034047">
      <w:pPr>
        <w:ind w:firstLine="708"/>
      </w:pPr>
      <w:r>
        <w:t>4. Письмо от 01.03.2022 № ЕА-4-26/2465 «Об изменениях законодательства Российской Федерации в области электронной подписи»</w:t>
      </w:r>
    </w:p>
    <w:p w14:paraId="7982A087" w14:textId="77777777" w:rsidR="00034047" w:rsidRDefault="00034047" w:rsidP="00034047">
      <w:pPr>
        <w:ind w:firstLine="708"/>
      </w:pPr>
      <w:r>
        <w:t xml:space="preserve">5. Приказ Министерства цифрового развития, связи и массовых коммуникаций Российской Федерации от 18.08.2021 № 858 «Об утверждении единых требований к </w:t>
      </w:r>
      <w:proofErr w:type="spellStart"/>
      <w:r>
        <w:t>машиночитаемым</w:t>
      </w:r>
      <w:proofErr w:type="spellEnd"/>
      <w:r>
        <w:t xml:space="preserve"> формам документов о полномочиях»</w:t>
      </w:r>
    </w:p>
    <w:p w14:paraId="38BD2165" w14:textId="741F67B0" w:rsidR="00034047" w:rsidRPr="00034047" w:rsidRDefault="00034047" w:rsidP="00034047">
      <w:pPr>
        <w:ind w:firstLine="708"/>
      </w:pPr>
      <w:r>
        <w:t xml:space="preserve"> </w:t>
      </w:r>
    </w:p>
    <w:p w14:paraId="255DF519" w14:textId="2334219E" w:rsidR="00064154" w:rsidRPr="00034047" w:rsidRDefault="00C4524B" w:rsidP="0053683C">
      <w:pPr>
        <w:ind w:firstLine="708"/>
      </w:pPr>
      <w:r>
        <w:rPr>
          <w:b/>
          <w:bCs/>
        </w:rPr>
        <w:lastRenderedPageBreak/>
        <w:t xml:space="preserve"> </w:t>
      </w:r>
    </w:p>
    <w:sectPr w:rsidR="00064154" w:rsidRPr="0003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C07"/>
    <w:multiLevelType w:val="hybridMultilevel"/>
    <w:tmpl w:val="5774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91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8E"/>
    <w:rsid w:val="00034047"/>
    <w:rsid w:val="00064154"/>
    <w:rsid w:val="00076DC2"/>
    <w:rsid w:val="001545E3"/>
    <w:rsid w:val="00194627"/>
    <w:rsid w:val="001C1244"/>
    <w:rsid w:val="001C5059"/>
    <w:rsid w:val="002E0481"/>
    <w:rsid w:val="003E1D78"/>
    <w:rsid w:val="00470227"/>
    <w:rsid w:val="0053683C"/>
    <w:rsid w:val="00597CD1"/>
    <w:rsid w:val="005B2E12"/>
    <w:rsid w:val="005D798E"/>
    <w:rsid w:val="00682810"/>
    <w:rsid w:val="006B4D35"/>
    <w:rsid w:val="006E699F"/>
    <w:rsid w:val="006E76FE"/>
    <w:rsid w:val="00790B7F"/>
    <w:rsid w:val="00814338"/>
    <w:rsid w:val="008A624E"/>
    <w:rsid w:val="009419AE"/>
    <w:rsid w:val="0094223B"/>
    <w:rsid w:val="00A85D9D"/>
    <w:rsid w:val="00B445FA"/>
    <w:rsid w:val="00BA24E5"/>
    <w:rsid w:val="00BB266A"/>
    <w:rsid w:val="00C4524B"/>
    <w:rsid w:val="00CA143A"/>
    <w:rsid w:val="00CA5ACC"/>
    <w:rsid w:val="00DA1A26"/>
    <w:rsid w:val="00DA2E24"/>
    <w:rsid w:val="00EC27B5"/>
    <w:rsid w:val="00F00DD8"/>
    <w:rsid w:val="00F52ED9"/>
    <w:rsid w:val="00F562F3"/>
    <w:rsid w:val="00F577C7"/>
    <w:rsid w:val="00F632C3"/>
    <w:rsid w:val="00FB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EDB5B9"/>
  <w15:chartTrackingRefBased/>
  <w15:docId w15:val="{0B81A8F1-8D59-E142-8C3A-8B477AA2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B26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24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A24E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B266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mitina88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Митина</dc:creator>
  <cp:keywords/>
  <dc:description/>
  <cp:lastModifiedBy>Анастасия Митина</cp:lastModifiedBy>
  <cp:revision>21</cp:revision>
  <dcterms:created xsi:type="dcterms:W3CDTF">2023-03-06T10:18:00Z</dcterms:created>
  <dcterms:modified xsi:type="dcterms:W3CDTF">2023-03-06T17:37:00Z</dcterms:modified>
</cp:coreProperties>
</file>