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B1" w:rsidRPr="009E551A" w:rsidRDefault="00AA56B5" w:rsidP="003A3DB1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Набиу</w:t>
      </w:r>
      <w:r w:rsidR="005F4A4B">
        <w:rPr>
          <w:rFonts w:ascii="Times New Roman" w:hAnsi="Times New Roman"/>
          <w:b/>
          <w:sz w:val="28"/>
          <w:szCs w:val="28"/>
        </w:rPr>
        <w:t>лина Альбина Мансуровна</w:t>
      </w:r>
    </w:p>
    <w:p w:rsidR="003A3DB1" w:rsidRDefault="003A3DB1" w:rsidP="003A3DB1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 кафедры гражданского и предпринимательского права ФГБОУ ВО «Ульяновский государственный университет»</w:t>
      </w:r>
    </w:p>
    <w:p w:rsidR="003A3DB1" w:rsidRPr="00AA56B5" w:rsidRDefault="003A3DB1" w:rsidP="003A3DB1">
      <w:pPr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Тел</w:t>
      </w:r>
      <w:r w:rsidR="00AA56B5" w:rsidRPr="00AA56B5">
        <w:rPr>
          <w:rFonts w:ascii="Times New Roman" w:hAnsi="Times New Roman"/>
          <w:sz w:val="28"/>
          <w:szCs w:val="28"/>
          <w:lang w:val="en-US"/>
        </w:rPr>
        <w:t xml:space="preserve">. +7 </w:t>
      </w:r>
      <w:r w:rsidR="00AA56B5">
        <w:rPr>
          <w:rFonts w:ascii="Times New Roman" w:hAnsi="Times New Roman"/>
          <w:sz w:val="28"/>
          <w:szCs w:val="28"/>
          <w:lang w:val="en-US"/>
        </w:rPr>
        <w:t>9962194273</w:t>
      </w:r>
    </w:p>
    <w:p w:rsidR="00086D9E" w:rsidRPr="00AA56B5" w:rsidRDefault="003A3DB1" w:rsidP="005F4A4B">
      <w:pPr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AA56B5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="005F4A4B" w:rsidRPr="00AA56B5">
        <w:rPr>
          <w:rFonts w:ascii="Times New Roman" w:hAnsi="Times New Roman"/>
          <w:sz w:val="28"/>
          <w:szCs w:val="28"/>
          <w:lang w:val="en-US"/>
        </w:rPr>
        <w:t xml:space="preserve"> :</w:t>
      </w:r>
      <w:r w:rsidR="00AA56B5">
        <w:rPr>
          <w:rFonts w:ascii="Times New Roman" w:hAnsi="Times New Roman"/>
          <w:sz w:val="28"/>
          <w:szCs w:val="28"/>
          <w:lang w:val="en-US"/>
        </w:rPr>
        <w:t>kafedra_93@mail.ru</w:t>
      </w:r>
    </w:p>
    <w:p w:rsidR="003A3DB1" w:rsidRDefault="005F4A4B" w:rsidP="003A3DB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договорного регулирования перевалки грузо</w:t>
      </w:r>
      <w:r w:rsidR="0097294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в морском порту</w:t>
      </w:r>
      <w:r w:rsidR="003A3DB1">
        <w:rPr>
          <w:rFonts w:ascii="Times New Roman" w:hAnsi="Times New Roman"/>
          <w:b/>
          <w:sz w:val="28"/>
          <w:szCs w:val="28"/>
        </w:rPr>
        <w:t>.</w:t>
      </w:r>
    </w:p>
    <w:p w:rsidR="003A3DB1" w:rsidRDefault="003A3DB1" w:rsidP="00DF653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2395" w:rsidRDefault="005F4A4B" w:rsidP="00086D9E">
      <w:pPr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перевалки груза в морском порту регламентируется договорами, предусмотренными </w:t>
      </w:r>
      <w:r>
        <w:rPr>
          <w:rFonts w:ascii="Times New Roman" w:eastAsiaTheme="minorHAnsi" w:hAnsi="Times New Roman"/>
          <w:sz w:val="28"/>
          <w:szCs w:val="28"/>
        </w:rPr>
        <w:t xml:space="preserve">Федеральным законом «О морских портах в Российской Федерации и о внесении изменений в отдельные законодательные акты Российской Федерации» </w:t>
      </w:r>
      <w:r w:rsidR="0097294E">
        <w:rPr>
          <w:rFonts w:ascii="Times New Roman" w:eastAsiaTheme="minorHAnsi" w:hAnsi="Times New Roman"/>
          <w:sz w:val="28"/>
          <w:szCs w:val="28"/>
        </w:rPr>
        <w:t>[1]</w:t>
      </w:r>
      <w:r w:rsidR="00795DD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(далее – ФЗ «О морских портах»). </w:t>
      </w:r>
    </w:p>
    <w:p w:rsidR="005F4A4B" w:rsidRDefault="005F4A4B" w:rsidP="00086D9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нормативный акт </w:t>
      </w:r>
      <w:r w:rsidR="00062395">
        <w:rPr>
          <w:rFonts w:ascii="Times New Roman" w:hAnsi="Times New Roman"/>
          <w:sz w:val="28"/>
          <w:szCs w:val="28"/>
        </w:rPr>
        <w:t>содержит указания относительно</w:t>
      </w:r>
      <w:r>
        <w:rPr>
          <w:rFonts w:ascii="Times New Roman" w:hAnsi="Times New Roman"/>
          <w:sz w:val="28"/>
          <w:szCs w:val="28"/>
        </w:rPr>
        <w:t xml:space="preserve"> не только </w:t>
      </w:r>
      <w:r w:rsidR="00795DD6">
        <w:rPr>
          <w:rFonts w:ascii="Times New Roman" w:hAnsi="Times New Roman"/>
          <w:sz w:val="28"/>
          <w:szCs w:val="28"/>
        </w:rPr>
        <w:t xml:space="preserve">о </w:t>
      </w:r>
      <w:r w:rsidR="00062395">
        <w:rPr>
          <w:rFonts w:ascii="Times New Roman" w:hAnsi="Times New Roman"/>
          <w:sz w:val="28"/>
          <w:szCs w:val="28"/>
        </w:rPr>
        <w:t>собственно договор</w:t>
      </w:r>
      <w:r w:rsidR="00795DD6">
        <w:rPr>
          <w:rFonts w:ascii="Times New Roman" w:hAnsi="Times New Roman"/>
          <w:sz w:val="28"/>
          <w:szCs w:val="28"/>
        </w:rPr>
        <w:t>е</w:t>
      </w:r>
      <w:r w:rsidR="00062395">
        <w:rPr>
          <w:rFonts w:ascii="Times New Roman" w:hAnsi="Times New Roman"/>
          <w:sz w:val="28"/>
          <w:szCs w:val="28"/>
        </w:rPr>
        <w:t xml:space="preserve"> перевалки (ст. 20 ФЗ «О морских портах»), но также и о договоре об организации работы по обеспечению перевалки грузов (ст. 27 ФЗ «О морских портах»).</w:t>
      </w:r>
    </w:p>
    <w:p w:rsidR="00062395" w:rsidRDefault="00062395" w:rsidP="00086D9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следует указать на ст. 22 ФЗ «О морских портах», упоминающую договор о передаче груза на склад временного хранения</w:t>
      </w:r>
      <w:r w:rsidR="0097294E">
        <w:rPr>
          <w:rFonts w:ascii="Times New Roman" w:hAnsi="Times New Roman"/>
          <w:sz w:val="28"/>
          <w:szCs w:val="28"/>
        </w:rPr>
        <w:t xml:space="preserve"> и п. 5 ст. 27 ФЗ «О морских портах», предусматривающую возможность заключения договора на подачу и уборку вагонов локомотивом железнодорожного перевозчика.</w:t>
      </w:r>
    </w:p>
    <w:p w:rsidR="005F4A4B" w:rsidRDefault="0097294E" w:rsidP="00086D9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договоры имеют разную цель, субъектный состав, существенные условия, но в совокупности направлены на обеспечение процесса перемещения груза с одного вида транспорта на другой.</w:t>
      </w:r>
    </w:p>
    <w:p w:rsidR="00795DD6" w:rsidRDefault="00795DD6" w:rsidP="00795DD6">
      <w:pPr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sz w:val="28"/>
          <w:szCs w:val="28"/>
        </w:rPr>
        <w:t xml:space="preserve">договору перевалки груза одна сторона (оператор морского терминала) обязуется осуществить за вознаграждение перевалку груза и выполнить другие определенные договором перевалки груза услуги и работы, а другая сторона (заказчик) обязуется обеспечить своевременное предъявление груза для его перевалки в соответствующем объеме и (или) своевременное получение груза и его вывоз. По договору перевалки груза </w:t>
      </w:r>
      <w:r>
        <w:rPr>
          <w:rFonts w:ascii="Times New Roman" w:eastAsiaTheme="minorHAnsi" w:hAnsi="Times New Roman"/>
          <w:sz w:val="28"/>
          <w:szCs w:val="28"/>
        </w:rPr>
        <w:lastRenderedPageBreak/>
        <w:t>заказчиком может выступать грузоотправитель (отправитель), грузополучатель (получатель), перевозчик, экспедитор либо иное физическое или юридическое лицо.</w:t>
      </w:r>
    </w:p>
    <w:p w:rsidR="00795DD6" w:rsidRDefault="00795DD6" w:rsidP="00795DD6">
      <w:pPr>
        <w:autoSpaceDE w:val="0"/>
        <w:autoSpaceDN w:val="0"/>
        <w:adjustRightInd w:val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договору перевалки груза оператором морского терминала могут осуществляться погрузка, выгрузка, перемещение в границах территории морского порта, технологическое накопление груза. Договором перевалки груза может быть предусмотрено оформление документов на грузы, подлежащие перевалке, а также осуществление иных дополнительных услуг и работ.</w:t>
      </w:r>
    </w:p>
    <w:p w:rsidR="00795DD6" w:rsidRDefault="00795DD6" w:rsidP="00795DD6">
      <w:pPr>
        <w:autoSpaceDE w:val="0"/>
        <w:autoSpaceDN w:val="0"/>
        <w:adjustRightInd w:val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свою очередь, договор об организации работы по обеспечению перевалки грузов в морском порту заключается сроком не менее чем на пять лет. В указанном договоре устанавливаются следующие существенные условия:</w:t>
      </w:r>
    </w:p>
    <w:p w:rsidR="00795DD6" w:rsidRDefault="00795DD6" w:rsidP="00795DD6">
      <w:pPr>
        <w:autoSpaceDE w:val="0"/>
        <w:autoSpaceDN w:val="0"/>
        <w:adjustRightInd w:val="0"/>
        <w:spacing w:before="28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порядок подачи и уборки вагонов, эксплуатации железнодорожного пути необщего пользования, определения платы за нахождение железнодорожного подвижного состава на железнодорожных путях общего и необщего пользования;</w:t>
      </w:r>
    </w:p>
    <w:p w:rsidR="00795DD6" w:rsidRDefault="00795DD6" w:rsidP="00795DD6">
      <w:pPr>
        <w:autoSpaceDE w:val="0"/>
        <w:autoSpaceDN w:val="0"/>
        <w:adjustRightInd w:val="0"/>
        <w:spacing w:before="28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места и нормы одновременной погрузки грузов в вагоны и выгрузки грузов из вагонов с учетом производственных условий и объема перевозок (при обслуживании оператора морского терминала локомотивом перевозчика), места сдачи и приема вагонов, максимальное количество одновременно подаваемых и возвращаемых вагонов (при обслуживании оператора морского терминала локомотивом, принадлежащим данному оператору морского терминала на праве собственности или ином праве), технологический срок оборота вагона на железнодорожном пути необщего пользования;</w:t>
      </w:r>
    </w:p>
    <w:p w:rsidR="00795DD6" w:rsidRDefault="00795DD6" w:rsidP="00795DD6">
      <w:pPr>
        <w:autoSpaceDE w:val="0"/>
        <w:autoSpaceDN w:val="0"/>
        <w:adjustRightInd w:val="0"/>
        <w:spacing w:before="28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нормативы времени:</w:t>
      </w:r>
    </w:p>
    <w:p w:rsidR="00795DD6" w:rsidRDefault="00795DD6" w:rsidP="00795DD6">
      <w:pPr>
        <w:autoSpaceDE w:val="0"/>
        <w:autoSpaceDN w:val="0"/>
        <w:adjustRightInd w:val="0"/>
        <w:spacing w:before="28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на расформирование составов по грузоотправителям, грузополучателям (при обслуживании оператора морского терминала </w:t>
      </w:r>
      <w:r>
        <w:rPr>
          <w:rFonts w:ascii="Times New Roman" w:eastAsiaTheme="minorHAnsi" w:hAnsi="Times New Roman"/>
          <w:sz w:val="28"/>
          <w:szCs w:val="28"/>
        </w:rPr>
        <w:lastRenderedPageBreak/>
        <w:t>локомотивом, принадлежащим данному оператору морского терминала на праве собственности или ином праве);</w:t>
      </w:r>
    </w:p>
    <w:p w:rsidR="00795DD6" w:rsidRDefault="00795DD6" w:rsidP="00795DD6">
      <w:pPr>
        <w:autoSpaceDE w:val="0"/>
        <w:autoSpaceDN w:val="0"/>
        <w:adjustRightInd w:val="0"/>
        <w:spacing w:before="28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на подачу и уборку вагонов;</w:t>
      </w:r>
    </w:p>
    <w:p w:rsidR="00795DD6" w:rsidRDefault="00795DD6" w:rsidP="00795DD6">
      <w:pPr>
        <w:autoSpaceDE w:val="0"/>
        <w:autoSpaceDN w:val="0"/>
        <w:adjustRightInd w:val="0"/>
        <w:spacing w:before="28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на осуществление операций по приему и сдаче грузов;</w:t>
      </w:r>
    </w:p>
    <w:p w:rsidR="00795DD6" w:rsidRDefault="00795DD6" w:rsidP="00795DD6">
      <w:pPr>
        <w:autoSpaceDE w:val="0"/>
        <w:autoSpaceDN w:val="0"/>
        <w:adjustRightInd w:val="0"/>
        <w:spacing w:before="28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на оформление и выдачу документов;</w:t>
      </w:r>
    </w:p>
    <w:p w:rsidR="00795DD6" w:rsidRDefault="00795DD6" w:rsidP="00795DD6">
      <w:pPr>
        <w:autoSpaceDE w:val="0"/>
        <w:autoSpaceDN w:val="0"/>
        <w:adjustRightInd w:val="0"/>
        <w:spacing w:before="28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д) на подачу вагонов на весы и уборку вагонов с весов;</w:t>
      </w:r>
    </w:p>
    <w:p w:rsidR="00795DD6" w:rsidRDefault="00795DD6" w:rsidP="00795DD6">
      <w:pPr>
        <w:autoSpaceDE w:val="0"/>
        <w:autoSpaceDN w:val="0"/>
        <w:adjustRightInd w:val="0"/>
        <w:spacing w:before="28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е) на оборудование вагонов под погрузку грузов;</w:t>
      </w:r>
    </w:p>
    <w:p w:rsidR="00795DD6" w:rsidRDefault="00795DD6" w:rsidP="00795DD6">
      <w:pPr>
        <w:autoSpaceDE w:val="0"/>
        <w:autoSpaceDN w:val="0"/>
        <w:adjustRightInd w:val="0"/>
        <w:spacing w:before="28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ж) на погрузку грузов в вагоны, выгрузку грузов из вагонов;</w:t>
      </w:r>
    </w:p>
    <w:p w:rsidR="00795DD6" w:rsidRDefault="00795DD6" w:rsidP="00795DD6">
      <w:pPr>
        <w:autoSpaceDE w:val="0"/>
        <w:autoSpaceDN w:val="0"/>
        <w:adjustRightInd w:val="0"/>
        <w:spacing w:before="28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з) на очистку вагонов от приспособлений для погрузки, размещения, крепления и перевозки грузов, от остатков ранее перевезенных грузов;</w:t>
      </w:r>
    </w:p>
    <w:p w:rsidR="00795DD6" w:rsidRDefault="00795DD6" w:rsidP="00795DD6">
      <w:pPr>
        <w:autoSpaceDE w:val="0"/>
        <w:autoSpaceDN w:val="0"/>
        <w:adjustRightInd w:val="0"/>
        <w:spacing w:before="28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и) на осмотр вагонов и других транспортных средств в части их пригодности в коммерческом отношении и технической пригодности для погрузки грузов;</w:t>
      </w:r>
    </w:p>
    <w:p w:rsidR="00795DD6" w:rsidRDefault="00795DD6" w:rsidP="00795DD6">
      <w:pPr>
        <w:autoSpaceDE w:val="0"/>
        <w:autoSpaceDN w:val="0"/>
        <w:adjustRightInd w:val="0"/>
        <w:spacing w:before="28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порядок расчетов между сторонами договора;</w:t>
      </w:r>
    </w:p>
    <w:p w:rsidR="00795DD6" w:rsidRDefault="00795DD6" w:rsidP="00795DD6">
      <w:pPr>
        <w:autoSpaceDE w:val="0"/>
        <w:autoSpaceDN w:val="0"/>
        <w:adjustRightInd w:val="0"/>
        <w:spacing w:before="28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особые условия, которые влияют на осуществление погрузки грузов в вагоны, выгрузки грузов из вагонов и выполнение других работ и операций (метеорологические условия, сменность работы и другие особые условия) и о наступлении которых оператор морского терминала письменно уведомляет перевозчика;</w:t>
      </w:r>
    </w:p>
    <w:p w:rsidR="00795DD6" w:rsidRDefault="00795DD6" w:rsidP="00795DD6">
      <w:pPr>
        <w:autoSpaceDE w:val="0"/>
        <w:autoSpaceDN w:val="0"/>
        <w:adjustRightInd w:val="0"/>
        <w:spacing w:before="28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 порядок совместного планирования погрузки и выгрузки грузов и определения среднесуточной плановой либо согласованной нормы погрузки грузов в вагоны и выгрузки грузов из вагонов;</w:t>
      </w:r>
    </w:p>
    <w:p w:rsidR="00795DD6" w:rsidRDefault="00795DD6" w:rsidP="00795DD6">
      <w:pPr>
        <w:autoSpaceDE w:val="0"/>
        <w:autoSpaceDN w:val="0"/>
        <w:adjustRightInd w:val="0"/>
        <w:spacing w:before="28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7) ответственность оператора морского терминала и перевозчика, осуществляющего перевозки грузов железнодорожным транспортом.</w:t>
      </w:r>
    </w:p>
    <w:p w:rsidR="00B567EB" w:rsidRPr="002C762C" w:rsidRDefault="00B567EB" w:rsidP="009C1A74">
      <w:pPr>
        <w:contextualSpacing/>
        <w:rPr>
          <w:rFonts w:ascii="Times New Roman" w:hAnsi="Times New Roman"/>
          <w:b/>
          <w:sz w:val="28"/>
          <w:szCs w:val="28"/>
        </w:rPr>
      </w:pPr>
      <w:r w:rsidRPr="002C762C">
        <w:rPr>
          <w:rFonts w:ascii="Times New Roman" w:hAnsi="Times New Roman"/>
          <w:b/>
          <w:sz w:val="28"/>
          <w:szCs w:val="28"/>
        </w:rPr>
        <w:t>Выводы:</w:t>
      </w:r>
    </w:p>
    <w:p w:rsidR="00B567EB" w:rsidRDefault="0097294E" w:rsidP="00736EE5">
      <w:pPr>
        <w:pStyle w:val="a7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договорного регулирования перевалки грузов в морском порту включает в себя следующие договор:</w:t>
      </w:r>
    </w:p>
    <w:p w:rsidR="0097294E" w:rsidRDefault="0097294E" w:rsidP="0097294E">
      <w:pPr>
        <w:pStyle w:val="a7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 перевалки груза;</w:t>
      </w:r>
    </w:p>
    <w:p w:rsidR="0097294E" w:rsidRDefault="0097294E" w:rsidP="0097294E">
      <w:pPr>
        <w:pStyle w:val="a7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 о передаче груза на склад временного хранения;</w:t>
      </w:r>
    </w:p>
    <w:p w:rsidR="0097294E" w:rsidRDefault="0097294E" w:rsidP="0097294E">
      <w:pPr>
        <w:pStyle w:val="a7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 об организации работы по обеспечению перевалки грузов;</w:t>
      </w:r>
    </w:p>
    <w:p w:rsidR="0097294E" w:rsidRDefault="0097294E" w:rsidP="0097294E">
      <w:pPr>
        <w:pStyle w:val="a7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договор на подачу и уборку вагонов локомотивом железнодорожного перевозчика.</w:t>
      </w:r>
    </w:p>
    <w:p w:rsidR="004F74CD" w:rsidRPr="002C762C" w:rsidRDefault="0097294E" w:rsidP="004F74CD">
      <w:pPr>
        <w:pStyle w:val="a7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договоры имеют разную цель, субъектный состав, существенные условия, но в совокупности направлены на обеспечение процесса перемещения груза с одного вида транспорта на другой.</w:t>
      </w:r>
    </w:p>
    <w:p w:rsidR="00736EE5" w:rsidRDefault="00795DD6" w:rsidP="00736EE5">
      <w:pPr>
        <w:pStyle w:val="a7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Договоры об организации работы по обеспечению перевалки грузов и договор на подачу и уборку вагонов локомотивом железнодорожного перевозчика следует отнести к транспортным организационным договорам.</w:t>
      </w:r>
    </w:p>
    <w:p w:rsidR="00086D9E" w:rsidRPr="002C762C" w:rsidRDefault="002C762C" w:rsidP="00736EE5">
      <w:pPr>
        <w:contextualSpacing/>
        <w:rPr>
          <w:rFonts w:ascii="Times New Roman" w:hAnsi="Times New Roman"/>
          <w:b/>
          <w:sz w:val="28"/>
          <w:szCs w:val="28"/>
        </w:rPr>
      </w:pPr>
      <w:r w:rsidRPr="002C762C">
        <w:rPr>
          <w:rFonts w:ascii="Times New Roman" w:hAnsi="Times New Roman"/>
          <w:b/>
          <w:sz w:val="28"/>
          <w:szCs w:val="28"/>
        </w:rPr>
        <w:t>Литература:</w:t>
      </w:r>
    </w:p>
    <w:p w:rsidR="002C762C" w:rsidRPr="0097294E" w:rsidRDefault="0097294E" w:rsidP="004F74CD">
      <w:pPr>
        <w:pStyle w:val="a7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97294E">
        <w:rPr>
          <w:rFonts w:ascii="Times New Roman" w:eastAsiaTheme="minorHAnsi" w:hAnsi="Times New Roman"/>
          <w:sz w:val="28"/>
          <w:szCs w:val="28"/>
        </w:rPr>
        <w:t>Федеральный закон от 08.11.2007 N 261-ФЗ (ред. от 30.12.2021) «О морских портах в Российской Федерации и о внесении изменений в отдельные законодательные акты Российской Федерации» // Собрание законодательства РФ, 12.11.2007, N 46, ст. 5557; Собрание законодательства РФ", 03.01.2022, N 1 (Часть I), ст. 61.</w:t>
      </w:r>
    </w:p>
    <w:sectPr w:rsidR="002C762C" w:rsidRPr="0097294E" w:rsidSect="0022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F8" w:rsidRDefault="00707FF8" w:rsidP="00DF6534">
      <w:pPr>
        <w:spacing w:line="240" w:lineRule="auto"/>
      </w:pPr>
      <w:r>
        <w:separator/>
      </w:r>
    </w:p>
  </w:endnote>
  <w:endnote w:type="continuationSeparator" w:id="0">
    <w:p w:rsidR="00707FF8" w:rsidRDefault="00707FF8" w:rsidP="00DF6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F8" w:rsidRDefault="00707FF8" w:rsidP="00DF6534">
      <w:pPr>
        <w:spacing w:line="240" w:lineRule="auto"/>
      </w:pPr>
      <w:r>
        <w:separator/>
      </w:r>
    </w:p>
  </w:footnote>
  <w:footnote w:type="continuationSeparator" w:id="0">
    <w:p w:rsidR="00707FF8" w:rsidRDefault="00707FF8" w:rsidP="00DF65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30D5"/>
    <w:multiLevelType w:val="hybridMultilevel"/>
    <w:tmpl w:val="4730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01763"/>
    <w:multiLevelType w:val="hybridMultilevel"/>
    <w:tmpl w:val="757A40FA"/>
    <w:lvl w:ilvl="0" w:tplc="682E4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504992"/>
    <w:multiLevelType w:val="hybridMultilevel"/>
    <w:tmpl w:val="261C6B1C"/>
    <w:lvl w:ilvl="0" w:tplc="BC7A3D0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95"/>
    <w:rsid w:val="00032AED"/>
    <w:rsid w:val="00062395"/>
    <w:rsid w:val="00086D9E"/>
    <w:rsid w:val="000C670B"/>
    <w:rsid w:val="000E6AD1"/>
    <w:rsid w:val="00157020"/>
    <w:rsid w:val="001B33B6"/>
    <w:rsid w:val="001C6ED4"/>
    <w:rsid w:val="00215349"/>
    <w:rsid w:val="002211FE"/>
    <w:rsid w:val="002C762C"/>
    <w:rsid w:val="002E13A2"/>
    <w:rsid w:val="002E1BFE"/>
    <w:rsid w:val="00326AEC"/>
    <w:rsid w:val="003A3DB1"/>
    <w:rsid w:val="003B70A9"/>
    <w:rsid w:val="00425288"/>
    <w:rsid w:val="0043558D"/>
    <w:rsid w:val="004402C3"/>
    <w:rsid w:val="004B4B1D"/>
    <w:rsid w:val="004C51C1"/>
    <w:rsid w:val="004F74CD"/>
    <w:rsid w:val="00506566"/>
    <w:rsid w:val="00553753"/>
    <w:rsid w:val="005F4A4B"/>
    <w:rsid w:val="006D0C74"/>
    <w:rsid w:val="007013F9"/>
    <w:rsid w:val="00707FF8"/>
    <w:rsid w:val="00736EE5"/>
    <w:rsid w:val="00795DD6"/>
    <w:rsid w:val="00804B90"/>
    <w:rsid w:val="00840683"/>
    <w:rsid w:val="008A25F7"/>
    <w:rsid w:val="008B5DF8"/>
    <w:rsid w:val="00902823"/>
    <w:rsid w:val="00944495"/>
    <w:rsid w:val="00960983"/>
    <w:rsid w:val="0097294E"/>
    <w:rsid w:val="009961E8"/>
    <w:rsid w:val="009C1A74"/>
    <w:rsid w:val="00A76EBE"/>
    <w:rsid w:val="00A82526"/>
    <w:rsid w:val="00AA56B5"/>
    <w:rsid w:val="00B23575"/>
    <w:rsid w:val="00B567EB"/>
    <w:rsid w:val="00C71F97"/>
    <w:rsid w:val="00C74CB6"/>
    <w:rsid w:val="00CE7E40"/>
    <w:rsid w:val="00D33E9A"/>
    <w:rsid w:val="00DF6534"/>
    <w:rsid w:val="00E206FC"/>
    <w:rsid w:val="00EE2BDA"/>
    <w:rsid w:val="00EE2CEB"/>
    <w:rsid w:val="00F0051C"/>
    <w:rsid w:val="00F63003"/>
    <w:rsid w:val="00F77F2E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F7025-00D0-4D4F-9FC1-BD07C5E0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534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F6534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F6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F6534"/>
    <w:rPr>
      <w:vertAlign w:val="superscript"/>
    </w:rPr>
  </w:style>
  <w:style w:type="character" w:customStyle="1" w:styleId="fontstyle01">
    <w:name w:val="fontstyle01"/>
    <w:basedOn w:val="a0"/>
    <w:rsid w:val="00DF65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04B9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5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C2369-6BD4-4D80-9016-DD5BFB93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2023-03-06T18:06:00Z</dcterms:created>
  <dcterms:modified xsi:type="dcterms:W3CDTF">2023-03-06T18:06:00Z</dcterms:modified>
</cp:coreProperties>
</file>