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709"/>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«Влияние современных трендов цифровизации</w:t>
      </w:r>
    </w:p>
    <w:p w:rsidR="00000000" w:rsidDel="00000000" w:rsidP="00000000" w:rsidRDefault="00000000" w:rsidRPr="00000000" w14:paraId="00000002">
      <w:pPr>
        <w:spacing w:after="0" w:line="240" w:lineRule="auto"/>
        <w:ind w:firstLine="709"/>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на качество обучения в высшей школе»</w:t>
      </w:r>
    </w:p>
    <w:p w:rsidR="00000000" w:rsidDel="00000000" w:rsidP="00000000" w:rsidRDefault="00000000" w:rsidRPr="00000000" w14:paraId="00000003">
      <w:pPr>
        <w:spacing w:after="0" w:line="240" w:lineRule="auto"/>
        <w:ind w:firstLine="709"/>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impact of modern digitalization trends </w:t>
      </w:r>
    </w:p>
    <w:p w:rsidR="00000000" w:rsidDel="00000000" w:rsidP="00000000" w:rsidRDefault="00000000" w:rsidRPr="00000000" w14:paraId="00000004">
      <w:pPr>
        <w:spacing w:after="0" w:line="240" w:lineRule="auto"/>
        <w:ind w:firstLine="709"/>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on the quality of higher education"</w:t>
      </w:r>
    </w:p>
    <w:p w:rsidR="00000000" w:rsidDel="00000000" w:rsidP="00000000" w:rsidRDefault="00000000" w:rsidRPr="00000000" w14:paraId="00000005">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line="240" w:lineRule="auto"/>
        <w:ind w:left="3686"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Настиева Алсу Ильмировна</w:t>
      </w:r>
      <w:r w:rsidDel="00000000" w:rsidR="00000000" w:rsidRPr="00000000">
        <w:rPr>
          <w:rFonts w:ascii="Times New Roman" w:cs="Times New Roman" w:eastAsia="Times New Roman" w:hAnsi="Times New Roman"/>
          <w:i w:val="1"/>
          <w:sz w:val="28"/>
          <w:szCs w:val="28"/>
          <w:rtl w:val="0"/>
        </w:rPr>
        <w:t xml:space="preserve">, студентка 2 курса очного отделения бакалавриата по направлению «Государственное и муниципальное управление» Ульяновского государственного университета</w:t>
      </w:r>
    </w:p>
    <w:p w:rsidR="00000000" w:rsidDel="00000000" w:rsidP="00000000" w:rsidRDefault="00000000" w:rsidRPr="00000000" w14:paraId="00000008">
      <w:pPr>
        <w:spacing w:after="0" w:line="240" w:lineRule="auto"/>
        <w:ind w:left="3686"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Nastieva Alsu Ilmirovna</w:t>
      </w:r>
      <w:r w:rsidDel="00000000" w:rsidR="00000000" w:rsidRPr="00000000">
        <w:rPr>
          <w:rFonts w:ascii="Times New Roman" w:cs="Times New Roman" w:eastAsia="Times New Roman" w:hAnsi="Times New Roman"/>
          <w:i w:val="1"/>
          <w:sz w:val="28"/>
          <w:szCs w:val="28"/>
          <w:rtl w:val="0"/>
        </w:rPr>
        <w:t xml:space="preserve">, 2nd year student of the full-time bachelor's degree in the direction of "State and Municipal Administration" of Ulyanovsk State University</w:t>
      </w:r>
    </w:p>
    <w:p w:rsidR="00000000" w:rsidDel="00000000" w:rsidP="00000000" w:rsidRDefault="00000000" w:rsidRPr="00000000" w14:paraId="00000009">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Аннотация: </w:t>
      </w:r>
      <w:r w:rsidDel="00000000" w:rsidR="00000000" w:rsidRPr="00000000">
        <w:rPr>
          <w:rFonts w:ascii="Times New Roman" w:cs="Times New Roman" w:eastAsia="Times New Roman" w:hAnsi="Times New Roman"/>
          <w:sz w:val="28"/>
          <w:szCs w:val="28"/>
          <w:rtl w:val="0"/>
        </w:rPr>
        <w:t xml:space="preserve">Цифровое будущее уже наступило. Инновационные технологии охватывают все сферы жизнедеятельности, и высшее образование не является исключением. Как влияют тренды цифровизации на качество профессиональных компетенций, приобретенных студентами во время обучения в ВУЗе? Что необходимо предпринять? Ведь от функционирования нынешних студентов на будущем месте их профессиональной деятельности зависит прогрессивное социально-экономическое развитие регионов России.</w:t>
      </w: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Ключевые слова: </w:t>
      </w:r>
      <w:r w:rsidDel="00000000" w:rsidR="00000000" w:rsidRPr="00000000">
        <w:rPr>
          <w:rFonts w:ascii="Times New Roman" w:cs="Times New Roman" w:eastAsia="Times New Roman" w:hAnsi="Times New Roman"/>
          <w:sz w:val="28"/>
          <w:szCs w:val="28"/>
          <w:rtl w:val="0"/>
        </w:rPr>
        <w:t xml:space="preserve">Высшее образование / профессиональные компетенции / цифровизация / влияние цифровизации / развитие регионов России</w:t>
      </w:r>
    </w:p>
    <w:p w:rsidR="00000000" w:rsidDel="00000000" w:rsidP="00000000" w:rsidRDefault="00000000" w:rsidRPr="00000000" w14:paraId="0000000C">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Abstract: </w:t>
      </w:r>
      <w:r w:rsidDel="00000000" w:rsidR="00000000" w:rsidRPr="00000000">
        <w:rPr>
          <w:rFonts w:ascii="Times New Roman" w:cs="Times New Roman" w:eastAsia="Times New Roman" w:hAnsi="Times New Roman"/>
          <w:sz w:val="28"/>
          <w:szCs w:val="28"/>
          <w:rtl w:val="0"/>
        </w:rPr>
        <w:t xml:space="preserve">The digital future has already arrived. Innovative technologies cover all spheres of life, and higher education is no exception. How do digitalization trends affect the quality of professional competencies acquired by students during their studies at the university? What should be done? After all, the progressive socio-economic development of the regions of Russia depends on the functioning of current students at the future place of their professional activity.</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Keywords: </w:t>
      </w:r>
      <w:r w:rsidDel="00000000" w:rsidR="00000000" w:rsidRPr="00000000">
        <w:rPr>
          <w:rFonts w:ascii="Times New Roman" w:cs="Times New Roman" w:eastAsia="Times New Roman" w:hAnsi="Times New Roman"/>
          <w:sz w:val="28"/>
          <w:szCs w:val="28"/>
          <w:rtl w:val="0"/>
        </w:rPr>
        <w:t xml:space="preserve">Higher education / professional competencies / digitalization / the impact of digitalization / development of Russian regions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0" w:right="0" w:firstLine="0"/>
        <w:jc w:val="both"/>
        <w:rPr>
          <w:rFonts w:ascii="Arial" w:cs="Arial" w:eastAsia="Arial" w:hAnsi="Arial"/>
          <w:sz w:val="24"/>
          <w:szCs w:val="24"/>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spacing w:after="4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Цифровое будущее уже наступило. Инновационные технологии охватывают все сферы жизнедеятельности, и высшее образование не является исключением. </w:t>
      </w:r>
    </w:p>
    <w:p w:rsidR="00000000" w:rsidDel="00000000" w:rsidP="00000000" w:rsidRDefault="00000000" w:rsidRPr="00000000" w14:paraId="00000011">
      <w:pPr>
        <w:spacing w:after="4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Огромное количество процессов получения знаний постепенно перешло на цифру, именно поэтому в настоящее время происходит трансформация традиционных ценностей данной сферы, и ко всем участникам образовательного процесса предъявляются новые требования.</w:t>
      </w:r>
    </w:p>
    <w:p w:rsidR="00000000" w:rsidDel="00000000" w:rsidP="00000000" w:rsidRDefault="00000000" w:rsidRPr="00000000" w14:paraId="00000012">
      <w:pPr>
        <w:spacing w:after="4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 этом 19 апреля 2023 г. было упомянуто Министром науки и высшего образования Российской федерации Валерием Фальковым на расширенном заседании Российского союза ректоров в Московском Государственным Университете. По словам Министра в ближайшее время высшее образование будет преобразовано и разделено на 3 ступени: базовое - бакалавриат или специалитет, специализированное - нынешняя магистратура и аспирантуру. Перечни программ подготовки специалистов также будут пересмотрены и приведены в соответствии с передовыми представлениями в области науки и техники [1].</w:t>
      </w:r>
    </w:p>
    <w:p w:rsidR="00000000" w:rsidDel="00000000" w:rsidP="00000000" w:rsidRDefault="00000000" w:rsidRPr="00000000" w14:paraId="00000013">
      <w:pPr>
        <w:spacing w:after="4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Нормативно-правовую базу цифровой трансформации в Российской федерации составляют ведомственные и отраслевые программы цифровой трансформации. Стратегия цифровой трансформации науки и высшего образования была опубликована на официальном сайте Министерства науки и высшего образования Российской Федерации 14 июля 2021 года [2].</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 охватывает период до 2030 года и предполагает работы сразу по пяти направлениям (трекам) цифровой трансформации. Каждое направление — глубоко проблемное для российских университетов и научных организаций:</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Первое. Архитектура цифровой трансформации. Проблема в том, что существующие информационные системы создавались в разное время и слабо связаны между собой. Министерству требуется выработать единый подход к цифровой трансформации образования и науки, чтобы на его основе вузы реализовали собственные стратегии трансформации. </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pacing w:after="0" w:line="240" w:lineRule="auto"/>
        <w:ind w:left="0" w:firstLine="720"/>
        <w:jc w:val="both"/>
        <w:rPr>
          <w:rFonts w:ascii="Times New Roman" w:cs="Times New Roman" w:eastAsia="Times New Roman" w:hAnsi="Times New Roman"/>
          <w:sz w:val="28"/>
          <w:szCs w:val="28"/>
          <w:shd w:fill="ff9900" w:val="clear"/>
        </w:rPr>
      </w:pPr>
      <w:r w:rsidDel="00000000" w:rsidR="00000000" w:rsidRPr="00000000">
        <w:rPr>
          <w:rFonts w:ascii="Times New Roman" w:cs="Times New Roman" w:eastAsia="Times New Roman" w:hAnsi="Times New Roman"/>
          <w:sz w:val="28"/>
          <w:szCs w:val="28"/>
          <w:rtl w:val="0"/>
        </w:rPr>
        <w:t xml:space="preserve">Второе. Развитие цифровых сервисов. Их рынок в России растет, но вузы часто внедряют технологии формально, для галочки, а кроме того, сохраняется проблема неравного доступа к «цифре». Министерство предполагает создать ряд сервисов для всех сторон деятельности образовательных и научных организаций: администрирования, образования, науки и инноваций, управления кампусом и инфраструктурой. </w:t>
      </w:r>
      <w:r w:rsidDel="00000000" w:rsidR="00000000" w:rsidRPr="00000000">
        <w:rPr>
          <w:rtl w:val="0"/>
        </w:rPr>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pacing w:after="0" w:line="240" w:lineRule="auto"/>
        <w:ind w:left="0" w:firstLine="720"/>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Третье. Управление данными. На сегодняшний день бытует мнение, что сбор, качество и безопасность данных в системе науки и высшего образования находятся не в лучшем состоянии. </w:t>
      </w:r>
      <w:r w:rsidDel="00000000" w:rsidR="00000000" w:rsidRPr="00000000">
        <w:rPr>
          <w:rFonts w:ascii="Times New Roman" w:cs="Times New Roman" w:eastAsia="Times New Roman" w:hAnsi="Times New Roman"/>
          <w:sz w:val="28"/>
          <w:szCs w:val="28"/>
          <w:highlight w:val="white"/>
          <w:rtl w:val="0"/>
        </w:rPr>
        <w:t xml:space="preserve">На встрече с ответственными за цифровую трансформацию вузов Александр Нарукавников </w:t>
      </w:r>
      <w:hyperlink r:id="rId6">
        <w:r w:rsidDel="00000000" w:rsidR="00000000" w:rsidRPr="00000000">
          <w:rPr>
            <w:rFonts w:ascii="Times New Roman" w:cs="Times New Roman" w:eastAsia="Times New Roman" w:hAnsi="Times New Roman"/>
            <w:color w:val="1155cc"/>
            <w:sz w:val="28"/>
            <w:szCs w:val="28"/>
            <w:u w:val="single"/>
            <w:rtl w:val="0"/>
          </w:rPr>
          <w:t xml:space="preserve">заявил</w:t>
        </w:r>
      </w:hyperlink>
      <w:r w:rsidDel="00000000" w:rsidR="00000000" w:rsidRPr="00000000">
        <w:rPr>
          <w:rFonts w:ascii="Times New Roman" w:cs="Times New Roman" w:eastAsia="Times New Roman" w:hAnsi="Times New Roman"/>
          <w:sz w:val="28"/>
          <w:szCs w:val="28"/>
          <w:highlight w:val="white"/>
          <w:rtl w:val="0"/>
        </w:rPr>
        <w:t xml:space="preserve">, что пора уходить от системы сбора информации через бесконечные Excel-формы, которые министерство рассылает вузам. Должна появиться система, которая будет принимать данные постоянно и автоматически и формировать на их основе предиктивную аналитику.</w:t>
      </w:r>
      <w:r w:rsidDel="00000000" w:rsidR="00000000" w:rsidRPr="00000000">
        <w:rPr>
          <w:rtl w:val="0"/>
        </w:rPr>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pacing w:after="0" w:line="24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Четвертое. Модернизация инфраструктуры. Здесь министерство ставит цель заменить всё морально устаревшее оборудование и добиться, чтобы инфраструктура вузов и научных центров своевременно менялась в соответствии с современными техническими требованиями.</w:t>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pacing w:after="0" w:line="24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Пятое. Управление кадровым потенциалом. В результате реализации стратегии 100% преподавателей и административных сотрудников в вузах должны обладать цифровыми компетенциями. Сейчас этот показатель оценивается довольно низко: например, только 23% преподавателей используют шифрование данных, пароли и другие средства защиты информации в цифровой среде.</w:t>
      </w:r>
    </w:p>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spacing w:after="0" w:line="24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Стратегия включает семь проектов, каждый из которых должен обеспечить продвижение к «цифровой зрелости» по одному или сразу по нескольким из пяти названных выше направлений. Прототипы или базовые версии сервисов по каждому из проектов должны заработать уже к 2024 году или раньше [3]. Однако, здесь невозможно однозначно ответить на вопрос касательно готовности общества к подобным переменам.</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трендами цифровой трансформации отрасли науки и высшего образования в настоящее время являются: построение индивидуальной траектории обучения студентов, совмещение занятий очного и дистанционного формата, и, как следствие, увеличение количества часов для самостоятельно изучения программ высшего образования, а также преимущественное использование электронных библиотечных систем и других интернет-ресурсов.</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Построение индивидуальной траектории обучения - идея с нотами утопии, граничащая с реальностью. Так происходит по той причине, что образовательные стандарты унифицированы для конкретных направлений обучения, и все студенты на очном обучении получают одинаковые “порции знаний”. Что касается очно-заочной или заочной форм обучения, то здесь гораздо больше времени определено для самостоятельного изучения образовательной программы, а поэтому и распределить получение знаний студент вправе самостоятельно. Безусловно, университетская электронная образовательная среда - место для индивидуализации и выполнения заданий в удобное время, однако, как показывает практика чаще всего преподаватели самостоятельно устанавливают срок сдачи заданий, поэтому суть не меняется.</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отметить, что совмещение и взаимозаменяемость очных занятий в университете (институте)  дистанционными - положительная тенденция, и это помогает, в первую очередь, преподавателям тем, что отмены и переносы занятий становятся безболезненными и наносят меньше ущерба, не прерывая образовательный процесс. Но здесь возникает диссонанс из-за того, что использование студентами некоторых цифровых сервисов требует подготовительной работы в очном формате. Например, часть образовательных курсов можно пройти самостоятельно, а для других требуются знания, полученные в контактной работе с преподавателем по определенной дисциплине. Также в этой ситуации внимание привлекает и проблема эффективности получения знаний студентами, так как у большинства снижается концентрация на обучении и желание получать новую информацию под воздействием отвлекающих факторов при нахождении вне стен университета, например, включив онлайн-лекцию и как бы присутствуя на ней, можно без проблем заниматься изучением ассортимента интернет-магазинов или просмотром новых записей друзей в социальных сетях. Возникновение подобной ситуации является побочной стороной цифровизации образовательного процесса не только онлайн формата, но и очного, ее отпечаток проявляется как снижение интереса студентов к преподавателю, объясняющему материал, потому что в гаджете гораздо ярче и интерактивнее, нежели монотонная лекция или семинар, поэтому сотрудники высших учебных заведений вынуждены каждый раз “завоевывать” внимание своих подопечных.</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Касательно электронных библиотечных систем и открытого доступа в интернет к разнообразным информационным ресурсам: несомненно, это очень быстро и удобно для применения. В считанные секунды можно найти необходимый материал и, изучив его, применить для выполнения заданий. Проблема, проявляющаяся в контексте этой тенденции - выбор и усвоение достоверной информации из огромного потока, буквально скатывающегося на студента лавиной, и непонимание требований преподавателя относительно заучивания определенных материалов, если их можно быстро найти.</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Цифровая трансформация меняет не только форматы обучения, но и содержание образовательных курсов. Цифровизация затрудняет четкое определение профессиональных навыков, которые студенты должны освоить в будущем. Поэтому потребуется высокая адаптивность к разнообразию будущей специализации. Развитию этих качеств помочь позволяет мультидисциплинарный подход к образованию, при котором студенты углубляются в изучение тех дисциплин, которые могут быть востребованы в их будущей работе [4].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0" w:line="240" w:lineRule="auto"/>
        <w:ind w:firstLine="720"/>
        <w:jc w:val="both"/>
        <w:rPr>
          <w:rFonts w:ascii="Times New Roman" w:cs="Times New Roman" w:eastAsia="Times New Roman" w:hAnsi="Times New Roman"/>
          <w:sz w:val="28"/>
          <w:szCs w:val="28"/>
          <w:shd w:fill="ff9900" w:val="clear"/>
        </w:rPr>
      </w:pPr>
      <w:r w:rsidDel="00000000" w:rsidR="00000000" w:rsidRPr="00000000">
        <w:rPr>
          <w:rFonts w:ascii="Times New Roman" w:cs="Times New Roman" w:eastAsia="Times New Roman" w:hAnsi="Times New Roman"/>
          <w:sz w:val="28"/>
          <w:szCs w:val="28"/>
          <w:rtl w:val="0"/>
        </w:rPr>
        <w:t xml:space="preserve">В приведенных случаях цифровые технологии могут выступать не только другом, но врагом как будущего специалиста, так и преподавателя, не понимающего реальной ситуации, поэтому получается так, что в конечном итоге все зависит только от сознательности и мотивации самих студентов.</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Мотивация возникает только при видении конкретной цели, ее точной постановке и понимании. Невозможно делать что-то хорошо без понимания зачем что-то нужно, и это - нормальное свойство человеческого мозга. Но даже те, кто оказывается лучшим студентом, изначально могут не понимать правильности своего выбора той или иной специальности, а вследствие этого не иметь конкретной цели. Тогда перед высшим учебным заведением встает задача “распаковать” таланты студента, чтобы помочь ему осознать верно ли выбрано направление его движения и то, как выстроить стратегию его развития. Для этого с помощью цифровых технологий возможно проводить многочисленные психологические тестирования и обследования студентов, что также играет немаловажную роль. Если в вышеупомянутом все сходится и молодой человек или девушка на “своем месте” по результатам исследований уникальностей их характера, как же дальше мотивировать себя получать знания качественно, в том объеме, в котором их дает университет или институт?</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исследования было проведено анкетирование группы студентов из разных высших учебных заведений Ульяновской области.</w:t>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полученные мной вследствие проделанной работы, заставляют серьезно задуматься о существующей системе образования в высшей школе и отношении молодежи к получению высшего образования.</w:t>
      </w:r>
    </w:p>
    <w:p w:rsidR="00000000" w:rsidDel="00000000" w:rsidP="00000000" w:rsidRDefault="00000000" w:rsidRPr="00000000" w14:paraId="00000024">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Отмечу, что большую часть респондентов (51,2%) составили второкурсники. которые уже осознают сделанный выбор, но еще не имеют в большинстве своем не профессионального опыта и соответствующего месту работы мировоззрения, а оставшаяся половина распределилась между студентами 1,3 и 4 курсов.</w:t>
      </w:r>
    </w:p>
    <w:p w:rsidR="00000000" w:rsidDel="00000000" w:rsidP="00000000" w:rsidRDefault="00000000" w:rsidRPr="00000000" w14:paraId="00000025">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Знания, полученные в университете или институте считают полезными и используют лишь 27,9% опрошенных, 39,5% надеются, что информация пригодится им в будущем, а 32,6% заявляют, что вовсе не считает их пригодными к жизни.</w:t>
      </w:r>
    </w:p>
    <w:p w:rsidR="00000000" w:rsidDel="00000000" w:rsidP="00000000" w:rsidRDefault="00000000" w:rsidRPr="00000000" w14:paraId="00000026">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72,1% студентов планируют работать по специальности или в этой отрасли, в то время как оставшаяся часть не видит себя в будущем профессионалом получаемой специальности.</w:t>
      </w:r>
    </w:p>
    <w:p w:rsidR="00000000" w:rsidDel="00000000" w:rsidP="00000000" w:rsidRDefault="00000000" w:rsidRPr="00000000" w14:paraId="00000027">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вопрос "Ради чего ты учишься в вузе?" лишь 55,8% учатся, чтобы работать по специальности, в то время как мнения остальных разделились между простым желанием иметь диплом, удовлетворением родителей, нежеланием идти в армию и стереотипным поведением (учиться  в ВУЗе после школы).</w:t>
      </w:r>
    </w:p>
    <w:p w:rsidR="00000000" w:rsidDel="00000000" w:rsidP="00000000" w:rsidRDefault="00000000" w:rsidRPr="00000000" w14:paraId="00000028">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Удивительно, что на вопрос об интересе к студенческой жизни 76,7% отвечают положительно, из этого можно сделать вывод, что многим студентам интересен круг общения, внеучебная активность и так далее, но не будущая профессия, так как в предыдущем вопросе доля желающих трудиться по специальности была меньше на 20%.</w:t>
      </w:r>
    </w:p>
    <w:p w:rsidR="00000000" w:rsidDel="00000000" w:rsidP="00000000" w:rsidRDefault="00000000" w:rsidRPr="00000000" w14:paraId="00000029">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мотивации студенты выделяют общение с друзьями, будущую заработную плату, будущее наличие диплома и так далее, и лишь 5% студентов высказались о том, что заинтересованы именно в знаниях, умениях и навыках, получаемых в образовательном учреждении.</w:t>
      </w:r>
    </w:p>
    <w:p w:rsidR="00000000" w:rsidDel="00000000" w:rsidP="00000000" w:rsidRDefault="00000000" w:rsidRPr="00000000" w14:paraId="0000002A">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Приведенные данные позволяют сделать вывод о том, что знания и специальности, получаемые студентами высших учебных заведений Ульяновской области в совокупности по факту не интересны большинству из них. Посторонние факторы мотивируют их к чему-либо больше, чем обучение. К тому же, цифровые технологии в этом случае наоборот помогают тем, кому не нравится учиться, дистанцированием от ВУЗа и преподавателей, которые очно, скорее всего, были бы более требовательны. Можно связать гипотезу отсутствия конкретной цели, а соответственно и мотивации с нестабильной ситуацией в мире, вследствие которой некоторые люди в принципе не могут строить планов на нестабильное будущее. </w:t>
      </w:r>
    </w:p>
    <w:p w:rsidR="00000000" w:rsidDel="00000000" w:rsidP="00000000" w:rsidRDefault="00000000" w:rsidRPr="00000000" w14:paraId="0000002B">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все, существует острая необходимость приспособиться использовать цифровые технологии исключительно во благо общества и качества образования молодежи, пусть это даже займет время. </w:t>
      </w:r>
    </w:p>
    <w:p w:rsidR="00000000" w:rsidDel="00000000" w:rsidP="00000000" w:rsidRDefault="00000000" w:rsidRPr="00000000" w14:paraId="0000002C">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Во-первых, следует развивать профориентационную деятельность с использованием цифровых инструментов. Различные тестирования, начиная со школьной скамьи, использование автоматизированной информационной системы (АИС) на этапе профессионального самоопределения абитуриента помогут повысить степень правильности принятого решения при выборе специальности обучения и оказать интеллектуальную поддержку на основе оценки интеллектуальных и личностных качеств [5].</w:t>
      </w:r>
    </w:p>
    <w:p w:rsidR="00000000" w:rsidDel="00000000" w:rsidP="00000000" w:rsidRDefault="00000000" w:rsidRPr="00000000" w14:paraId="0000002D">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Во-вторых, необходимо использовать глубокую личностную диагностику, исследование психофизических свойств индивида на начальном этапе обучения для выявления его сильных сторон, склонностей и талантов.</w:t>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стоит отметить, что эксперты изучили 3,8 млн вакансий, размещенных на HeadHunter с января 2019-го по октябрь 2020-го, и выяснили, какие навыки чаще всего требуются в отечественных компаниях. Результаты </w:t>
      </w:r>
      <w:hyperlink r:id="rId7">
        <w:r w:rsidDel="00000000" w:rsidR="00000000" w:rsidRPr="00000000">
          <w:rPr>
            <w:rFonts w:ascii="Times New Roman" w:cs="Times New Roman" w:eastAsia="Times New Roman" w:hAnsi="Times New Roman"/>
            <w:color w:val="1155cc"/>
            <w:sz w:val="28"/>
            <w:szCs w:val="28"/>
            <w:u w:val="single"/>
            <w:rtl w:val="0"/>
          </w:rPr>
          <w:t xml:space="preserve">опубликовали</w:t>
        </w:r>
      </w:hyperlink>
      <w:r w:rsidDel="00000000" w:rsidR="00000000" w:rsidRPr="00000000">
        <w:rPr>
          <w:rFonts w:ascii="Times New Roman" w:cs="Times New Roman" w:eastAsia="Times New Roman" w:hAnsi="Times New Roman"/>
          <w:sz w:val="28"/>
          <w:szCs w:val="28"/>
          <w:rtl w:val="0"/>
        </w:rPr>
        <w:t xml:space="preserve"> в работе «Спрос на навыки: анализ на основе онлайн-данных о вакансиях».</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Учёные отметили, что в исследовании не подтвердился дефицит когнитивных или профессиональных навыков высокой сложности, который требовал бы коренных изменений в системе образования. В тройке самых востребованных оказались:</w:t>
      </w:r>
    </w:p>
    <w:p w:rsidR="00000000" w:rsidDel="00000000" w:rsidP="00000000" w:rsidRDefault="00000000" w:rsidRPr="00000000" w14:paraId="00000030">
      <w:pPr>
        <w:numPr>
          <w:ilvl w:val="0"/>
          <w:numId w:val="2"/>
        </w:numPr>
        <w:pBdr>
          <w:top w:color="auto" w:space="0" w:sz="0" w:val="none"/>
          <w:bottom w:color="auto" w:space="0" w:sz="0" w:val="none"/>
          <w:right w:color="auto" w:space="0" w:sz="0" w:val="none"/>
          <w:between w:color="auto" w:space="0" w:sz="0" w:val="none"/>
        </w:pBd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социальные (47% объявлений) — то есть грамотная речь, умение вести переговоры и работать в команде, коммуникабельность, навыки публичных презентаций;</w:t>
      </w:r>
    </w:p>
    <w:p w:rsidR="00000000" w:rsidDel="00000000" w:rsidP="00000000" w:rsidRDefault="00000000" w:rsidRPr="00000000" w14:paraId="00000031">
      <w:pPr>
        <w:numPr>
          <w:ilvl w:val="0"/>
          <w:numId w:val="2"/>
        </w:numPr>
        <w:pBdr>
          <w:top w:color="auto" w:space="0" w:sz="0" w:val="none"/>
          <w:bottom w:color="auto" w:space="0" w:sz="0" w:val="none"/>
          <w:right w:color="auto" w:space="0" w:sz="0" w:val="none"/>
          <w:between w:color="auto" w:space="0" w:sz="0" w:val="none"/>
        </w:pBd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профессиональные (42%) — навыки, которые не требуют высшего, а иногда и среднего специального образования (то есть умения, необходимые для неквалифицированного труда — например, грузчика, уборщика и так далее).</w:t>
      </w:r>
    </w:p>
    <w:p w:rsidR="00000000" w:rsidDel="00000000" w:rsidP="00000000" w:rsidRDefault="00000000" w:rsidRPr="00000000" w14:paraId="00000032">
      <w:pPr>
        <w:numPr>
          <w:ilvl w:val="0"/>
          <w:numId w:val="2"/>
        </w:numPr>
        <w:pBdr>
          <w:top w:color="auto" w:space="0" w:sz="0" w:val="none"/>
          <w:bottom w:color="auto" w:space="0" w:sz="0" w:val="none"/>
          <w:right w:color="auto" w:space="0" w:sz="0" w:val="none"/>
          <w:between w:color="auto" w:space="0" w:sz="0" w:val="none"/>
        </w:pBd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специализированные компьютерные (31%) — то есть умение писать код, знание языков программирования и программного обеспечения (при этом «общие компьютерные» навыки — умение работать на компьютере, знание офисных программ — заняли четвертое место по значимости у работодателей).</w:t>
      </w:r>
    </w:p>
    <w:p w:rsidR="00000000" w:rsidDel="00000000" w:rsidP="00000000" w:rsidRDefault="00000000" w:rsidRPr="00000000" w14:paraId="00000033">
      <w:pPr>
        <w:spacing w:after="0" w:line="24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Популярность soft skills исследователи объяснили их универсальностью: они нужны практически в любой работе. При этом один из авторов исследования, директор Центра трудовых исследований (ЦеТИ) ВШЭ Владимир Гимпельсон </w:t>
      </w:r>
      <w:hyperlink r:id="rId8">
        <w:r w:rsidDel="00000000" w:rsidR="00000000" w:rsidRPr="00000000">
          <w:rPr>
            <w:rFonts w:ascii="Times New Roman" w:cs="Times New Roman" w:eastAsia="Times New Roman" w:hAnsi="Times New Roman"/>
            <w:color w:val="1155cc"/>
            <w:sz w:val="28"/>
            <w:szCs w:val="28"/>
            <w:u w:val="single"/>
            <w:rtl w:val="0"/>
          </w:rPr>
          <w:t xml:space="preserve">отметил</w:t>
        </w:r>
      </w:hyperlink>
      <w:r w:rsidDel="00000000" w:rsidR="00000000" w:rsidRPr="00000000">
        <w:rPr>
          <w:rFonts w:ascii="Times New Roman" w:cs="Times New Roman" w:eastAsia="Times New Roman" w:hAnsi="Times New Roman"/>
          <w:sz w:val="28"/>
          <w:szCs w:val="28"/>
          <w:highlight w:val="white"/>
          <w:rtl w:val="0"/>
        </w:rPr>
        <w:t xml:space="preserve">, что профессиональные, или жёсткие, навыки (hard skills) не могут компенсировать нехватку гибких и наоборот [6].</w:t>
      </w:r>
    </w:p>
    <w:p w:rsidR="00000000" w:rsidDel="00000000" w:rsidP="00000000" w:rsidRDefault="00000000" w:rsidRPr="00000000" w14:paraId="00000034">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Цифровые технологии могут здорово в этом помочь при условии разработки и использования качественного программного обеспечения, так знания, полученные студентами станут полезными и практически применимыми для </w:t>
      </w:r>
      <w:r w:rsidDel="00000000" w:rsidR="00000000" w:rsidRPr="00000000">
        <w:rPr>
          <w:rFonts w:ascii="Times New Roman" w:cs="Times New Roman" w:eastAsia="Times New Roman" w:hAnsi="Times New Roman"/>
          <w:sz w:val="28"/>
          <w:szCs w:val="28"/>
          <w:rtl w:val="0"/>
        </w:rPr>
        <w:t xml:space="preserve">комфортной адаптации в обществе и способности быстро усваивать новые знания на рабочем месте.</w:t>
      </w:r>
    </w:p>
    <w:p w:rsidR="00000000" w:rsidDel="00000000" w:rsidP="00000000" w:rsidRDefault="00000000" w:rsidRPr="00000000" w14:paraId="00000035">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говорить о существующих образовательных платформах, подобных электронной образовательной информационной системе Ульяновского государственного университета, то повысить эффективность прохождения студентами курсов с помощью публикации открытых рейтингов, так как мотивация зачастую является результатом соревнования, ведь спортивный интерес заложен природой. Например, сейчас при прохождении онлайн-курсов только сам студент и преподаватель видят результаты обучающегося, но никто не знает об успехах друг друга. Если у обучающихся будет возможность видеть результаты других, подобно очной паре, где сразу понятно, кто и как учится, лучше осваивает дисциплины и так далее, возникнет дополнительный стимул “быть не хуже своего окружения”. Эта идея также может со временем показать свою эффективность, так как она очень приблизит условия в цифровом обучении к очным занятиям.</w:t>
      </w:r>
    </w:p>
    <w:p w:rsidR="00000000" w:rsidDel="00000000" w:rsidP="00000000" w:rsidRDefault="00000000" w:rsidRPr="00000000" w14:paraId="00000036">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заключение стоит отметить, что цифровизация науки и высшего образования оказывает довольно-таки противоречивое влияние на качество компетенций молодых специалистов, получение ими знаний и навыков в рамках выбранного направления. С одной стороны, инновации облегчают определенные процессы, но создают, возможно, более весомые, издержки в других.</w:t>
      </w:r>
    </w:p>
    <w:p w:rsidR="00000000" w:rsidDel="00000000" w:rsidP="00000000" w:rsidRDefault="00000000" w:rsidRPr="00000000" w14:paraId="00000037">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Общество достаточно продолжительное время привыкает к чему-то новому и зачастую до последнего сопротивляется, поэтому для полноценного внедрения цифровых технологий с высокой эффективностью в жизнь студентов, вероятно, нужно начинать знакомство с цифровыми процессами высшего образования со старших классов обучения в школе.</w:t>
      </w:r>
    </w:p>
    <w:p w:rsidR="00000000" w:rsidDel="00000000" w:rsidP="00000000" w:rsidRDefault="00000000" w:rsidRPr="00000000" w14:paraId="00000038">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Касательно полного перехода в цифру и устранения малейшего живого общения между студентом и преподавателем, стоит сказать, что это нерационально с точки зрения эффективности полученных знаний. Решением этой проблемы может стать только тотальное изменение мировоззрения молодого человека с тем, чтобы у него имелась конкретная мотивация и непреодолимое желание получить знания, но, к сожалению, это не совсем свойственно молодежным массам, которые в силу своего возраста очень мобильны и часто не очень рассудительны, из-за чего и считают учебу пустой тратой личного времени. Также плюсом живого общение является развитие мягких навыков наравне, а иногда и в большей степени, чем жестких, потому что на занятиях требуются публичные выступления, построение коммуникаций и другие. </w:t>
      </w:r>
    </w:p>
    <w:p w:rsidR="00000000" w:rsidDel="00000000" w:rsidP="00000000" w:rsidRDefault="00000000" w:rsidRPr="00000000" w14:paraId="00000039">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Очное общение с преподавателям может помочь студентом и с пониманием того, где и как найти достоверную информацию в огромном ее потоке на просторах интернете, потому что только во взаимодействии с опытными наставниками происходит понимание студентом истинного знания, формируется концепция его взглядов на мир.</w:t>
      </w:r>
    </w:p>
    <w:p w:rsidR="00000000" w:rsidDel="00000000" w:rsidP="00000000" w:rsidRDefault="00000000" w:rsidRPr="00000000" w14:paraId="0000003A">
      <w:pPr>
        <w:spacing w:after="0" w:line="240" w:lineRule="auto"/>
        <w:ind w:firstLine="720"/>
        <w:jc w:val="both"/>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sz w:val="28"/>
          <w:szCs w:val="28"/>
          <w:rtl w:val="0"/>
        </w:rPr>
        <w:t xml:space="preserve">Таким образом, ежедневно процессы, связанные с цифровой трансформацией, вносят коррективы в жизни сотен тысяч студентов, но более точный результат и влияние современных тенденций будет известен только спустя десятилетия. В этом и заключается сложность принятия управленческих решений, тем более таких глобальных как цифровизация науки и высшего образования, потому что последствия и эффекты станут известны гораздо позже.</w:t>
      </w:r>
      <w:r w:rsidDel="00000000" w:rsidR="00000000" w:rsidRPr="00000000">
        <w:rPr>
          <w:rtl w:val="0"/>
        </w:rPr>
      </w:r>
    </w:p>
    <w:p w:rsidR="00000000" w:rsidDel="00000000" w:rsidP="00000000" w:rsidRDefault="00000000" w:rsidRPr="00000000" w14:paraId="0000003B">
      <w:pPr>
        <w:pStyle w:val="Heading1"/>
        <w:spacing w:line="240" w:lineRule="auto"/>
        <w:rPr>
          <w:sz w:val="28"/>
          <w:szCs w:val="28"/>
        </w:rPr>
      </w:pPr>
      <w:bookmarkStart w:colFirst="0" w:colLast="0" w:name="_ekl8inj5dlrh" w:id="1"/>
      <w:bookmarkEnd w:id="1"/>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1"/>
        <w:spacing w:line="240" w:lineRule="auto"/>
        <w:rPr/>
      </w:pPr>
      <w:bookmarkStart w:colFirst="0" w:colLast="0" w:name="_30j0zll" w:id="2"/>
      <w:bookmarkEnd w:id="2"/>
      <w:r w:rsidDel="00000000" w:rsidR="00000000" w:rsidRPr="00000000">
        <w:rPr>
          <w:rtl w:val="0"/>
        </w:rPr>
        <w:t xml:space="preserve">Источники используемой информации:</w:t>
      </w:r>
    </w:p>
    <w:p w:rsidR="00000000" w:rsidDel="00000000" w:rsidP="00000000" w:rsidRDefault="00000000" w:rsidRPr="00000000" w14:paraId="0000003D">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425.19685039370074"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color w:val="333333"/>
          <w:sz w:val="28"/>
          <w:szCs w:val="28"/>
          <w:rtl w:val="0"/>
        </w:rPr>
        <w:t xml:space="preserve">На итоговой коллегии Минпросвещения России подвели результаты работы за 2022 год // Минпросвещения России URL: </w:t>
      </w:r>
      <w:hyperlink r:id="rId9">
        <w:r w:rsidDel="00000000" w:rsidR="00000000" w:rsidRPr="00000000">
          <w:rPr>
            <w:rFonts w:ascii="Times New Roman" w:cs="Times New Roman" w:eastAsia="Times New Roman" w:hAnsi="Times New Roman"/>
            <w:color w:val="1155cc"/>
            <w:sz w:val="28"/>
            <w:szCs w:val="28"/>
            <w:u w:val="single"/>
            <w:rtl w:val="0"/>
          </w:rPr>
          <w:t xml:space="preserve">https://edu.gov.ru/press/6775/na-itogovoy-kollegii-minprosvescheniya-rossii-podveli-itogi-raboty-za-2022-god?ysclid=lgwh7hu0fc819213279</w:t>
        </w:r>
      </w:hyperlink>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tl w:val="0"/>
        </w:rPr>
      </w:r>
    </w:p>
    <w:p w:rsidR="00000000" w:rsidDel="00000000" w:rsidP="00000000" w:rsidRDefault="00000000" w:rsidRPr="00000000" w14:paraId="0000003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425.19685039370074"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color w:val="333333"/>
          <w:sz w:val="28"/>
          <w:szCs w:val="28"/>
          <w:rtl w:val="0"/>
        </w:rPr>
        <w:t xml:space="preserve">Стратегия цифровой трансформации науки и образования // Минобрнауки России URL: </w:t>
      </w:r>
      <w:hyperlink r:id="rId10">
        <w:r w:rsidDel="00000000" w:rsidR="00000000" w:rsidRPr="00000000">
          <w:rPr>
            <w:rFonts w:ascii="Times New Roman" w:cs="Times New Roman" w:eastAsia="Times New Roman" w:hAnsi="Times New Roman"/>
            <w:color w:val="1155cc"/>
            <w:sz w:val="28"/>
            <w:szCs w:val="28"/>
            <w:u w:val="single"/>
            <w:rtl w:val="0"/>
          </w:rPr>
          <w:t xml:space="preserve">https://minobrnauki.gov.ru/upload/iblock/e16/dv6edzmr0og5dm57dtm0wyllr6uwtujw.pdf</w:t>
        </w:r>
      </w:hyperlink>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tl w:val="0"/>
        </w:rPr>
      </w:r>
    </w:p>
    <w:p w:rsidR="00000000" w:rsidDel="00000000" w:rsidP="00000000" w:rsidRDefault="00000000" w:rsidRPr="00000000" w14:paraId="0000003F">
      <w:pPr>
        <w:keepNext w:val="1"/>
        <w:keepLines w:val="1"/>
        <w:numPr>
          <w:ilvl w:val="0"/>
          <w:numId w:val="1"/>
        </w:numPr>
        <w:spacing w:after="0" w:afterAutospacing="0" w:line="240" w:lineRule="auto"/>
        <w:ind w:left="425.19685039370074"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color w:val="333333"/>
          <w:sz w:val="28"/>
          <w:szCs w:val="28"/>
          <w:rtl w:val="0"/>
        </w:rPr>
        <w:t xml:space="preserve">Опубликована стратегия цифровой трансформации науки и высшего образования: к чему готовиться? // Skillbox URL: </w:t>
      </w:r>
      <w:hyperlink r:id="rId11">
        <w:r w:rsidDel="00000000" w:rsidR="00000000" w:rsidRPr="00000000">
          <w:rPr>
            <w:rFonts w:ascii="Times New Roman" w:cs="Times New Roman" w:eastAsia="Times New Roman" w:hAnsi="Times New Roman"/>
            <w:color w:val="1155cc"/>
            <w:sz w:val="28"/>
            <w:szCs w:val="28"/>
            <w:u w:val="single"/>
            <w:rtl w:val="0"/>
          </w:rPr>
          <w:t xml:space="preserve">https://skillbox.ru/media/education/opublikovana-strategiya-tsifrovoy-transformatsii-nauki/?ysclid=lgf9lgmr8c943590318</w:t>
        </w:r>
      </w:hyperlink>
      <w:r w:rsidDel="00000000" w:rsidR="00000000" w:rsidRPr="00000000">
        <w:rPr>
          <w:rFonts w:ascii="Times New Roman" w:cs="Times New Roman" w:eastAsia="Times New Roman" w:hAnsi="Times New Roman"/>
          <w:color w:val="333333"/>
          <w:sz w:val="28"/>
          <w:szCs w:val="28"/>
          <w:rtl w:val="0"/>
        </w:rPr>
        <w:t xml:space="preserve"> </w:t>
      </w:r>
    </w:p>
    <w:p w:rsidR="00000000" w:rsidDel="00000000" w:rsidP="00000000" w:rsidRDefault="00000000" w:rsidRPr="00000000" w14:paraId="00000040">
      <w:pPr>
        <w:keepNext w:val="1"/>
        <w:keepLines w:val="1"/>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40" w:lineRule="auto"/>
        <w:ind w:left="425.19685039370074"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color w:val="333333"/>
          <w:sz w:val="28"/>
          <w:szCs w:val="28"/>
          <w:rtl w:val="0"/>
        </w:rPr>
        <w:t xml:space="preserve">Ивановский Б.Г. Цифровизация высшего образования в Европе и России: преимущества и риски // Социальные новации и социальные науки. - Москва : ИНИОН РАН, 2021. - № 1. - С. 80-95. URL: </w:t>
      </w:r>
      <w:hyperlink r:id="rId12">
        <w:r w:rsidDel="00000000" w:rsidR="00000000" w:rsidRPr="00000000">
          <w:rPr>
            <w:rFonts w:ascii="Times New Roman" w:cs="Times New Roman" w:eastAsia="Times New Roman" w:hAnsi="Times New Roman"/>
            <w:color w:val="1155cc"/>
            <w:sz w:val="28"/>
            <w:szCs w:val="28"/>
            <w:u w:val="single"/>
            <w:rtl w:val="0"/>
          </w:rPr>
          <w:t xml:space="preserve">https://sns-joumal.ru/ru/archive/</w:t>
        </w:r>
      </w:hyperlink>
      <w:r w:rsidDel="00000000" w:rsidR="00000000" w:rsidRPr="00000000">
        <w:rPr>
          <w:rFonts w:ascii="Times New Roman" w:cs="Times New Roman" w:eastAsia="Times New Roman" w:hAnsi="Times New Roman"/>
          <w:color w:val="333333"/>
          <w:sz w:val="28"/>
          <w:szCs w:val="28"/>
          <w:rtl w:val="0"/>
        </w:rPr>
        <w:t xml:space="preserve">  </w:t>
      </w:r>
    </w:p>
    <w:p w:rsidR="00000000" w:rsidDel="00000000" w:rsidP="00000000" w:rsidRDefault="00000000" w:rsidRPr="00000000" w14:paraId="00000041">
      <w:pPr>
        <w:keepNext w:val="1"/>
        <w:keepLines w:val="1"/>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40" w:lineRule="auto"/>
        <w:ind w:left="425.19685039370074" w:hanging="36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Строков А.А. Цифровизация образования: проблемы и перспективы // Вестник Мининского университета. 2020.Т. 8, №2. С. 15.</w:t>
      </w:r>
    </w:p>
    <w:p w:rsidR="00000000" w:rsidDel="00000000" w:rsidP="00000000" w:rsidRDefault="00000000" w:rsidRPr="00000000" w14:paraId="00000042">
      <w:pPr>
        <w:keepNext w:val="1"/>
        <w:keepLines w:val="1"/>
        <w:numPr>
          <w:ilvl w:val="0"/>
          <w:numId w:val="1"/>
        </w:numPr>
        <w:pBdr>
          <w:top w:color="auto" w:space="0" w:sz="0" w:val="none"/>
          <w:left w:color="auto" w:space="0" w:sz="0" w:val="none"/>
          <w:bottom w:color="auto" w:space="0" w:sz="0" w:val="none"/>
          <w:right w:color="auto" w:space="0" w:sz="0" w:val="none"/>
          <w:between w:color="auto" w:space="0" w:sz="0" w:val="none"/>
        </w:pBdr>
        <w:spacing w:after="0" w:before="0" w:beforeAutospacing="0" w:line="240" w:lineRule="auto"/>
        <w:ind w:left="425.19685039370074" w:hanging="360"/>
        <w:jc w:val="both"/>
        <w:rPr>
          <w:rFonts w:ascii="Times New Roman" w:cs="Times New Roman" w:eastAsia="Times New Roman" w:hAnsi="Times New Roman"/>
          <w:color w:val="333333"/>
          <w:sz w:val="32"/>
          <w:szCs w:val="32"/>
        </w:rPr>
      </w:pPr>
      <w:r w:rsidDel="00000000" w:rsidR="00000000" w:rsidRPr="00000000">
        <w:rPr>
          <w:rFonts w:ascii="Times New Roman" w:cs="Times New Roman" w:eastAsia="Times New Roman" w:hAnsi="Times New Roman"/>
          <w:color w:val="333333"/>
          <w:sz w:val="28"/>
          <w:szCs w:val="28"/>
          <w:rtl w:val="0"/>
        </w:rPr>
        <w:t xml:space="preserve">Soft skills против hard skills: что важнее для трудоустройства? // Skillbox URL: </w:t>
      </w:r>
      <w:hyperlink r:id="rId13">
        <w:r w:rsidDel="00000000" w:rsidR="00000000" w:rsidRPr="00000000">
          <w:rPr>
            <w:rFonts w:ascii="Times New Roman" w:cs="Times New Roman" w:eastAsia="Times New Roman" w:hAnsi="Times New Roman"/>
            <w:color w:val="1155cc"/>
            <w:sz w:val="28"/>
            <w:szCs w:val="28"/>
            <w:u w:val="single"/>
            <w:rtl w:val="0"/>
          </w:rPr>
          <w:t xml:space="preserve">https://skillbox.ru/media/education/soft-skills-protiv-hard-skills-chto-vazhnee-dlya-trudoustroystva/?ysclid=lgn5ebcutb769793546</w:t>
        </w:r>
      </w:hyperlink>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tl w:val="0"/>
        </w:rPr>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Times New Roman" w:cs="Times New Roman" w:eastAsia="Times New Roman" w:hAnsi="Times New Roman"/>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killbox.ru/media/education/opublikovana-strategiya-tsifrovoy-transformatsii-nauki/?ysclid=lgf9lgmr8c943590318" TargetMode="External"/><Relationship Id="rId10" Type="http://schemas.openxmlformats.org/officeDocument/2006/relationships/hyperlink" Target="https://minobrnauki.gov.ru/upload/iblock/e16/dv6edzmr0og5dm57dtm0wyllr6uwtujw.pdf" TargetMode="External"/><Relationship Id="rId13" Type="http://schemas.openxmlformats.org/officeDocument/2006/relationships/hyperlink" Target="https://skillbox.ru/media/education/soft-skills-protiv-hard-skills-chto-vazhnee-dlya-trudoustroystva/?ysclid=lgn5ebcutb769793546" TargetMode="External"/><Relationship Id="rId12" Type="http://schemas.openxmlformats.org/officeDocument/2006/relationships/hyperlink" Target="https://sns-joumal.ru/ru/archiv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gov.ru/press/6775/na-itogovoy-kollegii-minprosvescheniya-rossii-podveli-itogi-raboty-za-2022-god?ysclid=lgwh7hu0fc819213279" TargetMode="External"/><Relationship Id="rId5" Type="http://schemas.openxmlformats.org/officeDocument/2006/relationships/styles" Target="styles.xml"/><Relationship Id="rId6" Type="http://schemas.openxmlformats.org/officeDocument/2006/relationships/hyperlink" Target="https://youtu.be/71B669ixIB4?t=3606" TargetMode="External"/><Relationship Id="rId7" Type="http://schemas.openxmlformats.org/officeDocument/2006/relationships/hyperlink" Target="https://wp.hse.ru/data/2021/05/19/1434910398/WP3_2021_05________.pdf" TargetMode="External"/><Relationship Id="rId8" Type="http://schemas.openxmlformats.org/officeDocument/2006/relationships/hyperlink" Target="https://www.hse.ru/news/science/4993004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