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0F49B" w14:textId="3F108341" w:rsidR="001C3269" w:rsidRDefault="001C3269" w:rsidP="001C3269">
      <w:pPr>
        <w:jc w:val="center"/>
        <w:rPr>
          <w:b/>
          <w:bCs/>
        </w:rPr>
      </w:pPr>
      <w:r w:rsidRPr="001C3269">
        <w:rPr>
          <w:b/>
          <w:bCs/>
        </w:rPr>
        <w:t>Имитационное моделирование предохранительного клапана непрямого действия</w:t>
      </w:r>
    </w:p>
    <w:p w14:paraId="778823A9" w14:textId="3101B690" w:rsidR="001C3269" w:rsidRDefault="001C3269" w:rsidP="001C3269">
      <w:pPr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Толстов М. А.</w:t>
      </w:r>
    </w:p>
    <w:p w14:paraId="161DD9B4" w14:textId="2A22CF0E" w:rsidR="001C3269" w:rsidRDefault="001C3269" w:rsidP="001C3269">
      <w:pPr>
        <w:jc w:val="center"/>
        <w:rPr>
          <w:i/>
          <w:iCs/>
        </w:rPr>
      </w:pPr>
      <w:r>
        <w:rPr>
          <w:i/>
          <w:iCs/>
        </w:rPr>
        <w:t>Студент</w:t>
      </w:r>
    </w:p>
    <w:p w14:paraId="01AFDC86" w14:textId="5ABF6A1E" w:rsidR="001C3269" w:rsidRDefault="001C3269" w:rsidP="001C3269">
      <w:pPr>
        <w:jc w:val="center"/>
        <w:rPr>
          <w:i/>
          <w:iCs/>
        </w:rPr>
      </w:pPr>
      <w:r w:rsidRPr="001C3269">
        <w:rPr>
          <w:i/>
          <w:iCs/>
        </w:rPr>
        <w:t>Научный руководитель: Маслов Н. А., канд. техн. наук, доцент</w:t>
      </w:r>
    </w:p>
    <w:p w14:paraId="5C3B66E6" w14:textId="77777777" w:rsidR="001C3269" w:rsidRPr="001C3269" w:rsidRDefault="001C3269" w:rsidP="001C3269">
      <w:pPr>
        <w:jc w:val="center"/>
        <w:rPr>
          <w:i/>
          <w:iCs/>
        </w:rPr>
      </w:pPr>
      <w:r w:rsidRPr="001C3269">
        <w:rPr>
          <w:i/>
          <w:iCs/>
        </w:rPr>
        <w:t xml:space="preserve">Сибирский государственный университет путей сообщения, </w:t>
      </w:r>
    </w:p>
    <w:p w14:paraId="7C56D770" w14:textId="3B85F9D3" w:rsidR="001C3269" w:rsidRDefault="00555C53" w:rsidP="001C3269">
      <w:pPr>
        <w:jc w:val="center"/>
        <w:rPr>
          <w:i/>
          <w:iCs/>
        </w:rPr>
      </w:pPr>
      <w:r w:rsidRPr="00555C53">
        <w:rPr>
          <w:i/>
          <w:iCs/>
        </w:rPr>
        <w:t>E–mail:</w:t>
      </w:r>
      <w:r>
        <w:rPr>
          <w:i/>
          <w:iCs/>
        </w:rPr>
        <w:t xml:space="preserve"> </w:t>
      </w:r>
      <w:hyperlink r:id="rId8" w:history="1">
        <w:r w:rsidR="00061B19" w:rsidRPr="008B2238">
          <w:rPr>
            <w:rStyle w:val="a7"/>
            <w:i/>
            <w:iCs/>
          </w:rPr>
          <w:t>namaslov@mail.ru</w:t>
        </w:r>
      </w:hyperlink>
    </w:p>
    <w:p w14:paraId="1DCDF3A3" w14:textId="010881D8" w:rsidR="00061B19" w:rsidRDefault="00061B19" w:rsidP="001C3269">
      <w:pPr>
        <w:jc w:val="center"/>
        <w:rPr>
          <w:i/>
          <w:iCs/>
        </w:rPr>
      </w:pPr>
    </w:p>
    <w:p w14:paraId="3417E499" w14:textId="77777777" w:rsidR="003E64A6" w:rsidRDefault="003E64A6" w:rsidP="003E64A6">
      <w:pPr>
        <w:ind w:firstLine="397"/>
        <w:jc w:val="both"/>
      </w:pPr>
      <w:r>
        <w:t xml:space="preserve">Гидропередача - тип передач машин, в которых для передачи энергии используется гидравлическое масло. Благодаря своей компактности, простоты защиты от перегрузок, возможности глубокого и бесступенчатого регулирования скорости, а также простоты кинематики и компоновки он стал самым распространённым видом привода в подъёмно-транспортных, путевых и дорожно-строительных машинах [1]. Имитационная модель – логико-математическое описание реального объекта, которое может быть использовано для компьютерных экспериментов при его проектировании, исследовании и анализе. </w:t>
      </w:r>
    </w:p>
    <w:p w14:paraId="3E69F5D7" w14:textId="2E39F212" w:rsidR="00061B19" w:rsidRDefault="003E64A6" w:rsidP="003E64A6">
      <w:pPr>
        <w:ind w:firstLine="397"/>
        <w:jc w:val="both"/>
      </w:pPr>
      <w:r>
        <w:t xml:space="preserve">Цель работы - разработка расчетной схемы имитационной модели и численные расчеты предохранительного клапана </w:t>
      </w:r>
      <w:r w:rsidR="007329EF">
        <w:t>не</w:t>
      </w:r>
      <w:r>
        <w:t>прямого действия.</w:t>
      </w:r>
    </w:p>
    <w:p w14:paraId="3F6042E4" w14:textId="77777777" w:rsidR="007329EF" w:rsidRPr="007329EF" w:rsidRDefault="007329EF" w:rsidP="007329EF">
      <w:pPr>
        <w:ind w:firstLine="397"/>
        <w:jc w:val="both"/>
      </w:pPr>
      <w:r w:rsidRPr="007329EF">
        <w:t xml:space="preserve">Задачи работы: </w:t>
      </w:r>
    </w:p>
    <w:p w14:paraId="6AF2FF44" w14:textId="77777777" w:rsidR="007329EF" w:rsidRPr="007329EF" w:rsidRDefault="007329EF" w:rsidP="007329EF">
      <w:pPr>
        <w:numPr>
          <w:ilvl w:val="0"/>
          <w:numId w:val="1"/>
        </w:numPr>
        <w:jc w:val="both"/>
      </w:pPr>
      <w:r w:rsidRPr="007329EF">
        <w:t>Разработка требований к имитационной модели;</w:t>
      </w:r>
    </w:p>
    <w:p w14:paraId="0737B6C3" w14:textId="77777777" w:rsidR="007329EF" w:rsidRPr="007329EF" w:rsidRDefault="007329EF" w:rsidP="007329EF">
      <w:pPr>
        <w:numPr>
          <w:ilvl w:val="0"/>
          <w:numId w:val="1"/>
        </w:numPr>
        <w:jc w:val="both"/>
      </w:pPr>
      <w:r w:rsidRPr="007329EF">
        <w:t>Выбор стандартных элементов и составление расчетной схемы модели;</w:t>
      </w:r>
    </w:p>
    <w:p w14:paraId="7F6B0F68" w14:textId="77777777" w:rsidR="007329EF" w:rsidRPr="007329EF" w:rsidRDefault="007329EF" w:rsidP="007329EF">
      <w:pPr>
        <w:numPr>
          <w:ilvl w:val="0"/>
          <w:numId w:val="1"/>
        </w:numPr>
        <w:jc w:val="both"/>
      </w:pPr>
      <w:r w:rsidRPr="007329EF">
        <w:t>Сборка расчётной схемы и отладка модели в программе SimulationX;</w:t>
      </w:r>
    </w:p>
    <w:p w14:paraId="493B0E4E" w14:textId="77777777" w:rsidR="007329EF" w:rsidRPr="007329EF" w:rsidRDefault="007329EF" w:rsidP="007329EF">
      <w:pPr>
        <w:numPr>
          <w:ilvl w:val="0"/>
          <w:numId w:val="1"/>
        </w:numPr>
        <w:jc w:val="both"/>
      </w:pPr>
      <w:r w:rsidRPr="007329EF">
        <w:t xml:space="preserve">Выбор исходных данных и расчетных параметров модели; </w:t>
      </w:r>
    </w:p>
    <w:p w14:paraId="79A0942F" w14:textId="77777777" w:rsidR="007329EF" w:rsidRPr="007329EF" w:rsidRDefault="007329EF" w:rsidP="007329EF">
      <w:pPr>
        <w:numPr>
          <w:ilvl w:val="0"/>
          <w:numId w:val="1"/>
        </w:numPr>
        <w:jc w:val="both"/>
      </w:pPr>
      <w:r w:rsidRPr="007329EF">
        <w:t>Выполнение примера численного расчёта параметров предохранительного клапана на имитационной модели;</w:t>
      </w:r>
    </w:p>
    <w:p w14:paraId="000863A6" w14:textId="19C40649" w:rsidR="007329EF" w:rsidRDefault="007329EF" w:rsidP="007329EF">
      <w:pPr>
        <w:pStyle w:val="a8"/>
        <w:numPr>
          <w:ilvl w:val="0"/>
          <w:numId w:val="1"/>
        </w:numPr>
        <w:jc w:val="both"/>
      </w:pPr>
      <w:r w:rsidRPr="007329EF">
        <w:t>Постановка задач численных экспериментов на имитационной модели для её дальнейшего использования в имитационных моделях гидропривода.</w:t>
      </w:r>
    </w:p>
    <w:p w14:paraId="1031E45B" w14:textId="53B6E79A" w:rsidR="001010E1" w:rsidRDefault="001010E1" w:rsidP="00E74AAE">
      <w:pPr>
        <w:ind w:firstLine="425"/>
        <w:jc w:val="both"/>
      </w:pPr>
      <w:r w:rsidRPr="001010E1">
        <w:t>Одним из самых важных элементов гидропривода являются клапаны различных типов, среди которых важнейшую роль играют предохранительные клапаны, выполняющие функцию защиты гидропривода от чрезмерных перегрузок [1]. Самыми простыми по конструкции из них являются предохранительные клапаны прямого действия. Для правильного физико-математического описания работы гидропривода при проектировании и анализе режимов его работы необходимо правильно задать параметры и законы функционирования предохранительных клапанов [2].</w:t>
      </w:r>
      <w:r>
        <w:t xml:space="preserve"> </w:t>
      </w:r>
      <w:r w:rsidRPr="001010E1">
        <w:t>Решение этой комплексной задачи было принято начать с разработки имитационной модели предохранительного клапана прямого действия</w:t>
      </w:r>
      <w:r>
        <w:t xml:space="preserve"> и после её успешного решения перейти к более сложным клапан</w:t>
      </w:r>
      <w:r w:rsidR="00505A1A">
        <w:t>а</w:t>
      </w:r>
      <w:r>
        <w:t xml:space="preserve">м непрямого действия. </w:t>
      </w:r>
    </w:p>
    <w:p w14:paraId="6A57211B" w14:textId="77777777" w:rsidR="000855D6" w:rsidRDefault="000855D6" w:rsidP="000855D6">
      <w:pPr>
        <w:jc w:val="both"/>
      </w:pPr>
      <w:r>
        <w:tab/>
        <w:t xml:space="preserve">Однако, решить сформулированную задачу ручным расчетом крайне сложно, так как в клапанах происходит множество, зависящих друг от друга, физических процессов и решение задачи подразумевает как минимум решение нескольких систем дифференциальных уравнений [3]. Здесь нам на помощь могут прийти численные расчёты на имитационных моделях в специализированном программном обеспечении, широко применяемом в настоящее время для уменьшения стоимости и трудоёмкости исследований.  </w:t>
      </w:r>
    </w:p>
    <w:p w14:paraId="2B9DFAB3" w14:textId="77777777" w:rsidR="000855D6" w:rsidRDefault="000855D6" w:rsidP="00E74AAE">
      <w:pPr>
        <w:ind w:firstLine="708"/>
        <w:jc w:val="both"/>
      </w:pPr>
      <w:r>
        <w:t>Объект исследования – гидравлически привод.</w:t>
      </w:r>
    </w:p>
    <w:p w14:paraId="66A78276" w14:textId="77777777" w:rsidR="000855D6" w:rsidRDefault="000855D6" w:rsidP="00E74AAE">
      <w:pPr>
        <w:ind w:firstLine="708"/>
        <w:jc w:val="both"/>
      </w:pPr>
      <w:r>
        <w:t>Предмет исследования – предохранительные клапаны гидравлического привода и их работа.</w:t>
      </w:r>
    </w:p>
    <w:p w14:paraId="08347EFA" w14:textId="42D6E9EE" w:rsidR="000855D6" w:rsidRDefault="000855D6" w:rsidP="00E74AAE">
      <w:pPr>
        <w:ind w:firstLine="708"/>
        <w:jc w:val="both"/>
      </w:pPr>
      <w:r>
        <w:t>Цель исследования – разработка имитационной модели, которая бы правильно математически описывала процесс работы клапана, включая его динамику.</w:t>
      </w:r>
    </w:p>
    <w:p w14:paraId="49D92FAB" w14:textId="2D87BF3C" w:rsidR="000855D6" w:rsidRDefault="000855D6" w:rsidP="0024603D">
      <w:pPr>
        <w:jc w:val="both"/>
      </w:pPr>
      <w:r>
        <w:tab/>
      </w:r>
      <w:r w:rsidRPr="000855D6">
        <w:t xml:space="preserve">Ранее в программе SimulationX из выбранных элементов была </w:t>
      </w:r>
      <w:r>
        <w:t xml:space="preserve">успешно </w:t>
      </w:r>
      <w:r w:rsidRPr="000855D6">
        <w:t>собрана и отлажена расчетная схема модели предохранительного клапана прямого действия.</w:t>
      </w:r>
      <w:r w:rsidR="00C07CCC">
        <w:t xml:space="preserve"> </w:t>
      </w:r>
      <w:r w:rsidR="0024603D">
        <w:t>К</w:t>
      </w:r>
      <w:r w:rsidR="00C07CCC" w:rsidRPr="00C07CCC">
        <w:t xml:space="preserve">лапаны прямого действия имеют ряд недостатков, среди которых большие габариты пружины и всего клапана при больших значениях расхода, автоколебания </w:t>
      </w:r>
      <w:r w:rsidR="0024603D">
        <w:t xml:space="preserve">запорно-регулирующего элемента (далее по тексту – </w:t>
      </w:r>
      <w:r w:rsidR="00C07CCC" w:rsidRPr="00C07CCC">
        <w:t>ЗРЭ</w:t>
      </w:r>
      <w:r w:rsidR="0024603D">
        <w:t>)</w:t>
      </w:r>
      <w:r w:rsidR="00C07CCC" w:rsidRPr="00C07CCC">
        <w:t xml:space="preserve">, пульсации </w:t>
      </w:r>
      <w:r w:rsidR="0024603D">
        <w:t xml:space="preserve">давления </w:t>
      </w:r>
      <w:r w:rsidR="00C07CCC" w:rsidRPr="00C07CCC">
        <w:t xml:space="preserve">в напорной линии </w:t>
      </w:r>
      <w:r w:rsidR="00C07CCC" w:rsidRPr="00C07CCC">
        <w:lastRenderedPageBreak/>
        <w:t>и существенное отклонение давления начала открытия от давления настройки</w:t>
      </w:r>
      <w:r w:rsidR="0024603D">
        <w:t>. Поэтому в</w:t>
      </w:r>
      <w:r w:rsidR="00C07CCC" w:rsidRPr="00C07CCC">
        <w:t xml:space="preserve"> современн</w:t>
      </w:r>
      <w:r w:rsidR="0024603D">
        <w:t xml:space="preserve">ых подъемно-транспортных, путевых, строительных, дорожных и горных машинах </w:t>
      </w:r>
      <w:r w:rsidR="00C07CCC" w:rsidRPr="00C07CCC">
        <w:t>получил распространение более сложный и совершенный тип предохранительных клапанов</w:t>
      </w:r>
      <w:r w:rsidR="0024603D">
        <w:t>. Это</w:t>
      </w:r>
      <w:r w:rsidR="00C07CCC" w:rsidRPr="00C07CCC">
        <w:t xml:space="preserve"> предохраните</w:t>
      </w:r>
      <w:r w:rsidR="0024603D">
        <w:t>льный клапан непрямого действия. Он</w:t>
      </w:r>
      <w:r w:rsidR="00C07CCC" w:rsidRPr="00C07CCC">
        <w:t xml:space="preserve"> состо</w:t>
      </w:r>
      <w:r w:rsidR="0024603D">
        <w:t>ит</w:t>
      </w:r>
      <w:r w:rsidR="00C07CCC" w:rsidRPr="00C07CCC">
        <w:t xml:space="preserve"> из двух </w:t>
      </w:r>
      <w:r w:rsidR="0024603D" w:rsidRPr="00C07CCC">
        <w:t>параллельно соединённых</w:t>
      </w:r>
      <w:r w:rsidR="0024603D">
        <w:t xml:space="preserve">, </w:t>
      </w:r>
      <w:r w:rsidR="00C07CCC" w:rsidRPr="00C07CCC">
        <w:t xml:space="preserve"> управляющего</w:t>
      </w:r>
      <w:r w:rsidR="0024603D">
        <w:t xml:space="preserve"> (вспомогательного)</w:t>
      </w:r>
      <w:r w:rsidR="00C07CCC" w:rsidRPr="00C07CCC">
        <w:t xml:space="preserve"> </w:t>
      </w:r>
      <w:r w:rsidR="0024603D">
        <w:t xml:space="preserve">прямого действия и переливного (основного), </w:t>
      </w:r>
      <w:r w:rsidR="0024603D" w:rsidRPr="00C07CCC">
        <w:t>клапанов</w:t>
      </w:r>
      <w:r w:rsidR="0024603D">
        <w:t xml:space="preserve">. Управляющий клапан </w:t>
      </w:r>
      <w:r w:rsidR="00C07CCC" w:rsidRPr="00C07CCC">
        <w:t>с жёсткой пружиной пропуска</w:t>
      </w:r>
      <w:r w:rsidR="0024603D">
        <w:t>ет</w:t>
      </w:r>
      <w:r w:rsidR="00C07CCC" w:rsidRPr="00C07CCC">
        <w:t xml:space="preserve"> </w:t>
      </w:r>
      <w:r w:rsidR="0024603D">
        <w:t>малый</w:t>
      </w:r>
      <w:r w:rsidR="00C07CCC" w:rsidRPr="00C07CCC">
        <w:t xml:space="preserve"> </w:t>
      </w:r>
      <w:r w:rsidR="0024603D">
        <w:t>поток управления для открытия</w:t>
      </w:r>
      <w:r w:rsidR="00C07CCC" w:rsidRPr="00C07CCC">
        <w:t xml:space="preserve"> переливного клапана</w:t>
      </w:r>
      <w:r w:rsidR="0024603D">
        <w:t>, имеющего возвратную</w:t>
      </w:r>
      <w:r w:rsidR="00C07CCC" w:rsidRPr="00C07CCC">
        <w:t xml:space="preserve"> пружин</w:t>
      </w:r>
      <w:r w:rsidR="0024603D">
        <w:t>у</w:t>
      </w:r>
      <w:r w:rsidR="00C07CCC" w:rsidRPr="00C07CCC">
        <w:t xml:space="preserve"> малой жесткости</w:t>
      </w:r>
      <w:r w:rsidR="0024603D">
        <w:t>. Переливной клапан</w:t>
      </w:r>
      <w:r w:rsidR="00C07CCC" w:rsidRPr="00C07CCC">
        <w:t xml:space="preserve"> </w:t>
      </w:r>
      <w:r w:rsidR="0024603D" w:rsidRPr="00C07CCC">
        <w:t>открыва</w:t>
      </w:r>
      <w:r w:rsidR="0024603D">
        <w:t>ется</w:t>
      </w:r>
      <w:r w:rsidR="0024603D" w:rsidRPr="00C07CCC">
        <w:t xml:space="preserve"> разност</w:t>
      </w:r>
      <w:r w:rsidR="0024603D">
        <w:t>ью</w:t>
      </w:r>
      <w:r w:rsidR="0024603D" w:rsidRPr="00C07CCC">
        <w:t xml:space="preserve"> давлений на двух </w:t>
      </w:r>
      <w:r w:rsidR="0024603D">
        <w:t xml:space="preserve">рабочих </w:t>
      </w:r>
      <w:r w:rsidR="0024603D" w:rsidRPr="00C07CCC">
        <w:t>поверхностях</w:t>
      </w:r>
      <w:r w:rsidR="0024603D">
        <w:t xml:space="preserve"> его ЗРЭ. Эту разность давлений</w:t>
      </w:r>
      <w:r w:rsidR="0024603D" w:rsidRPr="00C07CCC">
        <w:t xml:space="preserve"> </w:t>
      </w:r>
      <w:r w:rsidR="0024603D">
        <w:t>создает</w:t>
      </w:r>
      <w:r w:rsidR="0024603D" w:rsidRPr="00C07CCC">
        <w:t xml:space="preserve"> дроссел</w:t>
      </w:r>
      <w:r w:rsidR="0024603D">
        <w:t>ь, установленный в ЗРЭ между его рабочими поверхностями при наличии потока управления через вспомогательный клапан. При смещении ЗРЭ переливного клапана он</w:t>
      </w:r>
      <w:r w:rsidR="0024603D" w:rsidRPr="00C07CCC">
        <w:t xml:space="preserve"> </w:t>
      </w:r>
      <w:r w:rsidR="00C07CCC" w:rsidRPr="00C07CCC">
        <w:t>пропуска</w:t>
      </w:r>
      <w:r w:rsidR="0024603D">
        <w:t>ет через себя</w:t>
      </w:r>
      <w:r w:rsidR="00C07CCC" w:rsidRPr="00C07CCC">
        <w:t xml:space="preserve"> основной расход</w:t>
      </w:r>
      <w:r w:rsidR="0024603D">
        <w:t xml:space="preserve"> из напорной в сливную линию</w:t>
      </w:r>
      <w:r w:rsidR="00C07CCC" w:rsidRPr="00C07CCC">
        <w:t xml:space="preserve">. </w:t>
      </w:r>
      <w:r w:rsidR="0024603D">
        <w:t xml:space="preserve">Это означает, что в предохранительных клапанах непрямого действия </w:t>
      </w:r>
      <w:r w:rsidR="00C07CCC" w:rsidRPr="00C07CCC">
        <w:t>протекают более сложные физические процессы</w:t>
      </w:r>
      <w:r w:rsidR="0024603D">
        <w:t>, чем предохранительных клапанах прямого действия</w:t>
      </w:r>
      <w:r w:rsidR="00C07CCC" w:rsidRPr="00C07CCC">
        <w:t xml:space="preserve">. Поэтому исследование </w:t>
      </w:r>
      <w:r w:rsidR="0024603D">
        <w:t xml:space="preserve">динамического </w:t>
      </w:r>
      <w:r w:rsidR="00C07CCC" w:rsidRPr="00C07CCC">
        <w:t>поведения клапана такого типа на имитационных моделях актуально.</w:t>
      </w:r>
    </w:p>
    <w:p w14:paraId="1F3D5359" w14:textId="2C6E39BA" w:rsidR="009E34B1" w:rsidRDefault="00E74AAE" w:rsidP="00505A1A">
      <w:pPr>
        <w:jc w:val="both"/>
      </w:pPr>
      <w:r>
        <w:tab/>
      </w:r>
      <w:r w:rsidRPr="00E74AAE">
        <w:t>В работе создана и отлажена расчётная схема имитационной модели</w:t>
      </w:r>
      <w:r w:rsidR="0024603D">
        <w:t xml:space="preserve"> предохранительного клапана непрямого действия</w:t>
      </w:r>
      <w:r w:rsidRPr="00E74AAE">
        <w:t>, определены</w:t>
      </w:r>
      <w:r w:rsidR="0024603D">
        <w:t xml:space="preserve"> и заданы</w:t>
      </w:r>
      <w:r w:rsidRPr="00E74AAE">
        <w:t xml:space="preserve"> параметры</w:t>
      </w:r>
      <w:r w:rsidR="0024603D">
        <w:t xml:space="preserve"> его элементов</w:t>
      </w:r>
      <w:r w:rsidRPr="00E74AAE">
        <w:t>.</w:t>
      </w:r>
      <w:r w:rsidR="00505A1A">
        <w:t xml:space="preserve"> </w:t>
      </w:r>
      <w:r w:rsidR="00505A1A" w:rsidRPr="00505A1A">
        <w:t>Сформулированы требования к имитационной модели</w:t>
      </w:r>
      <w:r w:rsidR="009A3819">
        <w:t xml:space="preserve">, которая должна учесть ряд физических процессов в клапане, включая </w:t>
      </w:r>
      <w:r w:rsidR="009A3819" w:rsidRPr="009A3819">
        <w:t>инерцию массы движущегося ЗРЭ, его остановку об упор, упругость пружины, сопротивления движению жидкости и гидродинамическое трение</w:t>
      </w:r>
      <w:r w:rsidR="00505A1A" w:rsidRPr="00505A1A">
        <w:t>.</w:t>
      </w:r>
      <w:r w:rsidR="00505A1A">
        <w:t xml:space="preserve"> </w:t>
      </w:r>
      <w:r w:rsidR="009411B7">
        <w:t xml:space="preserve">Сама модель выполнена </w:t>
      </w:r>
      <w:r w:rsidR="009A3819">
        <w:t xml:space="preserve">из стандартных элементов программы </w:t>
      </w:r>
      <w:r w:rsidR="007C6708">
        <w:rPr>
          <w:lang w:val="en-US"/>
        </w:rPr>
        <w:t>SimulationX</w:t>
      </w:r>
      <w:r w:rsidR="007C6708" w:rsidRPr="007C6708">
        <w:t xml:space="preserve"> </w:t>
      </w:r>
      <w:r w:rsidR="009411B7">
        <w:t>на основе принципиальной схемы предохранительного клапана непрямого действия.</w:t>
      </w:r>
      <w:r w:rsidR="009A3819">
        <w:t xml:space="preserve"> Она </w:t>
      </w:r>
      <w:r w:rsidR="009A3819" w:rsidRPr="009A3819">
        <w:t>включает в себя элементы основного и вспомогательного клапанов, из которых он состоит, и гидромеханическую систему, преобразующая разность давлений в двух рабочих полостях в открытие переливного клапана.</w:t>
      </w:r>
      <w:r w:rsidR="009411B7">
        <w:t xml:space="preserve"> </w:t>
      </w:r>
      <w:r w:rsidR="00505A1A" w:rsidRPr="00505A1A">
        <w:t>Для получения исходных данных изучен промышленный образец обратно-предохранительного клапана непрямого действия, который используется в гидроприводах машин Caterpillar.</w:t>
      </w:r>
      <w:r w:rsidR="009E34B1">
        <w:t xml:space="preserve"> Созданная </w:t>
      </w:r>
      <w:r w:rsidR="00455ED9">
        <w:t xml:space="preserve">расчётная схема имитационной </w:t>
      </w:r>
      <w:r w:rsidR="009E34B1">
        <w:t>модел</w:t>
      </w:r>
      <w:r w:rsidR="00455ED9">
        <w:t xml:space="preserve">и </w:t>
      </w:r>
      <w:r w:rsidR="009E34B1">
        <w:t xml:space="preserve">представлена на рисунке 1. </w:t>
      </w:r>
    </w:p>
    <w:p w14:paraId="3A2EDA44" w14:textId="492D7860" w:rsidR="00455ED9" w:rsidRDefault="00455ED9" w:rsidP="00455ED9">
      <w:pPr>
        <w:jc w:val="center"/>
      </w:pPr>
      <w:r>
        <w:rPr>
          <w:noProof/>
        </w:rPr>
        <w:drawing>
          <wp:inline distT="0" distB="0" distL="0" distR="0" wp14:anchorId="706FDA42" wp14:editId="4D5F3760">
            <wp:extent cx="5024120" cy="3001124"/>
            <wp:effectExtent l="0" t="0" r="508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18" cy="300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E9189" w14:textId="0B31D7C8" w:rsidR="009E34B1" w:rsidRDefault="009957C2" w:rsidP="00455ED9">
      <w:pPr>
        <w:jc w:val="center"/>
      </w:pPr>
      <w:r>
        <w:t>Рисунок 1 – Расчётная схема имитационной модели</w:t>
      </w:r>
    </w:p>
    <w:p w14:paraId="5D74576E" w14:textId="534AF7D8" w:rsidR="009957C2" w:rsidRDefault="00505A1A" w:rsidP="009E34B1">
      <w:pPr>
        <w:ind w:firstLine="397"/>
        <w:jc w:val="both"/>
      </w:pPr>
      <w:r w:rsidRPr="00505A1A">
        <w:t xml:space="preserve"> </w:t>
      </w:r>
      <w:r w:rsidR="00E74AAE" w:rsidRPr="00E74AAE">
        <w:t xml:space="preserve">Проведённые на расчётной схеме </w:t>
      </w:r>
      <w:r w:rsidR="0024603D">
        <w:t xml:space="preserve">примеры </w:t>
      </w:r>
      <w:r w:rsidR="00E74AAE" w:rsidRPr="00E74AAE">
        <w:t>численны</w:t>
      </w:r>
      <w:r w:rsidR="0024603D">
        <w:t>х</w:t>
      </w:r>
      <w:r w:rsidR="00E74AAE" w:rsidRPr="00E74AAE">
        <w:t xml:space="preserve"> расчёт</w:t>
      </w:r>
      <w:r w:rsidR="0024603D">
        <w:t>ов</w:t>
      </w:r>
      <w:r w:rsidR="00E74AAE" w:rsidRPr="00E74AAE">
        <w:t xml:space="preserve"> соответствуют теоретическим </w:t>
      </w:r>
      <w:r w:rsidR="0024603D">
        <w:t>сведениям</w:t>
      </w:r>
      <w:r w:rsidR="00E74AAE" w:rsidRPr="00E74AAE">
        <w:t xml:space="preserve"> о </w:t>
      </w:r>
      <w:r w:rsidR="0024603D">
        <w:t>предохранительных клапанах непрямого действия</w:t>
      </w:r>
      <w:r w:rsidR="00E74AAE" w:rsidRPr="00E74AAE">
        <w:t xml:space="preserve">, что говорит о правильности составления расчётной схемы имитационной модели. </w:t>
      </w:r>
      <w:r w:rsidR="009957C2">
        <w:t xml:space="preserve">На рисунке </w:t>
      </w:r>
      <w:r w:rsidR="009957C2">
        <w:lastRenderedPageBreak/>
        <w:t xml:space="preserve">2 представлен результат одного из проведённых расчётов – </w:t>
      </w:r>
      <w:r w:rsidR="009957C2" w:rsidRPr="009957C2">
        <w:t>зависимость расхода масла через основной и вспомогательный клапаны в функции времени</w:t>
      </w:r>
      <w:r w:rsidR="009957C2">
        <w:t>.</w:t>
      </w:r>
    </w:p>
    <w:p w14:paraId="7E12EDFC" w14:textId="1954C5D2" w:rsidR="009957C2" w:rsidRDefault="009957C2" w:rsidP="009957C2">
      <w:pPr>
        <w:ind w:firstLine="397"/>
        <w:jc w:val="center"/>
      </w:pPr>
      <w:r>
        <w:rPr>
          <w:noProof/>
        </w:rPr>
        <w:drawing>
          <wp:inline distT="0" distB="0" distL="0" distR="0" wp14:anchorId="6E97559D" wp14:editId="3E673B25">
            <wp:extent cx="5831840" cy="291274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840" cy="2912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35D8C9" w14:textId="648037C0" w:rsidR="009957C2" w:rsidRDefault="009957C2" w:rsidP="009957C2">
      <w:pPr>
        <w:ind w:firstLine="397"/>
        <w:jc w:val="center"/>
      </w:pPr>
      <w:r>
        <w:t>Рисунок 2 – З</w:t>
      </w:r>
      <w:r w:rsidRPr="009957C2">
        <w:t>ависимость расхода масла через основной и вспомогательный клапаны в функции времени</w:t>
      </w:r>
    </w:p>
    <w:p w14:paraId="41C37963" w14:textId="1D6F9A04" w:rsidR="00E74AAE" w:rsidRDefault="009957C2" w:rsidP="009E34B1">
      <w:pPr>
        <w:ind w:firstLine="397"/>
        <w:jc w:val="both"/>
      </w:pPr>
      <w:r>
        <w:t xml:space="preserve"> </w:t>
      </w:r>
      <w:r w:rsidR="00E74AAE" w:rsidRPr="00E74AAE">
        <w:t>Работа выполнена в студенческом научном объединении «Механик» Сибирского государственного университета путей сообщения</w:t>
      </w:r>
      <w:r w:rsidR="00E74AAE">
        <w:t xml:space="preserve"> </w:t>
      </w:r>
      <w:r w:rsidR="00E74AAE" w:rsidRPr="00E74AAE">
        <w:t>[4</w:t>
      </w:r>
      <w:r w:rsidR="00E74AAE">
        <w:t>,5</w:t>
      </w:r>
      <w:r w:rsidR="00E74AAE" w:rsidRPr="00E74AAE">
        <w:t>]</w:t>
      </w:r>
      <w:r w:rsidR="00E74AAE">
        <w:t xml:space="preserve">. </w:t>
      </w:r>
    </w:p>
    <w:p w14:paraId="34F9274C" w14:textId="77777777" w:rsidR="00DA4B37" w:rsidRPr="00061B19" w:rsidRDefault="00DA4B37" w:rsidP="00C07CCC">
      <w:pPr>
        <w:jc w:val="both"/>
      </w:pPr>
    </w:p>
    <w:p w14:paraId="3B91CDAF" w14:textId="5565539E" w:rsidR="00BE19D4" w:rsidRDefault="00DA4B37" w:rsidP="003E64A6">
      <w:pPr>
        <w:ind w:firstLine="397"/>
        <w:jc w:val="center"/>
        <w:rPr>
          <w:b/>
          <w:bCs/>
        </w:rPr>
      </w:pPr>
      <w:r w:rsidRPr="00DA4B37">
        <w:rPr>
          <w:b/>
          <w:bCs/>
        </w:rPr>
        <w:t>Список литературы</w:t>
      </w:r>
    </w:p>
    <w:p w14:paraId="33EF0DA2" w14:textId="77777777" w:rsidR="00DA4B37" w:rsidRDefault="00DA4B37" w:rsidP="00DA4B37">
      <w:pPr>
        <w:ind w:firstLine="397"/>
        <w:jc w:val="both"/>
      </w:pPr>
      <w:r>
        <w:t>1.</w:t>
      </w:r>
      <w:r>
        <w:tab/>
        <w:t>Мокин, Н. В. Гидравлические и пневматические приводы : учеб. пособие / Сиб. гос. ун-т путей сообщ. - Новосибирск : СГУПС, 2012. - 173 с.;</w:t>
      </w:r>
    </w:p>
    <w:p w14:paraId="74EACF93" w14:textId="77777777" w:rsidR="00DA4B37" w:rsidRDefault="00DA4B37" w:rsidP="00DA4B37">
      <w:pPr>
        <w:ind w:firstLine="397"/>
        <w:jc w:val="both"/>
      </w:pPr>
      <w:r>
        <w:t>2.</w:t>
      </w:r>
      <w:r>
        <w:tab/>
        <w:t>Гидропривод. Основы и компоненты. Учебный курс по гидравлике, том 1 / X. Экснер, Р. Фрейтаг, Д-р X. Гайс, Р. Ланг, Й. Оппольцер, П. Шваб, Е. Зумпф, У. Остендорфф, М. Райк. М., 2003. 322 с.</w:t>
      </w:r>
    </w:p>
    <w:p w14:paraId="6F2A1E6E" w14:textId="77777777" w:rsidR="00DA4B37" w:rsidRDefault="00DA4B37" w:rsidP="00DA4B37">
      <w:pPr>
        <w:ind w:firstLine="397"/>
        <w:jc w:val="both"/>
      </w:pPr>
      <w:r>
        <w:t>3.</w:t>
      </w:r>
      <w:r>
        <w:tab/>
        <w:t>Тягунов Ф.Ф. Напорные гидравлические клапаны непрямого дей-ствия. - М., 2004</w:t>
      </w:r>
    </w:p>
    <w:p w14:paraId="3DDE4EAF" w14:textId="77777777" w:rsidR="00DA4B37" w:rsidRDefault="00DA4B37" w:rsidP="00DA4B37">
      <w:pPr>
        <w:ind w:firstLine="397"/>
        <w:jc w:val="both"/>
      </w:pPr>
      <w:r>
        <w:t>4.</w:t>
      </w:r>
      <w:r>
        <w:tab/>
        <w:t>Абрамов, А.Д., Манаков, А.Л., Маслов, Н.А. Достойный вклад в инновационное развитие // Железнодорожный транспорт, 2021. - № 6, с.59-61.;</w:t>
      </w:r>
    </w:p>
    <w:p w14:paraId="20AC057B" w14:textId="147D58A2" w:rsidR="00DA4B37" w:rsidRPr="00DA4B37" w:rsidRDefault="00DA4B37" w:rsidP="00DA4B37">
      <w:pPr>
        <w:ind w:firstLine="397"/>
        <w:jc w:val="both"/>
      </w:pPr>
      <w:r>
        <w:t>5.</w:t>
      </w:r>
      <w:r>
        <w:tab/>
        <w:t>Абрамов, А.Д., Манаков, А.Л., Маслов, Н.А. Талантливая молодежь Сибири - транспорту будущего // Путь и путевое хозяйство, 2022. - № 4, с.36-37.</w:t>
      </w:r>
    </w:p>
    <w:p w14:paraId="110DD6A8" w14:textId="77777777" w:rsidR="001C3269" w:rsidRPr="001C3269" w:rsidRDefault="001C3269" w:rsidP="001C3269">
      <w:pPr>
        <w:jc w:val="center"/>
        <w:rPr>
          <w:b/>
          <w:bCs/>
        </w:rPr>
      </w:pPr>
    </w:p>
    <w:sectPr w:rsidR="001C3269" w:rsidRPr="001C3269" w:rsidSect="004E1728">
      <w:pgSz w:w="11906" w:h="16838"/>
      <w:pgMar w:top="1134" w:right="1361" w:bottom="1134" w:left="136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B00F1" w14:textId="77777777" w:rsidR="005F0E60" w:rsidRDefault="005F0E60" w:rsidP="004E1728">
      <w:r>
        <w:separator/>
      </w:r>
    </w:p>
  </w:endnote>
  <w:endnote w:type="continuationSeparator" w:id="0">
    <w:p w14:paraId="4DD09BCF" w14:textId="77777777" w:rsidR="005F0E60" w:rsidRDefault="005F0E60" w:rsidP="004E1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6B335" w14:textId="77777777" w:rsidR="005F0E60" w:rsidRDefault="005F0E60" w:rsidP="004E1728">
      <w:r>
        <w:separator/>
      </w:r>
    </w:p>
  </w:footnote>
  <w:footnote w:type="continuationSeparator" w:id="0">
    <w:p w14:paraId="26889647" w14:textId="77777777" w:rsidR="005F0E60" w:rsidRDefault="005F0E60" w:rsidP="004E17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8575F"/>
    <w:multiLevelType w:val="hybridMultilevel"/>
    <w:tmpl w:val="169017E6"/>
    <w:lvl w:ilvl="0" w:tplc="AFC48F1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645889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C2A"/>
    <w:rsid w:val="00061B19"/>
    <w:rsid w:val="000855D6"/>
    <w:rsid w:val="00094C6B"/>
    <w:rsid w:val="001010E1"/>
    <w:rsid w:val="001C3269"/>
    <w:rsid w:val="0024603D"/>
    <w:rsid w:val="003E64A6"/>
    <w:rsid w:val="00444EC1"/>
    <w:rsid w:val="00455ED9"/>
    <w:rsid w:val="004E1728"/>
    <w:rsid w:val="00505A1A"/>
    <w:rsid w:val="00555C53"/>
    <w:rsid w:val="005F0E60"/>
    <w:rsid w:val="007329EF"/>
    <w:rsid w:val="007C6708"/>
    <w:rsid w:val="00865433"/>
    <w:rsid w:val="008A1C2A"/>
    <w:rsid w:val="009411B7"/>
    <w:rsid w:val="009957C2"/>
    <w:rsid w:val="009A3819"/>
    <w:rsid w:val="009E34B1"/>
    <w:rsid w:val="00A221C6"/>
    <w:rsid w:val="00BE19D4"/>
    <w:rsid w:val="00C07CCC"/>
    <w:rsid w:val="00DA4B37"/>
    <w:rsid w:val="00E74AAE"/>
    <w:rsid w:val="00E9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3C70DA"/>
  <w15:docId w15:val="{8A97F442-41F5-4CBA-B490-5C5BB29F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6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E1728"/>
  </w:style>
  <w:style w:type="paragraph" w:styleId="a5">
    <w:name w:val="footer"/>
    <w:basedOn w:val="a"/>
    <w:link w:val="a6"/>
    <w:uiPriority w:val="99"/>
    <w:unhideWhenUsed/>
    <w:rsid w:val="004E17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E1728"/>
  </w:style>
  <w:style w:type="character" w:styleId="a7">
    <w:name w:val="Hyperlink"/>
    <w:basedOn w:val="a0"/>
    <w:uiPriority w:val="99"/>
    <w:unhideWhenUsed/>
    <w:rsid w:val="00BE19D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E19D4"/>
    <w:rPr>
      <w:color w:val="605E5C"/>
      <w:shd w:val="clear" w:color="auto" w:fill="E1DFDD"/>
    </w:rPr>
  </w:style>
  <w:style w:type="paragraph" w:styleId="a8">
    <w:name w:val="List Paragraph"/>
    <w:basedOn w:val="a"/>
    <w:uiPriority w:val="34"/>
    <w:qFormat/>
    <w:rsid w:val="00732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aslov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CA4B-66F4-4288-BBE3-D690075B5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1027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Толстов Максим</dc:creator>
  <cp:keywords/>
  <dc:description/>
  <cp:lastModifiedBy>Толстов Максим</cp:lastModifiedBy>
  <cp:revision>11</cp:revision>
  <dcterms:created xsi:type="dcterms:W3CDTF">2023-04-05T14:02:00Z</dcterms:created>
  <dcterms:modified xsi:type="dcterms:W3CDTF">2023-04-05T14:43:00Z</dcterms:modified>
</cp:coreProperties>
</file>