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058F" w14:textId="77777777" w:rsidR="00D623A4" w:rsidRPr="0007610D" w:rsidRDefault="003D19AE" w:rsidP="003D19AE">
      <w:pPr>
        <w:pStyle w:val="1"/>
        <w:spacing w:before="0" w:line="360" w:lineRule="auto"/>
        <w:jc w:val="center"/>
        <w:rPr>
          <w:rFonts w:ascii="Times New Roman" w:hAnsi="Times New Roman" w:cs="Times New Roman"/>
          <w:color w:val="auto"/>
          <w:kern w:val="0"/>
          <w:sz w:val="24"/>
          <w:szCs w:val="24"/>
        </w:rPr>
      </w:pPr>
      <w:r w:rsidRPr="0007610D">
        <w:rPr>
          <w:rFonts w:ascii="Times New Roman" w:hAnsi="Times New Roman" w:cs="Times New Roman"/>
          <w:color w:val="auto"/>
          <w:kern w:val="0"/>
          <w:sz w:val="24"/>
          <w:szCs w:val="24"/>
        </w:rPr>
        <w:t>Особенности и критерии специализации сельского хозяйства</w:t>
      </w:r>
    </w:p>
    <w:p w14:paraId="38D7FFC3" w14:textId="77777777" w:rsidR="003D19AE" w:rsidRPr="0007610D" w:rsidRDefault="003D19AE" w:rsidP="003D19AE">
      <w:pPr>
        <w:jc w:val="center"/>
        <w:rPr>
          <w:rFonts w:ascii="Times New Roman" w:hAnsi="Times New Roman" w:cs="Times New Roman"/>
          <w:b/>
          <w:i/>
          <w:sz w:val="24"/>
          <w:szCs w:val="24"/>
        </w:rPr>
      </w:pPr>
      <w:r w:rsidRPr="0007610D">
        <w:rPr>
          <w:rFonts w:ascii="Times New Roman" w:hAnsi="Times New Roman" w:cs="Times New Roman"/>
          <w:b/>
          <w:i/>
          <w:sz w:val="24"/>
          <w:szCs w:val="24"/>
        </w:rPr>
        <w:t>Иванова Е.В.</w:t>
      </w:r>
    </w:p>
    <w:p w14:paraId="517BBA40" w14:textId="77777777" w:rsidR="00D86747" w:rsidRPr="0007610D" w:rsidRDefault="00E327C6" w:rsidP="00E327C6">
      <w:pPr>
        <w:jc w:val="center"/>
        <w:rPr>
          <w:rFonts w:ascii="Times New Roman" w:hAnsi="Times New Roman" w:cs="Times New Roman"/>
          <w:i/>
          <w:sz w:val="24"/>
          <w:szCs w:val="24"/>
        </w:rPr>
      </w:pPr>
      <w:r w:rsidRPr="0007610D">
        <w:rPr>
          <w:rFonts w:ascii="Times New Roman" w:hAnsi="Times New Roman" w:cs="Times New Roman"/>
          <w:i/>
          <w:sz w:val="24"/>
          <w:szCs w:val="24"/>
        </w:rPr>
        <w:t>Студент</w:t>
      </w:r>
    </w:p>
    <w:p w14:paraId="12A4FDFF" w14:textId="77777777" w:rsidR="00E327C6" w:rsidRPr="0007610D" w:rsidRDefault="00E327C6" w:rsidP="00E327C6">
      <w:pPr>
        <w:jc w:val="center"/>
        <w:rPr>
          <w:rFonts w:ascii="Times New Roman" w:hAnsi="Times New Roman" w:cs="Times New Roman"/>
          <w:i/>
          <w:sz w:val="24"/>
          <w:szCs w:val="24"/>
        </w:rPr>
      </w:pPr>
      <w:r w:rsidRPr="0007610D">
        <w:rPr>
          <w:rFonts w:ascii="Times New Roman" w:hAnsi="Times New Roman" w:cs="Times New Roman"/>
          <w:i/>
          <w:sz w:val="24"/>
          <w:szCs w:val="24"/>
        </w:rPr>
        <w:t xml:space="preserve">Алтайский государственный аграрный университет, экономический факультет, </w:t>
      </w:r>
      <w:proofErr w:type="spellStart"/>
      <w:r w:rsidRPr="0007610D">
        <w:rPr>
          <w:rFonts w:ascii="Times New Roman" w:hAnsi="Times New Roman" w:cs="Times New Roman"/>
          <w:i/>
          <w:sz w:val="24"/>
          <w:szCs w:val="24"/>
        </w:rPr>
        <w:t>г.Баранул</w:t>
      </w:r>
      <w:proofErr w:type="spellEnd"/>
      <w:r w:rsidRPr="0007610D">
        <w:rPr>
          <w:rFonts w:ascii="Times New Roman" w:hAnsi="Times New Roman" w:cs="Times New Roman"/>
          <w:i/>
          <w:sz w:val="24"/>
          <w:szCs w:val="24"/>
        </w:rPr>
        <w:t>, Россия</w:t>
      </w:r>
    </w:p>
    <w:p w14:paraId="5EB0E3D2" w14:textId="6A1C234D" w:rsidR="00E327C6" w:rsidRPr="0007610D" w:rsidRDefault="00E327C6" w:rsidP="00E327C6">
      <w:pPr>
        <w:jc w:val="center"/>
        <w:rPr>
          <w:rFonts w:ascii="Times New Roman" w:hAnsi="Times New Roman" w:cs="Times New Roman"/>
          <w:i/>
          <w:sz w:val="24"/>
          <w:szCs w:val="24"/>
        </w:rPr>
      </w:pPr>
      <w:r w:rsidRPr="0007610D">
        <w:rPr>
          <w:rFonts w:ascii="Times New Roman" w:hAnsi="Times New Roman" w:cs="Times New Roman"/>
          <w:i/>
          <w:sz w:val="24"/>
          <w:szCs w:val="24"/>
          <w:lang w:val="en-US"/>
        </w:rPr>
        <w:t>E</w:t>
      </w:r>
      <w:r w:rsidRPr="0007610D">
        <w:rPr>
          <w:rFonts w:ascii="Times New Roman" w:hAnsi="Times New Roman" w:cs="Times New Roman"/>
          <w:i/>
          <w:sz w:val="24"/>
          <w:szCs w:val="24"/>
        </w:rPr>
        <w:t>-</w:t>
      </w:r>
      <w:r w:rsidRPr="0007610D">
        <w:rPr>
          <w:rFonts w:ascii="Times New Roman" w:hAnsi="Times New Roman" w:cs="Times New Roman"/>
          <w:i/>
          <w:sz w:val="24"/>
          <w:szCs w:val="24"/>
          <w:lang w:val="en-US"/>
        </w:rPr>
        <w:t>mail</w:t>
      </w:r>
      <w:r w:rsidRPr="0007610D">
        <w:rPr>
          <w:rFonts w:ascii="Times New Roman" w:hAnsi="Times New Roman" w:cs="Times New Roman"/>
          <w:i/>
          <w:sz w:val="24"/>
          <w:szCs w:val="24"/>
        </w:rPr>
        <w:t xml:space="preserve">: </w:t>
      </w:r>
      <w:hyperlink r:id="rId8" w:history="1">
        <w:r w:rsidR="004B2AB5" w:rsidRPr="0007610D">
          <w:rPr>
            <w:rStyle w:val="a9"/>
            <w:rFonts w:ascii="Times New Roman" w:hAnsi="Times New Roman" w:cs="Times New Roman"/>
            <w:i/>
            <w:sz w:val="24"/>
            <w:szCs w:val="24"/>
            <w:lang w:val="en-US"/>
          </w:rPr>
          <w:t>katyaivanova</w:t>
        </w:r>
        <w:r w:rsidR="004B2AB5" w:rsidRPr="0007610D">
          <w:rPr>
            <w:rStyle w:val="a9"/>
            <w:rFonts w:ascii="Times New Roman" w:hAnsi="Times New Roman" w:cs="Times New Roman"/>
            <w:i/>
            <w:sz w:val="24"/>
            <w:szCs w:val="24"/>
          </w:rPr>
          <w:t>200197@</w:t>
        </w:r>
        <w:r w:rsidR="004B2AB5" w:rsidRPr="0007610D">
          <w:rPr>
            <w:rStyle w:val="a9"/>
            <w:rFonts w:ascii="Times New Roman" w:hAnsi="Times New Roman" w:cs="Times New Roman"/>
            <w:i/>
            <w:sz w:val="24"/>
            <w:szCs w:val="24"/>
            <w:lang w:val="en-US"/>
          </w:rPr>
          <w:t>gmail</w:t>
        </w:r>
        <w:r w:rsidR="004B2AB5" w:rsidRPr="0007610D">
          <w:rPr>
            <w:rStyle w:val="a9"/>
            <w:rFonts w:ascii="Times New Roman" w:hAnsi="Times New Roman" w:cs="Times New Roman"/>
            <w:i/>
            <w:sz w:val="24"/>
            <w:szCs w:val="24"/>
          </w:rPr>
          <w:t>.</w:t>
        </w:r>
        <w:r w:rsidR="004B2AB5" w:rsidRPr="0007610D">
          <w:rPr>
            <w:rStyle w:val="a9"/>
            <w:rFonts w:ascii="Times New Roman" w:hAnsi="Times New Roman" w:cs="Times New Roman"/>
            <w:i/>
            <w:sz w:val="24"/>
            <w:szCs w:val="24"/>
            <w:lang w:val="en-US"/>
          </w:rPr>
          <w:t>com</w:t>
        </w:r>
      </w:hyperlink>
    </w:p>
    <w:p w14:paraId="5C356253" w14:textId="5A408B1F" w:rsidR="004B2AB5" w:rsidRPr="0007610D" w:rsidRDefault="004B2AB5" w:rsidP="00E327C6">
      <w:pPr>
        <w:jc w:val="center"/>
        <w:rPr>
          <w:rFonts w:ascii="Times New Roman" w:hAnsi="Times New Roman" w:cs="Times New Roman"/>
          <w:i/>
          <w:sz w:val="24"/>
          <w:szCs w:val="24"/>
        </w:rPr>
      </w:pPr>
      <w:r w:rsidRPr="0007610D">
        <w:rPr>
          <w:rFonts w:ascii="Times New Roman" w:hAnsi="Times New Roman" w:cs="Times New Roman"/>
          <w:i/>
          <w:sz w:val="24"/>
          <w:szCs w:val="24"/>
        </w:rPr>
        <w:t>Научный руководитель д.э.н., профессор Кундиус В.А.</w:t>
      </w:r>
    </w:p>
    <w:p w14:paraId="7926085D" w14:textId="51405F99" w:rsidR="004B2AB5" w:rsidRPr="0007610D" w:rsidRDefault="004B2AB5" w:rsidP="003510F2">
      <w:pPr>
        <w:jc w:val="center"/>
        <w:rPr>
          <w:rFonts w:ascii="Times New Roman" w:hAnsi="Times New Roman" w:cs="Times New Roman"/>
          <w:i/>
          <w:sz w:val="24"/>
          <w:szCs w:val="24"/>
        </w:rPr>
      </w:pPr>
      <w:r w:rsidRPr="0007610D">
        <w:rPr>
          <w:rFonts w:ascii="Times New Roman" w:hAnsi="Times New Roman" w:cs="Times New Roman"/>
          <w:i/>
          <w:sz w:val="24"/>
          <w:szCs w:val="24"/>
        </w:rPr>
        <w:t xml:space="preserve">Алтайский государственный аграрный университет, экономический факультет, </w:t>
      </w:r>
      <w:proofErr w:type="spellStart"/>
      <w:r w:rsidRPr="0007610D">
        <w:rPr>
          <w:rFonts w:ascii="Times New Roman" w:hAnsi="Times New Roman" w:cs="Times New Roman"/>
          <w:i/>
          <w:sz w:val="24"/>
          <w:szCs w:val="24"/>
        </w:rPr>
        <w:t>г.Баранул</w:t>
      </w:r>
      <w:proofErr w:type="spellEnd"/>
      <w:r w:rsidRPr="0007610D">
        <w:rPr>
          <w:rFonts w:ascii="Times New Roman" w:hAnsi="Times New Roman" w:cs="Times New Roman"/>
          <w:i/>
          <w:sz w:val="24"/>
          <w:szCs w:val="24"/>
        </w:rPr>
        <w:t>, Россия</w:t>
      </w:r>
    </w:p>
    <w:p w14:paraId="4320D45E" w14:textId="77777777" w:rsidR="00807968" w:rsidRPr="0007610D" w:rsidRDefault="00807968" w:rsidP="00E327C6">
      <w:pPr>
        <w:jc w:val="both"/>
        <w:rPr>
          <w:rFonts w:ascii="Times New Roman" w:hAnsi="Times New Roman" w:cs="Times New Roman"/>
          <w:sz w:val="24"/>
          <w:szCs w:val="24"/>
        </w:rPr>
      </w:pPr>
    </w:p>
    <w:p w14:paraId="5D7FF543" w14:textId="7C2FBB9A" w:rsidR="00D623A4" w:rsidRPr="0007610D" w:rsidRDefault="001D38C3"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С</w:t>
      </w:r>
      <w:r w:rsidR="00D623A4" w:rsidRPr="0007610D">
        <w:rPr>
          <w:rFonts w:ascii="Times New Roman" w:hAnsi="Times New Roman" w:cs="Times New Roman"/>
          <w:kern w:val="0"/>
          <w:sz w:val="24"/>
          <w:szCs w:val="24"/>
        </w:rPr>
        <w:t>оздание благоприятных условий для стабильного развития агропромышленного комплекса</w:t>
      </w:r>
      <w:r w:rsidRPr="0007610D">
        <w:rPr>
          <w:rFonts w:ascii="Times New Roman" w:hAnsi="Times New Roman" w:cs="Times New Roman"/>
          <w:kern w:val="0"/>
          <w:sz w:val="24"/>
          <w:szCs w:val="24"/>
        </w:rPr>
        <w:t xml:space="preserve"> является одной из наиболее сложных современных экономических задач России</w:t>
      </w:r>
      <w:r w:rsidR="00D623A4" w:rsidRPr="0007610D">
        <w:rPr>
          <w:rFonts w:ascii="Times New Roman" w:hAnsi="Times New Roman" w:cs="Times New Roman"/>
          <w:kern w:val="0"/>
          <w:sz w:val="24"/>
          <w:szCs w:val="24"/>
        </w:rPr>
        <w:t>. Многолетний опыт проведения аграрных реформ показал, что в условиях рыночных отношений сельскохозяйственные предприятия не могут успешно функционировать без создания эффективных инструме</w:t>
      </w:r>
      <w:r w:rsidR="00655DC6" w:rsidRPr="0007610D">
        <w:rPr>
          <w:rFonts w:ascii="Times New Roman" w:hAnsi="Times New Roman" w:cs="Times New Roman"/>
          <w:kern w:val="0"/>
          <w:sz w:val="24"/>
          <w:szCs w:val="24"/>
        </w:rPr>
        <w:t>нтов их поддержки. Предприятия</w:t>
      </w:r>
      <w:r w:rsidR="00D623A4" w:rsidRPr="0007610D">
        <w:rPr>
          <w:rFonts w:ascii="Times New Roman" w:hAnsi="Times New Roman" w:cs="Times New Roman"/>
          <w:kern w:val="0"/>
          <w:sz w:val="24"/>
          <w:szCs w:val="24"/>
        </w:rPr>
        <w:t xml:space="preserve"> должны иметь четкое представление об окупаем</w:t>
      </w:r>
      <w:r w:rsidR="00655DC6" w:rsidRPr="0007610D">
        <w:rPr>
          <w:rFonts w:ascii="Times New Roman" w:hAnsi="Times New Roman" w:cs="Times New Roman"/>
          <w:kern w:val="0"/>
          <w:sz w:val="24"/>
          <w:szCs w:val="24"/>
        </w:rPr>
        <w:t xml:space="preserve">ости </w:t>
      </w:r>
      <w:r w:rsidR="004B2AB5" w:rsidRPr="0007610D">
        <w:rPr>
          <w:rFonts w:ascii="Times New Roman" w:hAnsi="Times New Roman" w:cs="Times New Roman"/>
          <w:kern w:val="0"/>
          <w:sz w:val="24"/>
          <w:szCs w:val="24"/>
        </w:rPr>
        <w:t xml:space="preserve">производства </w:t>
      </w:r>
      <w:r w:rsidR="00655DC6" w:rsidRPr="0007610D">
        <w:rPr>
          <w:rFonts w:ascii="Times New Roman" w:hAnsi="Times New Roman" w:cs="Times New Roman"/>
          <w:kern w:val="0"/>
          <w:sz w:val="24"/>
          <w:szCs w:val="24"/>
        </w:rPr>
        <w:t xml:space="preserve">продукции, </w:t>
      </w:r>
      <w:r w:rsidR="00D623A4" w:rsidRPr="0007610D">
        <w:rPr>
          <w:rFonts w:ascii="Times New Roman" w:hAnsi="Times New Roman" w:cs="Times New Roman"/>
          <w:kern w:val="0"/>
          <w:sz w:val="24"/>
          <w:szCs w:val="24"/>
        </w:rPr>
        <w:t>эффективности каждого принимаемого решения и их влиянии на величину затрат.</w:t>
      </w:r>
    </w:p>
    <w:p w14:paraId="10F0E063" w14:textId="77777777" w:rsidR="00D623A4" w:rsidRPr="0007610D" w:rsidRDefault="00655DC6"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 xml:space="preserve">В значительной степени зависит от рационального размещения, специализации и </w:t>
      </w:r>
      <w:proofErr w:type="gramStart"/>
      <w:r w:rsidRPr="0007610D">
        <w:rPr>
          <w:rFonts w:ascii="Times New Roman" w:hAnsi="Times New Roman" w:cs="Times New Roman"/>
          <w:kern w:val="0"/>
          <w:sz w:val="24"/>
          <w:szCs w:val="24"/>
        </w:rPr>
        <w:t>сочетания отраслей</w:t>
      </w:r>
      <w:proofErr w:type="gramEnd"/>
      <w:r w:rsidRPr="0007610D">
        <w:rPr>
          <w:rFonts w:ascii="Times New Roman" w:hAnsi="Times New Roman" w:cs="Times New Roman"/>
          <w:kern w:val="0"/>
          <w:sz w:val="24"/>
          <w:szCs w:val="24"/>
        </w:rPr>
        <w:t xml:space="preserve"> и э</w:t>
      </w:r>
      <w:r w:rsidR="00D623A4" w:rsidRPr="0007610D">
        <w:rPr>
          <w:rFonts w:ascii="Times New Roman" w:hAnsi="Times New Roman" w:cs="Times New Roman"/>
          <w:kern w:val="0"/>
          <w:sz w:val="24"/>
          <w:szCs w:val="24"/>
        </w:rPr>
        <w:t>ффективность функционирования агропромышленного комплекса в</w:t>
      </w:r>
      <w:r w:rsidRPr="0007610D">
        <w:rPr>
          <w:rFonts w:ascii="Times New Roman" w:hAnsi="Times New Roman" w:cs="Times New Roman"/>
          <w:kern w:val="0"/>
          <w:sz w:val="24"/>
          <w:szCs w:val="24"/>
        </w:rPr>
        <w:t xml:space="preserve"> </w:t>
      </w:r>
      <w:r w:rsidR="00D623A4" w:rsidRPr="0007610D">
        <w:rPr>
          <w:rFonts w:ascii="Times New Roman" w:hAnsi="Times New Roman" w:cs="Times New Roman"/>
          <w:kern w:val="0"/>
          <w:sz w:val="24"/>
          <w:szCs w:val="24"/>
        </w:rPr>
        <w:t>рыночных условиях хозяйствования.</w:t>
      </w:r>
    </w:p>
    <w:p w14:paraId="03DCEFAA" w14:textId="77777777"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Преимущество рационального размещения</w:t>
      </w:r>
      <w:r w:rsidR="00216083" w:rsidRPr="0007610D">
        <w:rPr>
          <w:rFonts w:ascii="Times New Roman" w:hAnsi="Times New Roman" w:cs="Times New Roman"/>
          <w:kern w:val="0"/>
          <w:sz w:val="24"/>
          <w:szCs w:val="24"/>
        </w:rPr>
        <w:t xml:space="preserve"> и </w:t>
      </w:r>
      <w:r w:rsidRPr="0007610D">
        <w:rPr>
          <w:rFonts w:ascii="Times New Roman" w:hAnsi="Times New Roman" w:cs="Times New Roman"/>
          <w:kern w:val="0"/>
          <w:sz w:val="24"/>
          <w:szCs w:val="24"/>
        </w:rPr>
        <w:t>специализации</w:t>
      </w:r>
      <w:r w:rsidR="00216083"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сельскохозяйственного производства состоит в возможности наиболее полного использования, прежде всего, благоприятных природных условий и, уже на основании их, создании экономических возможностей для увеличения производства сельскохозяйственной продукции в соответствии с запросами</w:t>
      </w:r>
      <w:r w:rsidR="00216083"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рынка и ее удешевление.</w:t>
      </w:r>
    </w:p>
    <w:p w14:paraId="4DE2FAFD" w14:textId="77777777"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 xml:space="preserve">Специализация сельскохозяйственного предприятия означает сосредоточение его деятельности на производстве одного или нескольких видов конкурентоспособной товарной продукции, для производства которых здесь имеются наилучшие условия. Специализация сельскохозяйственных предприятий способствует сокращению количества товарных отраслей, увеличению обьема их производства и повышению прибыли (чистого </w:t>
      </w:r>
      <w:proofErr w:type="gramStart"/>
      <w:r w:rsidRPr="0007610D">
        <w:rPr>
          <w:rFonts w:ascii="Times New Roman" w:hAnsi="Times New Roman" w:cs="Times New Roman"/>
          <w:kern w:val="0"/>
          <w:sz w:val="24"/>
          <w:szCs w:val="24"/>
        </w:rPr>
        <w:t>дохода)</w:t>
      </w:r>
      <w:r w:rsidR="00A615AC" w:rsidRPr="0007610D">
        <w:rPr>
          <w:rFonts w:ascii="Times New Roman" w:hAnsi="Times New Roman" w:cs="Times New Roman"/>
          <w:kern w:val="0"/>
          <w:sz w:val="24"/>
          <w:szCs w:val="24"/>
        </w:rPr>
        <w:t>[</w:t>
      </w:r>
      <w:proofErr w:type="gramEnd"/>
      <w:r w:rsidR="00A615AC" w:rsidRPr="0007610D">
        <w:rPr>
          <w:rFonts w:ascii="Times New Roman" w:hAnsi="Times New Roman" w:cs="Times New Roman"/>
          <w:kern w:val="0"/>
          <w:sz w:val="24"/>
          <w:szCs w:val="24"/>
        </w:rPr>
        <w:t>1</w:t>
      </w:r>
      <w:r w:rsidR="002E0704" w:rsidRPr="0007610D">
        <w:rPr>
          <w:rFonts w:ascii="Times New Roman" w:hAnsi="Times New Roman" w:cs="Times New Roman"/>
          <w:kern w:val="0"/>
          <w:sz w:val="24"/>
          <w:szCs w:val="24"/>
        </w:rPr>
        <w:t xml:space="preserve">, </w:t>
      </w:r>
      <w:r w:rsidR="002E0704" w:rsidRPr="0007610D">
        <w:rPr>
          <w:rFonts w:ascii="Times New Roman" w:hAnsi="Times New Roman" w:cs="Times New Roman"/>
          <w:kern w:val="0"/>
          <w:sz w:val="24"/>
          <w:szCs w:val="24"/>
          <w:lang w:val="en-US"/>
        </w:rPr>
        <w:t>c</w:t>
      </w:r>
      <w:r w:rsidR="002E0704" w:rsidRPr="0007610D">
        <w:rPr>
          <w:rFonts w:ascii="Times New Roman" w:hAnsi="Times New Roman" w:cs="Times New Roman"/>
          <w:kern w:val="0"/>
          <w:sz w:val="24"/>
          <w:szCs w:val="24"/>
        </w:rPr>
        <w:t>.215]</w:t>
      </w:r>
      <w:r w:rsidR="00835052" w:rsidRPr="0007610D">
        <w:rPr>
          <w:rFonts w:ascii="Times New Roman" w:hAnsi="Times New Roman" w:cs="Times New Roman"/>
          <w:kern w:val="0"/>
          <w:sz w:val="24"/>
          <w:szCs w:val="24"/>
        </w:rPr>
        <w:t>.</w:t>
      </w:r>
    </w:p>
    <w:p w14:paraId="17C39886" w14:textId="77777777" w:rsidR="00835052" w:rsidRPr="0007610D" w:rsidRDefault="00655DC6"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О</w:t>
      </w:r>
      <w:r w:rsidR="00835052" w:rsidRPr="0007610D">
        <w:rPr>
          <w:rFonts w:ascii="Times New Roman" w:hAnsi="Times New Roman" w:cs="Times New Roman"/>
          <w:kern w:val="0"/>
          <w:sz w:val="24"/>
          <w:szCs w:val="24"/>
        </w:rPr>
        <w:t>тличительные черты</w:t>
      </w:r>
      <w:r w:rsidRPr="0007610D">
        <w:rPr>
          <w:rFonts w:ascii="Times New Roman" w:hAnsi="Times New Roman" w:cs="Times New Roman"/>
          <w:kern w:val="0"/>
          <w:sz w:val="24"/>
          <w:szCs w:val="24"/>
        </w:rPr>
        <w:t xml:space="preserve"> специализации обуслов</w:t>
      </w:r>
      <w:r w:rsidR="00853C88" w:rsidRPr="0007610D">
        <w:rPr>
          <w:rFonts w:ascii="Times New Roman" w:hAnsi="Times New Roman" w:cs="Times New Roman"/>
          <w:kern w:val="0"/>
          <w:sz w:val="24"/>
          <w:szCs w:val="24"/>
        </w:rPr>
        <w:t>лен</w:t>
      </w:r>
      <w:r w:rsidRPr="0007610D">
        <w:rPr>
          <w:rFonts w:ascii="Times New Roman" w:hAnsi="Times New Roman" w:cs="Times New Roman"/>
          <w:kern w:val="0"/>
          <w:sz w:val="24"/>
          <w:szCs w:val="24"/>
        </w:rPr>
        <w:t>ы</w:t>
      </w:r>
      <w:r w:rsidR="00835052" w:rsidRPr="0007610D">
        <w:rPr>
          <w:rFonts w:ascii="Times New Roman" w:hAnsi="Times New Roman" w:cs="Times New Roman"/>
          <w:kern w:val="0"/>
          <w:sz w:val="24"/>
          <w:szCs w:val="24"/>
        </w:rPr>
        <w:t xml:space="preserve"> особенностями отрасли. Зависимость результатов сельскохозяйственного производства от климатических и почвенных условий вызывает необходимость географического разделения труда.</w:t>
      </w:r>
    </w:p>
    <w:p w14:paraId="4E612E94" w14:textId="77777777" w:rsidR="00D623A4" w:rsidRPr="0007610D" w:rsidRDefault="00D623A4" w:rsidP="00A615AC">
      <w:pPr>
        <w:ind w:firstLine="397"/>
        <w:jc w:val="both"/>
        <w:rPr>
          <w:rFonts w:ascii="Times New Roman" w:hAnsi="Times New Roman" w:cs="Times New Roman"/>
          <w:kern w:val="0"/>
          <w:sz w:val="24"/>
          <w:szCs w:val="24"/>
        </w:rPr>
      </w:pPr>
      <w:proofErr w:type="gramStart"/>
      <w:r w:rsidRPr="0007610D">
        <w:rPr>
          <w:rFonts w:ascii="Times New Roman" w:hAnsi="Times New Roman" w:cs="Times New Roman"/>
          <w:kern w:val="0"/>
          <w:sz w:val="24"/>
          <w:szCs w:val="24"/>
        </w:rPr>
        <w:t xml:space="preserve">Специализация </w:t>
      </w:r>
      <w:r w:rsidR="00051CC4" w:rsidRPr="0007610D">
        <w:rPr>
          <w:rFonts w:ascii="Times New Roman" w:hAnsi="Times New Roman" w:cs="Times New Roman"/>
          <w:kern w:val="0"/>
          <w:sz w:val="24"/>
          <w:szCs w:val="24"/>
        </w:rPr>
        <w:t xml:space="preserve">это </w:t>
      </w:r>
      <w:r w:rsidRPr="0007610D">
        <w:rPr>
          <w:rFonts w:ascii="Times New Roman" w:hAnsi="Times New Roman" w:cs="Times New Roman"/>
          <w:kern w:val="0"/>
          <w:sz w:val="24"/>
          <w:szCs w:val="24"/>
        </w:rPr>
        <w:t>ограничение производственной деятельности предприятия</w:t>
      </w:r>
      <w:proofErr w:type="gramEnd"/>
      <w:r w:rsidRPr="0007610D">
        <w:rPr>
          <w:rFonts w:ascii="Times New Roman" w:hAnsi="Times New Roman" w:cs="Times New Roman"/>
          <w:kern w:val="0"/>
          <w:sz w:val="24"/>
          <w:szCs w:val="24"/>
        </w:rPr>
        <w:t xml:space="preserve"> </w:t>
      </w:r>
      <w:r w:rsidR="00051CC4" w:rsidRPr="0007610D">
        <w:rPr>
          <w:rFonts w:ascii="Times New Roman" w:hAnsi="Times New Roman" w:cs="Times New Roman"/>
          <w:kern w:val="0"/>
          <w:sz w:val="24"/>
          <w:szCs w:val="24"/>
        </w:rPr>
        <w:t xml:space="preserve">путём производства </w:t>
      </w:r>
      <w:r w:rsidRPr="0007610D">
        <w:rPr>
          <w:rFonts w:ascii="Times New Roman" w:hAnsi="Times New Roman" w:cs="Times New Roman"/>
          <w:kern w:val="0"/>
          <w:sz w:val="24"/>
          <w:szCs w:val="24"/>
        </w:rPr>
        <w:t>определенных видов продукции.</w:t>
      </w:r>
    </w:p>
    <w:p w14:paraId="0144BFDB" w14:textId="5CC78248"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Она характеризует снижение</w:t>
      </w:r>
      <w:r w:rsidR="00216083"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обособленности и выделение различных видов труда в обществе и зависит, прежде всего, от уровня</w:t>
      </w:r>
      <w:r w:rsidR="00051CC4" w:rsidRPr="0007610D">
        <w:rPr>
          <w:rFonts w:ascii="Times New Roman" w:hAnsi="Times New Roman" w:cs="Times New Roman"/>
          <w:kern w:val="0"/>
          <w:sz w:val="24"/>
          <w:szCs w:val="24"/>
        </w:rPr>
        <w:t xml:space="preserve"> развития производительных сил. </w:t>
      </w:r>
      <w:r w:rsidRPr="0007610D">
        <w:rPr>
          <w:rFonts w:ascii="Times New Roman" w:hAnsi="Times New Roman" w:cs="Times New Roman"/>
          <w:kern w:val="0"/>
          <w:sz w:val="24"/>
          <w:szCs w:val="24"/>
        </w:rPr>
        <w:t>Чем выше уровень развития производительных сил, тем больше разделен и специализирован труд, тем выше общественные связи между отдел</w:t>
      </w:r>
      <w:r w:rsidR="00051CC4" w:rsidRPr="0007610D">
        <w:rPr>
          <w:rFonts w:ascii="Times New Roman" w:hAnsi="Times New Roman" w:cs="Times New Roman"/>
          <w:kern w:val="0"/>
          <w:sz w:val="24"/>
          <w:szCs w:val="24"/>
        </w:rPr>
        <w:t>ьными отраслями и производством, что демонстрирует пр</w:t>
      </w:r>
      <w:r w:rsidR="00D23FFC" w:rsidRPr="0007610D">
        <w:rPr>
          <w:rFonts w:ascii="Times New Roman" w:hAnsi="Times New Roman" w:cs="Times New Roman"/>
          <w:kern w:val="0"/>
          <w:sz w:val="24"/>
          <w:szCs w:val="24"/>
        </w:rPr>
        <w:t>ямо</w:t>
      </w:r>
      <w:r w:rsidR="004B2AB5" w:rsidRPr="0007610D">
        <w:rPr>
          <w:rFonts w:ascii="Times New Roman" w:hAnsi="Times New Roman" w:cs="Times New Roman"/>
          <w:kern w:val="0"/>
          <w:sz w:val="24"/>
          <w:szCs w:val="24"/>
        </w:rPr>
        <w:t xml:space="preserve"> </w:t>
      </w:r>
      <w:r w:rsidR="00D23FFC" w:rsidRPr="0007610D">
        <w:rPr>
          <w:rFonts w:ascii="Times New Roman" w:hAnsi="Times New Roman" w:cs="Times New Roman"/>
          <w:kern w:val="0"/>
          <w:sz w:val="24"/>
          <w:szCs w:val="24"/>
        </w:rPr>
        <w:t>проп</w:t>
      </w:r>
      <w:r w:rsidR="00C67176" w:rsidRPr="0007610D">
        <w:rPr>
          <w:rFonts w:ascii="Times New Roman" w:hAnsi="Times New Roman" w:cs="Times New Roman"/>
          <w:kern w:val="0"/>
          <w:sz w:val="24"/>
          <w:szCs w:val="24"/>
        </w:rPr>
        <w:t>ор</w:t>
      </w:r>
      <w:r w:rsidR="00D23FFC" w:rsidRPr="0007610D">
        <w:rPr>
          <w:rFonts w:ascii="Times New Roman" w:hAnsi="Times New Roman" w:cs="Times New Roman"/>
          <w:kern w:val="0"/>
          <w:sz w:val="24"/>
          <w:szCs w:val="24"/>
        </w:rPr>
        <w:t>циональную зависимо</w:t>
      </w:r>
      <w:r w:rsidR="00C67176" w:rsidRPr="0007610D">
        <w:rPr>
          <w:rFonts w:ascii="Times New Roman" w:hAnsi="Times New Roman" w:cs="Times New Roman"/>
          <w:kern w:val="0"/>
          <w:sz w:val="24"/>
          <w:szCs w:val="24"/>
        </w:rPr>
        <w:t>с</w:t>
      </w:r>
      <w:r w:rsidR="00D23FFC" w:rsidRPr="0007610D">
        <w:rPr>
          <w:rFonts w:ascii="Times New Roman" w:hAnsi="Times New Roman" w:cs="Times New Roman"/>
          <w:kern w:val="0"/>
          <w:sz w:val="24"/>
          <w:szCs w:val="24"/>
        </w:rPr>
        <w:t>ть.</w:t>
      </w:r>
    </w:p>
    <w:p w14:paraId="4580F11A" w14:textId="77777777"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Важными отличиями сельского хозяйства от других отраслей народного хозяйства</w:t>
      </w:r>
      <w:r w:rsidR="00B57F37"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являются следующие:</w:t>
      </w:r>
    </w:p>
    <w:p w14:paraId="7EAE434A" w14:textId="77777777" w:rsidR="00D623A4" w:rsidRPr="0007610D" w:rsidRDefault="00D623A4" w:rsidP="00A615AC">
      <w:pPr>
        <w:numPr>
          <w:ilvl w:val="0"/>
          <w:numId w:val="1"/>
        </w:numPr>
        <w:ind w:left="0" w:firstLine="397"/>
        <w:jc w:val="both"/>
        <w:rPr>
          <w:rFonts w:ascii="Times New Roman" w:eastAsia="Times New Roman" w:hAnsi="Times New Roman" w:cs="Times New Roman"/>
          <w:kern w:val="0"/>
          <w:sz w:val="24"/>
          <w:szCs w:val="24"/>
        </w:rPr>
      </w:pPr>
      <w:r w:rsidRPr="0007610D">
        <w:rPr>
          <w:rFonts w:ascii="Times New Roman" w:eastAsia="Times New Roman" w:hAnsi="Times New Roman" w:cs="Times New Roman"/>
          <w:kern w:val="0"/>
          <w:sz w:val="24"/>
          <w:szCs w:val="24"/>
        </w:rPr>
        <w:t>экономический процесс воспроизводства тесно переплетается с естественным процессом воспроизводства;</w:t>
      </w:r>
    </w:p>
    <w:p w14:paraId="7E58792C" w14:textId="77777777" w:rsidR="00D623A4" w:rsidRPr="0007610D" w:rsidRDefault="00D623A4" w:rsidP="00A615AC">
      <w:pPr>
        <w:numPr>
          <w:ilvl w:val="0"/>
          <w:numId w:val="1"/>
        </w:numPr>
        <w:ind w:left="0" w:firstLine="397"/>
        <w:jc w:val="both"/>
        <w:rPr>
          <w:rFonts w:ascii="Times New Roman" w:eastAsia="Times New Roman" w:hAnsi="Times New Roman" w:cs="Times New Roman"/>
          <w:kern w:val="0"/>
          <w:sz w:val="24"/>
          <w:szCs w:val="24"/>
        </w:rPr>
      </w:pPr>
      <w:r w:rsidRPr="0007610D">
        <w:rPr>
          <w:rFonts w:ascii="Times New Roman" w:eastAsia="Times New Roman" w:hAnsi="Times New Roman" w:cs="Times New Roman"/>
          <w:kern w:val="0"/>
          <w:sz w:val="24"/>
          <w:szCs w:val="24"/>
        </w:rPr>
        <w:t>производство осуществляется на обширной территории, вследствие чего оно подвергается большому влиянию малоконтролируемых человеком природных условий;</w:t>
      </w:r>
    </w:p>
    <w:p w14:paraId="232D809A" w14:textId="7CCD5856" w:rsidR="00D623A4" w:rsidRPr="0007610D" w:rsidRDefault="00D623A4" w:rsidP="00A615AC">
      <w:pPr>
        <w:numPr>
          <w:ilvl w:val="0"/>
          <w:numId w:val="1"/>
        </w:numPr>
        <w:ind w:left="0" w:firstLine="397"/>
        <w:jc w:val="both"/>
        <w:rPr>
          <w:rFonts w:ascii="Times New Roman" w:eastAsia="Times New Roman" w:hAnsi="Times New Roman" w:cs="Times New Roman"/>
          <w:kern w:val="0"/>
          <w:sz w:val="24"/>
          <w:szCs w:val="24"/>
        </w:rPr>
      </w:pPr>
      <w:r w:rsidRPr="0007610D">
        <w:rPr>
          <w:rFonts w:ascii="Times New Roman" w:eastAsia="Times New Roman" w:hAnsi="Times New Roman" w:cs="Times New Roman"/>
          <w:kern w:val="0"/>
          <w:sz w:val="24"/>
          <w:szCs w:val="24"/>
        </w:rPr>
        <w:t xml:space="preserve">готовый продукт </w:t>
      </w:r>
      <w:r w:rsidR="004B2AB5" w:rsidRPr="0007610D">
        <w:rPr>
          <w:rFonts w:ascii="Times New Roman" w:eastAsia="Times New Roman" w:hAnsi="Times New Roman" w:cs="Times New Roman"/>
          <w:kern w:val="0"/>
          <w:sz w:val="24"/>
          <w:szCs w:val="24"/>
        </w:rPr>
        <w:t xml:space="preserve">используется </w:t>
      </w:r>
      <w:r w:rsidRPr="0007610D">
        <w:rPr>
          <w:rFonts w:ascii="Times New Roman" w:eastAsia="Times New Roman" w:hAnsi="Times New Roman" w:cs="Times New Roman"/>
          <w:kern w:val="0"/>
          <w:sz w:val="24"/>
          <w:szCs w:val="24"/>
        </w:rPr>
        <w:t>в дальнейшем воспроизводстве (семена, молоко на выпойку телят и т. д.);</w:t>
      </w:r>
    </w:p>
    <w:p w14:paraId="23AB51EA" w14:textId="77777777" w:rsidR="00D623A4" w:rsidRPr="0007610D" w:rsidRDefault="00D623A4" w:rsidP="00A615AC">
      <w:pPr>
        <w:numPr>
          <w:ilvl w:val="0"/>
          <w:numId w:val="1"/>
        </w:numPr>
        <w:ind w:left="0" w:firstLine="397"/>
        <w:jc w:val="both"/>
        <w:rPr>
          <w:rFonts w:ascii="Times New Roman" w:eastAsia="Times New Roman" w:hAnsi="Times New Roman" w:cs="Times New Roman"/>
          <w:kern w:val="0"/>
          <w:sz w:val="24"/>
          <w:szCs w:val="24"/>
        </w:rPr>
      </w:pPr>
      <w:r w:rsidRPr="0007610D">
        <w:rPr>
          <w:rFonts w:ascii="Times New Roman" w:eastAsia="Times New Roman" w:hAnsi="Times New Roman" w:cs="Times New Roman"/>
          <w:kern w:val="0"/>
          <w:sz w:val="24"/>
          <w:szCs w:val="24"/>
        </w:rPr>
        <w:t>рабочий период не совпадает по времени с периодом производства.</w:t>
      </w:r>
    </w:p>
    <w:p w14:paraId="7E7239CC" w14:textId="456A2791" w:rsidR="00D623A4" w:rsidRPr="0007610D" w:rsidRDefault="00051CC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Целью специализации</w:t>
      </w:r>
      <w:r w:rsidR="00D623A4" w:rsidRPr="0007610D">
        <w:rPr>
          <w:rFonts w:ascii="Times New Roman" w:hAnsi="Times New Roman" w:cs="Times New Roman"/>
          <w:kern w:val="0"/>
          <w:sz w:val="24"/>
          <w:szCs w:val="24"/>
        </w:rPr>
        <w:t xml:space="preserve"> сельскохозяйственной </w:t>
      </w:r>
      <w:r w:rsidR="004B2AB5" w:rsidRPr="0007610D">
        <w:rPr>
          <w:rFonts w:ascii="Times New Roman" w:hAnsi="Times New Roman" w:cs="Times New Roman"/>
          <w:kern w:val="0"/>
          <w:sz w:val="24"/>
          <w:szCs w:val="24"/>
        </w:rPr>
        <w:t xml:space="preserve">территории, кластера </w:t>
      </w:r>
      <w:r w:rsidR="00D623A4" w:rsidRPr="0007610D">
        <w:rPr>
          <w:rFonts w:ascii="Times New Roman" w:hAnsi="Times New Roman" w:cs="Times New Roman"/>
          <w:kern w:val="0"/>
          <w:sz w:val="24"/>
          <w:szCs w:val="24"/>
        </w:rPr>
        <w:t xml:space="preserve">или отдельного предприятия </w:t>
      </w:r>
      <w:r w:rsidRPr="0007610D">
        <w:rPr>
          <w:rFonts w:ascii="Times New Roman" w:hAnsi="Times New Roman" w:cs="Times New Roman"/>
          <w:kern w:val="0"/>
          <w:sz w:val="24"/>
          <w:szCs w:val="24"/>
        </w:rPr>
        <w:t>является выделение</w:t>
      </w:r>
      <w:r w:rsidR="00D623A4" w:rsidRPr="0007610D">
        <w:rPr>
          <w:rFonts w:ascii="Times New Roman" w:hAnsi="Times New Roman" w:cs="Times New Roman"/>
          <w:kern w:val="0"/>
          <w:sz w:val="24"/>
          <w:szCs w:val="24"/>
        </w:rPr>
        <w:t xml:space="preserve"> главной отрасли и создании условий для ее </w:t>
      </w:r>
      <w:r w:rsidR="00D623A4" w:rsidRPr="0007610D">
        <w:rPr>
          <w:rFonts w:ascii="Times New Roman" w:hAnsi="Times New Roman" w:cs="Times New Roman"/>
          <w:kern w:val="0"/>
          <w:sz w:val="24"/>
          <w:szCs w:val="24"/>
        </w:rPr>
        <w:lastRenderedPageBreak/>
        <w:t>пр</w:t>
      </w:r>
      <w:r w:rsidR="004B2AB5" w:rsidRPr="0007610D">
        <w:rPr>
          <w:rFonts w:ascii="Times New Roman" w:hAnsi="Times New Roman" w:cs="Times New Roman"/>
          <w:kern w:val="0"/>
          <w:sz w:val="24"/>
          <w:szCs w:val="24"/>
        </w:rPr>
        <w:t>иоритет</w:t>
      </w:r>
      <w:r w:rsidR="00D623A4" w:rsidRPr="0007610D">
        <w:rPr>
          <w:rFonts w:ascii="Times New Roman" w:hAnsi="Times New Roman" w:cs="Times New Roman"/>
          <w:kern w:val="0"/>
          <w:sz w:val="24"/>
          <w:szCs w:val="24"/>
        </w:rPr>
        <w:t>ного развития. Она характеризует производственное направление и определяет отраслевую структуру зоны или хозяйства.</w:t>
      </w:r>
    </w:p>
    <w:p w14:paraId="7F20455C" w14:textId="147CB75A"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Рациональная организация производства в большинстве</w:t>
      </w:r>
      <w:r w:rsidR="00B57F37"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сельскохозяйственных предприятий достигается при его специализации на одной, двух основных отраслях растениеводства и одной, двух отраслях животноводства в сочетании с рядом дополнительных и подсобных отраслей.</w:t>
      </w:r>
    </w:p>
    <w:p w14:paraId="1411DD2D" w14:textId="77777777"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Специализация сельскохозяйственных предприятий подразделяется на:</w:t>
      </w:r>
    </w:p>
    <w:p w14:paraId="0C5EB97A" w14:textId="77777777" w:rsidR="00D623A4" w:rsidRPr="0007610D" w:rsidRDefault="00D623A4" w:rsidP="00A615AC">
      <w:pPr>
        <w:pStyle w:val="a3"/>
        <w:numPr>
          <w:ilvl w:val="0"/>
          <w:numId w:val="7"/>
        </w:numPr>
        <w:ind w:left="0"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специализацию хозяйств (общехозяйственную);</w:t>
      </w:r>
    </w:p>
    <w:p w14:paraId="28FE44A7" w14:textId="77777777" w:rsidR="00C4708B" w:rsidRPr="0007610D" w:rsidRDefault="00C4708B"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Разделение труда между отдельными сельскохозяйственными предприятиями при производстве товарной продукции.</w:t>
      </w:r>
    </w:p>
    <w:p w14:paraId="3D9C9183" w14:textId="77777777" w:rsidR="00D623A4" w:rsidRPr="0007610D" w:rsidRDefault="00D623A4" w:rsidP="00A615AC">
      <w:pPr>
        <w:pStyle w:val="a3"/>
        <w:numPr>
          <w:ilvl w:val="0"/>
          <w:numId w:val="7"/>
        </w:numPr>
        <w:ind w:left="0"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внутрихозяйственную;</w:t>
      </w:r>
    </w:p>
    <w:p w14:paraId="3A871612" w14:textId="77777777" w:rsidR="00C4708B" w:rsidRPr="0007610D" w:rsidRDefault="00C4708B"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Разделение труда между производственными подразделениями сельскохозяйственных предприятий на производстве того или иного продукта.</w:t>
      </w:r>
    </w:p>
    <w:p w14:paraId="6B669551" w14:textId="77777777" w:rsidR="00216083" w:rsidRPr="0007610D" w:rsidRDefault="00D623A4" w:rsidP="00A615AC">
      <w:pPr>
        <w:pStyle w:val="a3"/>
        <w:numPr>
          <w:ilvl w:val="0"/>
          <w:numId w:val="7"/>
        </w:numPr>
        <w:ind w:left="0"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отраслевую, внутриотраслевую.</w:t>
      </w:r>
    </w:p>
    <w:p w14:paraId="597B2A07" w14:textId="51D9D2B4" w:rsidR="00D623A4" w:rsidRPr="0007610D" w:rsidRDefault="00C4708B"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 xml:space="preserve">Разделении труда по технологическим процессам и операциям, когда несколько самостоятельных подразделений, производящих </w:t>
      </w:r>
      <w:proofErr w:type="gramStart"/>
      <w:r w:rsidRPr="0007610D">
        <w:rPr>
          <w:rFonts w:ascii="Times New Roman" w:hAnsi="Times New Roman" w:cs="Times New Roman"/>
          <w:kern w:val="0"/>
          <w:sz w:val="24"/>
          <w:szCs w:val="24"/>
        </w:rPr>
        <w:t>какой</w:t>
      </w:r>
      <w:r w:rsidR="004B2AB5"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либо</w:t>
      </w:r>
      <w:proofErr w:type="gramEnd"/>
      <w:r w:rsidRPr="0007610D">
        <w:rPr>
          <w:rFonts w:ascii="Times New Roman" w:hAnsi="Times New Roman" w:cs="Times New Roman"/>
          <w:kern w:val="0"/>
          <w:sz w:val="24"/>
          <w:szCs w:val="24"/>
        </w:rPr>
        <w:t xml:space="preserve"> вид продукции, вступают в кооперацию</w:t>
      </w:r>
      <w:r w:rsidR="00B3325A" w:rsidRPr="00B3325A">
        <w:rPr>
          <w:rFonts w:ascii="Times New Roman" w:hAnsi="Times New Roman" w:cs="Times New Roman"/>
          <w:kern w:val="0"/>
          <w:sz w:val="24"/>
          <w:szCs w:val="24"/>
        </w:rPr>
        <w:t xml:space="preserve"> </w:t>
      </w:r>
      <w:r w:rsidR="00A615AC" w:rsidRPr="0007610D">
        <w:rPr>
          <w:rFonts w:ascii="Times New Roman" w:hAnsi="Times New Roman" w:cs="Times New Roman"/>
          <w:kern w:val="0"/>
          <w:sz w:val="24"/>
          <w:szCs w:val="24"/>
        </w:rPr>
        <w:t>[4</w:t>
      </w:r>
      <w:r w:rsidR="002E0704" w:rsidRPr="0007610D">
        <w:rPr>
          <w:rFonts w:ascii="Times New Roman" w:hAnsi="Times New Roman" w:cs="Times New Roman"/>
          <w:kern w:val="0"/>
          <w:sz w:val="24"/>
          <w:szCs w:val="24"/>
        </w:rPr>
        <w:t xml:space="preserve">, </w:t>
      </w:r>
      <w:r w:rsidR="002E0704" w:rsidRPr="0007610D">
        <w:rPr>
          <w:rFonts w:ascii="Times New Roman" w:hAnsi="Times New Roman" w:cs="Times New Roman"/>
          <w:kern w:val="0"/>
          <w:sz w:val="24"/>
          <w:szCs w:val="24"/>
          <w:lang w:val="en-US"/>
        </w:rPr>
        <w:t>c</w:t>
      </w:r>
      <w:r w:rsidR="002E0704" w:rsidRPr="0007610D">
        <w:rPr>
          <w:rFonts w:ascii="Times New Roman" w:hAnsi="Times New Roman" w:cs="Times New Roman"/>
          <w:kern w:val="0"/>
          <w:sz w:val="24"/>
          <w:szCs w:val="24"/>
        </w:rPr>
        <w:t>.312-314]</w:t>
      </w:r>
      <w:r w:rsidR="00D623A4" w:rsidRPr="0007610D">
        <w:rPr>
          <w:rFonts w:ascii="Times New Roman" w:hAnsi="Times New Roman" w:cs="Times New Roman"/>
          <w:kern w:val="0"/>
          <w:sz w:val="24"/>
          <w:szCs w:val="24"/>
        </w:rPr>
        <w:t>.</w:t>
      </w:r>
    </w:p>
    <w:p w14:paraId="65083412" w14:textId="0F92AABA"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При изучении экономики совокупности предприятий различают</w:t>
      </w:r>
      <w:r w:rsidR="00855CB1"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 xml:space="preserve">специализацию отраслевую, республиканскую, зональную, межрайонную, районную или межхозяйственную. </w:t>
      </w:r>
    </w:p>
    <w:p w14:paraId="06C2751A" w14:textId="77777777"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В сельскохозяйственном производстве можно выделить несколько форм</w:t>
      </w:r>
      <w:r w:rsidR="00855CB1"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специализированных предприятий:</w:t>
      </w:r>
    </w:p>
    <w:p w14:paraId="6D1322C3" w14:textId="77777777"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1. Узкоспециализированные (хозяйства) предприятия, производящие</w:t>
      </w:r>
    </w:p>
    <w:p w14:paraId="12297526" w14:textId="77777777"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один продукт или часть готового продукта, как правило, не имеющие земли как основного средства производства (свинокомбинаты, свинокомплексы, птицефабрики, откормочные хозяйства и др.).</w:t>
      </w:r>
    </w:p>
    <w:p w14:paraId="5B7FF245" w14:textId="77777777"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2. Предприятия с одной главной (основной) отраслью, удельный вес которой в структуре товарной продукции составляет не менее 50% (зерновые, птицеводческие, свиноводческие и др.).</w:t>
      </w:r>
    </w:p>
    <w:p w14:paraId="567E1523" w14:textId="77777777"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3. Предприятия с двумя главными отраслями, каждая из которых</w:t>
      </w:r>
      <w:r w:rsidR="00855CB1"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занимает не менее 25% от стоимости товарной продукции (</w:t>
      </w:r>
      <w:proofErr w:type="gramStart"/>
      <w:r w:rsidRPr="0007610D">
        <w:rPr>
          <w:rFonts w:ascii="Times New Roman" w:hAnsi="Times New Roman" w:cs="Times New Roman"/>
          <w:kern w:val="0"/>
          <w:sz w:val="24"/>
          <w:szCs w:val="24"/>
        </w:rPr>
        <w:t>овоще-молочные</w:t>
      </w:r>
      <w:proofErr w:type="gramEnd"/>
      <w:r w:rsidRPr="0007610D">
        <w:rPr>
          <w:rFonts w:ascii="Times New Roman" w:hAnsi="Times New Roman" w:cs="Times New Roman"/>
          <w:kern w:val="0"/>
          <w:sz w:val="24"/>
          <w:szCs w:val="24"/>
        </w:rPr>
        <w:t>, зерно-молочные, зерно-овощные, картофеле-овощеводческие и др.).</w:t>
      </w:r>
    </w:p>
    <w:p w14:paraId="3DFDB1E9" w14:textId="15E5339E"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4. Предприятия с тремя главными отраслями, каждая из которых</w:t>
      </w:r>
      <w:r w:rsidR="00855CB1"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занимает не менее 20% от стоимости товарной продукции (зерно-</w:t>
      </w:r>
      <w:proofErr w:type="spellStart"/>
      <w:r w:rsidRPr="0007610D">
        <w:rPr>
          <w:rFonts w:ascii="Times New Roman" w:hAnsi="Times New Roman" w:cs="Times New Roman"/>
          <w:kern w:val="0"/>
          <w:sz w:val="24"/>
          <w:szCs w:val="24"/>
        </w:rPr>
        <w:t>свекло</w:t>
      </w:r>
      <w:proofErr w:type="spellEnd"/>
      <w:r w:rsidRPr="0007610D">
        <w:rPr>
          <w:rFonts w:ascii="Times New Roman" w:hAnsi="Times New Roman" w:cs="Times New Roman"/>
          <w:kern w:val="0"/>
          <w:sz w:val="24"/>
          <w:szCs w:val="24"/>
        </w:rPr>
        <w:t>-молочные,</w:t>
      </w:r>
      <w:r w:rsidR="00855CB1"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зерно-картофеле-скотоводческие,</w:t>
      </w:r>
      <w:r w:rsidR="00855CB1"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овощеводческие и др.).</w:t>
      </w:r>
    </w:p>
    <w:p w14:paraId="489F1B73" w14:textId="77777777" w:rsidR="00D623A4"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5. Многоотраслевые или универсальные хозяйства</w:t>
      </w:r>
      <w:r w:rsidR="00855CB1"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с четырьмя и более отраслями</w:t>
      </w:r>
      <w:r w:rsidR="00855CB1" w:rsidRPr="0007610D">
        <w:rPr>
          <w:rFonts w:ascii="Times New Roman" w:hAnsi="Times New Roman" w:cs="Times New Roman"/>
          <w:kern w:val="0"/>
          <w:sz w:val="24"/>
          <w:szCs w:val="24"/>
        </w:rPr>
        <w:t>.</w:t>
      </w:r>
    </w:p>
    <w:p w14:paraId="1AECE285" w14:textId="76898CA3" w:rsidR="00FB217C" w:rsidRPr="0007610D"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6. Хозяйства-комбинаты или хозяйства-заводы, где осуществляется</w:t>
      </w:r>
      <w:r w:rsidR="00B57F37" w:rsidRPr="0007610D">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не только производство, но и переработка сельскохозяйственной продукции (агрофирмы, агроком</w:t>
      </w:r>
      <w:r w:rsidR="00FB217C" w:rsidRPr="0007610D">
        <w:rPr>
          <w:rFonts w:ascii="Times New Roman" w:hAnsi="Times New Roman" w:cs="Times New Roman"/>
          <w:kern w:val="0"/>
          <w:sz w:val="24"/>
          <w:szCs w:val="24"/>
        </w:rPr>
        <w:t>бинаты, союзы, ассоциации т.д.)</w:t>
      </w:r>
      <w:r w:rsidR="00B3325A" w:rsidRPr="00B3325A">
        <w:rPr>
          <w:rFonts w:ascii="Times New Roman" w:hAnsi="Times New Roman" w:cs="Times New Roman"/>
          <w:kern w:val="0"/>
          <w:sz w:val="24"/>
          <w:szCs w:val="24"/>
        </w:rPr>
        <w:t xml:space="preserve"> </w:t>
      </w:r>
      <w:r w:rsidRPr="0007610D">
        <w:rPr>
          <w:rFonts w:ascii="Times New Roman" w:hAnsi="Times New Roman" w:cs="Times New Roman"/>
          <w:kern w:val="0"/>
          <w:sz w:val="24"/>
          <w:szCs w:val="24"/>
        </w:rPr>
        <w:t>[</w:t>
      </w:r>
      <w:r w:rsidR="00A615AC" w:rsidRPr="0007610D">
        <w:rPr>
          <w:rFonts w:ascii="Times New Roman" w:hAnsi="Times New Roman" w:cs="Times New Roman"/>
          <w:kern w:val="0"/>
          <w:sz w:val="24"/>
          <w:szCs w:val="24"/>
        </w:rPr>
        <w:t>3</w:t>
      </w:r>
      <w:r w:rsidRPr="0007610D">
        <w:rPr>
          <w:rFonts w:ascii="Times New Roman" w:hAnsi="Times New Roman" w:cs="Times New Roman"/>
          <w:kern w:val="0"/>
          <w:sz w:val="24"/>
          <w:szCs w:val="24"/>
        </w:rPr>
        <w:t xml:space="preserve">, с.212]. </w:t>
      </w:r>
    </w:p>
    <w:p w14:paraId="0CBAD6B2" w14:textId="77777777" w:rsidR="002C1E1E" w:rsidRPr="0007610D" w:rsidRDefault="00FB217C" w:rsidP="00D86747">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В условиях рыночной экономики о</w:t>
      </w:r>
      <w:r w:rsidR="00D623A4" w:rsidRPr="0007610D">
        <w:rPr>
          <w:rFonts w:ascii="Times New Roman" w:hAnsi="Times New Roman" w:cs="Times New Roman"/>
          <w:kern w:val="0"/>
          <w:sz w:val="24"/>
          <w:szCs w:val="24"/>
        </w:rPr>
        <w:t>собенности сельскохозяйственного производства обуславливают необходимость применения, с одной стороны, критерия, каким является прибыль на 1 га занимаемой площади, а с другой - системы взаимосвязанных показателей экономической эффективности специализации, характеризующих использование всех производственных ресурсов: земли, труда, материально-денежных затра</w:t>
      </w:r>
      <w:r w:rsidRPr="0007610D">
        <w:rPr>
          <w:rFonts w:ascii="Times New Roman" w:hAnsi="Times New Roman" w:cs="Times New Roman"/>
          <w:kern w:val="0"/>
          <w:sz w:val="24"/>
          <w:szCs w:val="24"/>
        </w:rPr>
        <w:t xml:space="preserve">т, основных и оборотных фондов, </w:t>
      </w:r>
      <w:r w:rsidR="00D623A4" w:rsidRPr="0007610D">
        <w:rPr>
          <w:rFonts w:ascii="Times New Roman" w:hAnsi="Times New Roman" w:cs="Times New Roman"/>
          <w:kern w:val="0"/>
          <w:sz w:val="24"/>
          <w:szCs w:val="24"/>
        </w:rPr>
        <w:t xml:space="preserve">капитальных вложений, качества жизни товаропроизводителей и </w:t>
      </w:r>
      <w:r w:rsidRPr="0007610D">
        <w:rPr>
          <w:rFonts w:ascii="Times New Roman" w:hAnsi="Times New Roman" w:cs="Times New Roman"/>
          <w:kern w:val="0"/>
          <w:sz w:val="24"/>
          <w:szCs w:val="24"/>
        </w:rPr>
        <w:t xml:space="preserve"> </w:t>
      </w:r>
      <w:r w:rsidR="00D623A4" w:rsidRPr="0007610D">
        <w:rPr>
          <w:rFonts w:ascii="Times New Roman" w:hAnsi="Times New Roman" w:cs="Times New Roman"/>
          <w:kern w:val="0"/>
          <w:sz w:val="24"/>
          <w:szCs w:val="24"/>
        </w:rPr>
        <w:t>т. д.</w:t>
      </w:r>
    </w:p>
    <w:p w14:paraId="28D192BD" w14:textId="6D2D5BBB" w:rsidR="00720D2B" w:rsidRDefault="00D623A4"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В Алтайском крае преобладающей отрасл</w:t>
      </w:r>
      <w:r w:rsidR="004B2AB5" w:rsidRPr="0007610D">
        <w:rPr>
          <w:rFonts w:ascii="Times New Roman" w:hAnsi="Times New Roman" w:cs="Times New Roman"/>
          <w:kern w:val="0"/>
          <w:sz w:val="24"/>
          <w:szCs w:val="24"/>
        </w:rPr>
        <w:t>ью</w:t>
      </w:r>
      <w:r w:rsidRPr="0007610D">
        <w:rPr>
          <w:rFonts w:ascii="Times New Roman" w:hAnsi="Times New Roman" w:cs="Times New Roman"/>
          <w:kern w:val="0"/>
          <w:sz w:val="24"/>
          <w:szCs w:val="24"/>
        </w:rPr>
        <w:t xml:space="preserve"> специализации сельского хозяйства</w:t>
      </w:r>
      <w:r w:rsidR="00720D2B" w:rsidRPr="0007610D">
        <w:rPr>
          <w:rFonts w:ascii="Times New Roman" w:hAnsi="Times New Roman" w:cs="Times New Roman"/>
          <w:kern w:val="0"/>
          <w:sz w:val="24"/>
          <w:szCs w:val="24"/>
        </w:rPr>
        <w:t xml:space="preserve"> является зерновое производство (табл.1).</w:t>
      </w:r>
    </w:p>
    <w:p w14:paraId="002505C8" w14:textId="77777777" w:rsidR="00297979" w:rsidRPr="0007610D" w:rsidRDefault="00297979" w:rsidP="00A615AC">
      <w:pPr>
        <w:ind w:firstLine="397"/>
        <w:jc w:val="both"/>
        <w:rPr>
          <w:rFonts w:ascii="Times New Roman" w:hAnsi="Times New Roman" w:cs="Times New Roman"/>
          <w:kern w:val="0"/>
          <w:sz w:val="24"/>
          <w:szCs w:val="24"/>
        </w:rPr>
      </w:pPr>
    </w:p>
    <w:p w14:paraId="44641B26" w14:textId="5997C715" w:rsidR="000D2808" w:rsidRDefault="000D2808" w:rsidP="00297979">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Таблица 1 – Товарная продукция сельского хозяйства Алтайского края за 2019- 2021гг. (в млн. руб.)</w:t>
      </w:r>
    </w:p>
    <w:p w14:paraId="2EBD64EB" w14:textId="77777777" w:rsidR="002E35DE" w:rsidRPr="0007610D" w:rsidRDefault="002E35DE" w:rsidP="00297979">
      <w:pPr>
        <w:ind w:firstLine="397"/>
        <w:jc w:val="both"/>
        <w:rPr>
          <w:rFonts w:ascii="Times New Roman" w:hAnsi="Times New Roman" w:cs="Times New Roman"/>
          <w:kern w:val="0"/>
          <w:sz w:val="24"/>
          <w:szCs w:val="24"/>
        </w:rPr>
      </w:pPr>
    </w:p>
    <w:tbl>
      <w:tblPr>
        <w:tblStyle w:val="a8"/>
        <w:tblW w:w="0" w:type="auto"/>
        <w:tblLook w:val="04A0" w:firstRow="1" w:lastRow="0" w:firstColumn="1" w:lastColumn="0" w:noHBand="0" w:noVBand="1"/>
      </w:tblPr>
      <w:tblGrid>
        <w:gridCol w:w="3856"/>
        <w:gridCol w:w="1121"/>
        <w:gridCol w:w="1121"/>
        <w:gridCol w:w="987"/>
        <w:gridCol w:w="2089"/>
      </w:tblGrid>
      <w:tr w:rsidR="00D50483" w:rsidRPr="0007610D" w14:paraId="08338FD0" w14:textId="77777777" w:rsidTr="00F11429">
        <w:trPr>
          <w:trHeight w:val="492"/>
        </w:trPr>
        <w:tc>
          <w:tcPr>
            <w:tcW w:w="3964" w:type="dxa"/>
          </w:tcPr>
          <w:p w14:paraId="4F72685B"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lastRenderedPageBreak/>
              <w:t>Наименование</w:t>
            </w:r>
          </w:p>
        </w:tc>
        <w:tc>
          <w:tcPr>
            <w:tcW w:w="1134" w:type="dxa"/>
          </w:tcPr>
          <w:p w14:paraId="731A5CF2"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2019г.</w:t>
            </w:r>
          </w:p>
        </w:tc>
        <w:tc>
          <w:tcPr>
            <w:tcW w:w="1134" w:type="dxa"/>
          </w:tcPr>
          <w:p w14:paraId="556CB3B6"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2020г.</w:t>
            </w:r>
          </w:p>
        </w:tc>
        <w:tc>
          <w:tcPr>
            <w:tcW w:w="993" w:type="dxa"/>
          </w:tcPr>
          <w:p w14:paraId="46373A70"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2021г.</w:t>
            </w:r>
          </w:p>
        </w:tc>
        <w:tc>
          <w:tcPr>
            <w:tcW w:w="2120" w:type="dxa"/>
          </w:tcPr>
          <w:p w14:paraId="4FC9B50D"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Отклонение, %</w:t>
            </w:r>
          </w:p>
        </w:tc>
      </w:tr>
      <w:tr w:rsidR="00D50483" w:rsidRPr="0007610D" w14:paraId="141F5FF2" w14:textId="77777777" w:rsidTr="006760B7">
        <w:trPr>
          <w:trHeight w:val="863"/>
        </w:trPr>
        <w:tc>
          <w:tcPr>
            <w:tcW w:w="3964" w:type="dxa"/>
          </w:tcPr>
          <w:p w14:paraId="56A610EA" w14:textId="73644757" w:rsidR="009D7D3D" w:rsidRPr="002E35DE" w:rsidRDefault="000D2808" w:rsidP="000D2E3A">
            <w:pPr>
              <w:jc w:val="both"/>
              <w:rPr>
                <w:rFonts w:ascii="Times New Roman" w:hAnsi="Times New Roman" w:cs="Times New Roman"/>
                <w:kern w:val="0"/>
                <w:sz w:val="24"/>
                <w:szCs w:val="24"/>
              </w:rPr>
            </w:pPr>
            <w:r w:rsidRPr="002E35DE">
              <w:rPr>
                <w:rFonts w:ascii="Times New Roman" w:hAnsi="Times New Roman" w:cs="Times New Roman"/>
                <w:kern w:val="0"/>
                <w:sz w:val="24"/>
                <w:szCs w:val="24"/>
              </w:rPr>
              <w:t>Зерновые и зернобобовые культуры</w:t>
            </w:r>
            <w:r w:rsidR="006760B7" w:rsidRPr="002E35DE">
              <w:rPr>
                <w:rFonts w:ascii="Times New Roman" w:hAnsi="Times New Roman" w:cs="Times New Roman"/>
                <w:kern w:val="0"/>
                <w:sz w:val="24"/>
                <w:szCs w:val="24"/>
              </w:rPr>
              <w:t>:</w:t>
            </w:r>
          </w:p>
          <w:p w14:paraId="3D20DB1B" w14:textId="2F48C505" w:rsidR="000D2808" w:rsidRPr="002E35DE" w:rsidRDefault="009D7D3D" w:rsidP="000D2E3A">
            <w:pPr>
              <w:jc w:val="both"/>
              <w:rPr>
                <w:rFonts w:ascii="Times New Roman" w:hAnsi="Times New Roman" w:cs="Times New Roman"/>
                <w:kern w:val="0"/>
                <w:sz w:val="24"/>
                <w:szCs w:val="24"/>
              </w:rPr>
            </w:pPr>
            <w:r w:rsidRPr="002E35DE">
              <w:rPr>
                <w:rFonts w:ascii="Times New Roman" w:hAnsi="Times New Roman" w:cs="Times New Roman"/>
                <w:kern w:val="0"/>
                <w:sz w:val="24"/>
                <w:szCs w:val="24"/>
              </w:rPr>
              <w:t>- пшеница</w:t>
            </w:r>
            <w:r w:rsidR="000D2808" w:rsidRPr="002E35DE">
              <w:rPr>
                <w:rFonts w:ascii="Times New Roman" w:hAnsi="Times New Roman" w:cs="Times New Roman"/>
                <w:kern w:val="0"/>
                <w:sz w:val="24"/>
                <w:szCs w:val="24"/>
              </w:rPr>
              <w:t xml:space="preserve">  </w:t>
            </w:r>
          </w:p>
        </w:tc>
        <w:tc>
          <w:tcPr>
            <w:tcW w:w="1134" w:type="dxa"/>
          </w:tcPr>
          <w:p w14:paraId="21B09C42"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112,66</w:t>
            </w:r>
          </w:p>
          <w:p w14:paraId="30826BA8" w14:textId="7EB7FCA5" w:rsidR="002C1926" w:rsidRPr="002E35DE" w:rsidRDefault="00D93DC3"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39,</w:t>
            </w:r>
            <w:r w:rsidR="006760B7" w:rsidRPr="002E35DE">
              <w:rPr>
                <w:rFonts w:ascii="Times New Roman" w:hAnsi="Times New Roman" w:cs="Times New Roman"/>
                <w:kern w:val="0"/>
                <w:sz w:val="24"/>
                <w:szCs w:val="24"/>
              </w:rPr>
              <w:t>67</w:t>
            </w:r>
          </w:p>
        </w:tc>
        <w:tc>
          <w:tcPr>
            <w:tcW w:w="1134" w:type="dxa"/>
          </w:tcPr>
          <w:p w14:paraId="722720B2"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129,33</w:t>
            </w:r>
          </w:p>
          <w:p w14:paraId="1668E580" w14:textId="65D9D57A" w:rsidR="00532206" w:rsidRPr="002E35DE" w:rsidRDefault="00532206"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4</w:t>
            </w:r>
            <w:r w:rsidR="00D93DC3" w:rsidRPr="002E35DE">
              <w:rPr>
                <w:rFonts w:ascii="Times New Roman" w:hAnsi="Times New Roman" w:cs="Times New Roman"/>
                <w:kern w:val="0"/>
                <w:sz w:val="24"/>
                <w:szCs w:val="24"/>
              </w:rPr>
              <w:t>7,03</w:t>
            </w:r>
          </w:p>
        </w:tc>
        <w:tc>
          <w:tcPr>
            <w:tcW w:w="993" w:type="dxa"/>
          </w:tcPr>
          <w:p w14:paraId="07F5466B"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129,12</w:t>
            </w:r>
          </w:p>
          <w:p w14:paraId="51390E54" w14:textId="40E7AF5B" w:rsidR="00532206" w:rsidRPr="002E35DE" w:rsidRDefault="00532206"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47,51</w:t>
            </w:r>
          </w:p>
        </w:tc>
        <w:tc>
          <w:tcPr>
            <w:tcW w:w="2120" w:type="dxa"/>
          </w:tcPr>
          <w:p w14:paraId="14D1B7A8"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12,7</w:t>
            </w:r>
          </w:p>
          <w:p w14:paraId="14E79A83" w14:textId="1B9492B0" w:rsidR="00A54267" w:rsidRPr="002E35DE" w:rsidRDefault="00A54267"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16,5</w:t>
            </w:r>
          </w:p>
        </w:tc>
      </w:tr>
      <w:tr w:rsidR="00D50483" w:rsidRPr="0007610D" w14:paraId="235CFC30" w14:textId="77777777" w:rsidTr="00F11429">
        <w:tc>
          <w:tcPr>
            <w:tcW w:w="3964" w:type="dxa"/>
          </w:tcPr>
          <w:p w14:paraId="12B07DEA" w14:textId="77777777" w:rsidR="000D2808" w:rsidRPr="002E35DE" w:rsidRDefault="000D2808" w:rsidP="000D2E3A">
            <w:pPr>
              <w:pStyle w:val="a7"/>
              <w:shd w:val="clear" w:color="auto" w:fill="FFFFFF"/>
              <w:spacing w:after="0"/>
              <w:rPr>
                <w:color w:val="222222"/>
              </w:rPr>
            </w:pPr>
            <w:r w:rsidRPr="002E35DE">
              <w:rPr>
                <w:color w:val="222222"/>
              </w:rPr>
              <w:t xml:space="preserve">Картофель </w:t>
            </w:r>
          </w:p>
        </w:tc>
        <w:tc>
          <w:tcPr>
            <w:tcW w:w="1134" w:type="dxa"/>
          </w:tcPr>
          <w:p w14:paraId="17DB39ED"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13,93</w:t>
            </w:r>
          </w:p>
        </w:tc>
        <w:tc>
          <w:tcPr>
            <w:tcW w:w="1134" w:type="dxa"/>
          </w:tcPr>
          <w:p w14:paraId="5049EA40"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15,02</w:t>
            </w:r>
          </w:p>
        </w:tc>
        <w:tc>
          <w:tcPr>
            <w:tcW w:w="993" w:type="dxa"/>
          </w:tcPr>
          <w:p w14:paraId="3EAC7915"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19,18</w:t>
            </w:r>
          </w:p>
        </w:tc>
        <w:tc>
          <w:tcPr>
            <w:tcW w:w="2120" w:type="dxa"/>
          </w:tcPr>
          <w:p w14:paraId="79AE00AE"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37,6</w:t>
            </w:r>
          </w:p>
        </w:tc>
      </w:tr>
      <w:tr w:rsidR="00D50483" w:rsidRPr="0007610D" w14:paraId="0B07A0A0" w14:textId="77777777" w:rsidTr="00F11429">
        <w:tc>
          <w:tcPr>
            <w:tcW w:w="3964" w:type="dxa"/>
          </w:tcPr>
          <w:p w14:paraId="41438359" w14:textId="77777777" w:rsidR="000D2808" w:rsidRPr="002E35DE" w:rsidRDefault="000D2808" w:rsidP="000D2E3A">
            <w:pPr>
              <w:pStyle w:val="a7"/>
              <w:shd w:val="clear" w:color="auto" w:fill="FFFFFF"/>
              <w:spacing w:before="0" w:beforeAutospacing="0" w:after="0" w:afterAutospacing="0"/>
              <w:rPr>
                <w:color w:val="222222"/>
              </w:rPr>
            </w:pPr>
            <w:r w:rsidRPr="002E35DE">
              <w:rPr>
                <w:color w:val="222222"/>
              </w:rPr>
              <w:t>Овощи</w:t>
            </w:r>
          </w:p>
        </w:tc>
        <w:tc>
          <w:tcPr>
            <w:tcW w:w="1134" w:type="dxa"/>
          </w:tcPr>
          <w:p w14:paraId="5612B2DD"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7,06</w:t>
            </w:r>
          </w:p>
        </w:tc>
        <w:tc>
          <w:tcPr>
            <w:tcW w:w="1134" w:type="dxa"/>
          </w:tcPr>
          <w:p w14:paraId="2664B7B5"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8,65</w:t>
            </w:r>
          </w:p>
        </w:tc>
        <w:tc>
          <w:tcPr>
            <w:tcW w:w="993" w:type="dxa"/>
          </w:tcPr>
          <w:p w14:paraId="00E8520E"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10,32</w:t>
            </w:r>
          </w:p>
        </w:tc>
        <w:tc>
          <w:tcPr>
            <w:tcW w:w="2120" w:type="dxa"/>
          </w:tcPr>
          <w:p w14:paraId="6BA09882"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46,1</w:t>
            </w:r>
          </w:p>
        </w:tc>
      </w:tr>
      <w:tr w:rsidR="00D50483" w:rsidRPr="0007610D" w14:paraId="41AEC6D0" w14:textId="77777777" w:rsidTr="00F11429">
        <w:tc>
          <w:tcPr>
            <w:tcW w:w="3964" w:type="dxa"/>
          </w:tcPr>
          <w:p w14:paraId="3EA9E0A2" w14:textId="77777777" w:rsidR="000D2808" w:rsidRPr="002E35DE" w:rsidRDefault="000D2808" w:rsidP="000D2E3A">
            <w:pPr>
              <w:jc w:val="both"/>
              <w:rPr>
                <w:rFonts w:ascii="Times New Roman" w:hAnsi="Times New Roman" w:cs="Times New Roman"/>
                <w:kern w:val="0"/>
                <w:sz w:val="24"/>
                <w:szCs w:val="24"/>
              </w:rPr>
            </w:pPr>
            <w:r w:rsidRPr="002E35DE">
              <w:rPr>
                <w:rFonts w:ascii="Times New Roman" w:hAnsi="Times New Roman" w:cs="Times New Roman"/>
                <w:kern w:val="0"/>
                <w:sz w:val="24"/>
                <w:szCs w:val="24"/>
              </w:rPr>
              <w:t>Скот и птица (в живом весе) – всего</w:t>
            </w:r>
          </w:p>
        </w:tc>
        <w:tc>
          <w:tcPr>
            <w:tcW w:w="1134" w:type="dxa"/>
          </w:tcPr>
          <w:p w14:paraId="161B7DC5"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13,140</w:t>
            </w:r>
          </w:p>
        </w:tc>
        <w:tc>
          <w:tcPr>
            <w:tcW w:w="1134" w:type="dxa"/>
          </w:tcPr>
          <w:p w14:paraId="37B4BD04"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14,668</w:t>
            </w:r>
          </w:p>
        </w:tc>
        <w:tc>
          <w:tcPr>
            <w:tcW w:w="993" w:type="dxa"/>
          </w:tcPr>
          <w:p w14:paraId="2BC4231D"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16,392</w:t>
            </w:r>
          </w:p>
        </w:tc>
        <w:tc>
          <w:tcPr>
            <w:tcW w:w="2120" w:type="dxa"/>
          </w:tcPr>
          <w:p w14:paraId="1E83CF27"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24,7</w:t>
            </w:r>
          </w:p>
        </w:tc>
      </w:tr>
      <w:tr w:rsidR="00D50483" w:rsidRPr="0007610D" w14:paraId="00588733" w14:textId="77777777" w:rsidTr="00F11429">
        <w:tc>
          <w:tcPr>
            <w:tcW w:w="3964" w:type="dxa"/>
          </w:tcPr>
          <w:p w14:paraId="690DE384" w14:textId="77777777" w:rsidR="000D2808" w:rsidRPr="002E35DE" w:rsidRDefault="000D2808" w:rsidP="000D2E3A">
            <w:pPr>
              <w:jc w:val="both"/>
              <w:rPr>
                <w:rFonts w:ascii="Times New Roman" w:hAnsi="Times New Roman" w:cs="Times New Roman"/>
                <w:kern w:val="0"/>
                <w:sz w:val="24"/>
                <w:szCs w:val="24"/>
              </w:rPr>
            </w:pPr>
            <w:r w:rsidRPr="002E35DE">
              <w:rPr>
                <w:rFonts w:ascii="Times New Roman" w:hAnsi="Times New Roman" w:cs="Times New Roman"/>
                <w:kern w:val="0"/>
                <w:sz w:val="24"/>
                <w:szCs w:val="24"/>
              </w:rPr>
              <w:t>Молоко (в пересчете на молоко установленной жирности)</w:t>
            </w:r>
          </w:p>
        </w:tc>
        <w:tc>
          <w:tcPr>
            <w:tcW w:w="1134" w:type="dxa"/>
          </w:tcPr>
          <w:p w14:paraId="54DE2382"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9,440</w:t>
            </w:r>
          </w:p>
        </w:tc>
        <w:tc>
          <w:tcPr>
            <w:tcW w:w="1134" w:type="dxa"/>
          </w:tcPr>
          <w:p w14:paraId="690502EC"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10,675</w:t>
            </w:r>
          </w:p>
        </w:tc>
        <w:tc>
          <w:tcPr>
            <w:tcW w:w="993" w:type="dxa"/>
          </w:tcPr>
          <w:p w14:paraId="004E09A1"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11,411</w:t>
            </w:r>
          </w:p>
        </w:tc>
        <w:tc>
          <w:tcPr>
            <w:tcW w:w="2120" w:type="dxa"/>
          </w:tcPr>
          <w:p w14:paraId="4CD41C8F"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20,8</w:t>
            </w:r>
          </w:p>
        </w:tc>
      </w:tr>
      <w:tr w:rsidR="00D50483" w:rsidRPr="0007610D" w14:paraId="7E693404" w14:textId="77777777" w:rsidTr="00F11429">
        <w:tc>
          <w:tcPr>
            <w:tcW w:w="3964" w:type="dxa"/>
          </w:tcPr>
          <w:p w14:paraId="5F476AF2" w14:textId="250F3B28" w:rsidR="000D2808" w:rsidRPr="002E35DE" w:rsidRDefault="000D2808" w:rsidP="000D2E3A">
            <w:pPr>
              <w:jc w:val="both"/>
              <w:rPr>
                <w:rFonts w:ascii="Times New Roman" w:hAnsi="Times New Roman" w:cs="Times New Roman"/>
                <w:kern w:val="0"/>
                <w:sz w:val="24"/>
                <w:szCs w:val="24"/>
              </w:rPr>
            </w:pPr>
            <w:r w:rsidRPr="002E35DE">
              <w:rPr>
                <w:rFonts w:ascii="Times New Roman" w:hAnsi="Times New Roman" w:cs="Times New Roman"/>
                <w:kern w:val="0"/>
                <w:sz w:val="24"/>
                <w:szCs w:val="24"/>
              </w:rPr>
              <w:t>Яйца, кроме инкубационных</w:t>
            </w:r>
          </w:p>
        </w:tc>
        <w:tc>
          <w:tcPr>
            <w:tcW w:w="1134" w:type="dxa"/>
          </w:tcPr>
          <w:p w14:paraId="51DEA154"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3,27</w:t>
            </w:r>
          </w:p>
        </w:tc>
        <w:tc>
          <w:tcPr>
            <w:tcW w:w="1134" w:type="dxa"/>
          </w:tcPr>
          <w:p w14:paraId="64DFEC74"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3,38</w:t>
            </w:r>
          </w:p>
        </w:tc>
        <w:tc>
          <w:tcPr>
            <w:tcW w:w="993" w:type="dxa"/>
          </w:tcPr>
          <w:p w14:paraId="7D7F0F47"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4,34</w:t>
            </w:r>
          </w:p>
        </w:tc>
        <w:tc>
          <w:tcPr>
            <w:tcW w:w="2120" w:type="dxa"/>
          </w:tcPr>
          <w:p w14:paraId="0E7A21A3"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32,7</w:t>
            </w:r>
          </w:p>
        </w:tc>
      </w:tr>
      <w:tr w:rsidR="00D50483" w:rsidRPr="0007610D" w14:paraId="2B536C8F" w14:textId="77777777" w:rsidTr="00F11429">
        <w:tc>
          <w:tcPr>
            <w:tcW w:w="3964" w:type="dxa"/>
          </w:tcPr>
          <w:p w14:paraId="24FD7A6F" w14:textId="77777777" w:rsidR="000D2808" w:rsidRPr="002E35DE" w:rsidRDefault="000D2808" w:rsidP="000D2E3A">
            <w:pPr>
              <w:rPr>
                <w:rFonts w:ascii="Times New Roman" w:hAnsi="Times New Roman" w:cs="Times New Roman"/>
                <w:kern w:val="0"/>
                <w:sz w:val="24"/>
                <w:szCs w:val="24"/>
              </w:rPr>
            </w:pPr>
            <w:r w:rsidRPr="002E35DE">
              <w:rPr>
                <w:rFonts w:ascii="Times New Roman" w:hAnsi="Times New Roman" w:cs="Times New Roman"/>
                <w:kern w:val="0"/>
                <w:sz w:val="24"/>
                <w:szCs w:val="24"/>
              </w:rPr>
              <w:t>Итого:</w:t>
            </w:r>
          </w:p>
        </w:tc>
        <w:tc>
          <w:tcPr>
            <w:tcW w:w="1134" w:type="dxa"/>
          </w:tcPr>
          <w:p w14:paraId="2B4ECD44"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159,5</w:t>
            </w:r>
          </w:p>
        </w:tc>
        <w:tc>
          <w:tcPr>
            <w:tcW w:w="1134" w:type="dxa"/>
          </w:tcPr>
          <w:p w14:paraId="0925747C"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182,37</w:t>
            </w:r>
          </w:p>
        </w:tc>
        <w:tc>
          <w:tcPr>
            <w:tcW w:w="993" w:type="dxa"/>
          </w:tcPr>
          <w:p w14:paraId="7CF27729"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190,76</w:t>
            </w:r>
          </w:p>
        </w:tc>
        <w:tc>
          <w:tcPr>
            <w:tcW w:w="2120" w:type="dxa"/>
          </w:tcPr>
          <w:p w14:paraId="7CD24FFC" w14:textId="77777777" w:rsidR="000D2808" w:rsidRPr="002E35DE" w:rsidRDefault="000D2808" w:rsidP="000D2E3A">
            <w:pPr>
              <w:jc w:val="center"/>
              <w:rPr>
                <w:rFonts w:ascii="Times New Roman" w:hAnsi="Times New Roman" w:cs="Times New Roman"/>
                <w:kern w:val="0"/>
                <w:sz w:val="24"/>
                <w:szCs w:val="24"/>
              </w:rPr>
            </w:pPr>
            <w:r w:rsidRPr="002E35DE">
              <w:rPr>
                <w:rFonts w:ascii="Times New Roman" w:hAnsi="Times New Roman" w:cs="Times New Roman"/>
                <w:kern w:val="0"/>
                <w:sz w:val="24"/>
                <w:szCs w:val="24"/>
              </w:rPr>
              <w:t>19,59</w:t>
            </w:r>
          </w:p>
        </w:tc>
      </w:tr>
    </w:tbl>
    <w:p w14:paraId="33033097" w14:textId="7F8E8CD0" w:rsidR="00720D2B" w:rsidRPr="0007610D" w:rsidRDefault="000D2808" w:rsidP="002E35DE">
      <w:pPr>
        <w:jc w:val="both"/>
        <w:rPr>
          <w:rFonts w:ascii="Times New Roman" w:hAnsi="Times New Roman" w:cs="Times New Roman"/>
          <w:kern w:val="0"/>
          <w:sz w:val="28"/>
          <w:szCs w:val="28"/>
          <w:vertAlign w:val="superscript"/>
        </w:rPr>
      </w:pPr>
      <w:r w:rsidRPr="0007610D">
        <w:rPr>
          <w:rFonts w:ascii="Times New Roman" w:hAnsi="Times New Roman" w:cs="Times New Roman"/>
          <w:kern w:val="0"/>
          <w:sz w:val="28"/>
          <w:szCs w:val="28"/>
          <w:vertAlign w:val="superscript"/>
        </w:rPr>
        <w:t>*таблица составлена автором по данным источника [</w:t>
      </w:r>
      <w:r w:rsidR="005E7E7F" w:rsidRPr="0007610D">
        <w:rPr>
          <w:rFonts w:ascii="Times New Roman" w:hAnsi="Times New Roman" w:cs="Times New Roman"/>
          <w:kern w:val="0"/>
          <w:sz w:val="28"/>
          <w:szCs w:val="28"/>
          <w:vertAlign w:val="superscript"/>
        </w:rPr>
        <w:t>5]</w:t>
      </w:r>
    </w:p>
    <w:p w14:paraId="3F0EA07F" w14:textId="77777777" w:rsidR="002E35DE" w:rsidRPr="0007610D" w:rsidRDefault="002E35DE" w:rsidP="002E35DE">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Основу специализации сельского хозяйства края составляют производство зерновых (в том числе твердых сортов пшеницы), крупяных и технических культур, а также животноводство. По площади пашни Алтайский край лидирует в Российской Федерации, на долю края приходится треть пашни Сибирского федерального округа.</w:t>
      </w:r>
    </w:p>
    <w:p w14:paraId="277B6214" w14:textId="723CF6E4" w:rsidR="00AE20AC" w:rsidRPr="00A615AC" w:rsidRDefault="00AE20AC" w:rsidP="002E35DE">
      <w:pPr>
        <w:ind w:firstLine="397"/>
        <w:jc w:val="both"/>
        <w:rPr>
          <w:rFonts w:ascii="Times New Roman" w:hAnsi="Times New Roman" w:cs="Times New Roman"/>
          <w:kern w:val="0"/>
          <w:sz w:val="24"/>
          <w:szCs w:val="24"/>
        </w:rPr>
      </w:pPr>
      <w:r w:rsidRPr="00A615AC">
        <w:rPr>
          <w:rFonts w:ascii="Times New Roman" w:hAnsi="Times New Roman" w:cs="Times New Roman"/>
          <w:kern w:val="0"/>
          <w:sz w:val="24"/>
          <w:szCs w:val="24"/>
        </w:rPr>
        <w:t xml:space="preserve">Проанализировав какие культуры больше всего востребованы для посева на данный момент в Алтайском крае, </w:t>
      </w:r>
      <w:r>
        <w:rPr>
          <w:rFonts w:ascii="Times New Roman" w:hAnsi="Times New Roman" w:cs="Times New Roman"/>
          <w:kern w:val="0"/>
          <w:sz w:val="24"/>
          <w:szCs w:val="24"/>
        </w:rPr>
        <w:t>был произведен</w:t>
      </w:r>
      <w:r w:rsidRPr="00A615AC">
        <w:rPr>
          <w:rFonts w:ascii="Times New Roman" w:hAnsi="Times New Roman" w:cs="Times New Roman"/>
          <w:kern w:val="0"/>
          <w:sz w:val="24"/>
          <w:szCs w:val="24"/>
        </w:rPr>
        <w:t xml:space="preserve"> расчет удельного веса за последний год.</w:t>
      </w:r>
    </w:p>
    <w:p w14:paraId="34496E0F" w14:textId="27D87540" w:rsidR="00C2313E" w:rsidRDefault="006E1A28" w:rsidP="002E35DE">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 xml:space="preserve">В </w:t>
      </w:r>
      <w:r w:rsidR="00D623A4" w:rsidRPr="0007610D">
        <w:rPr>
          <w:rFonts w:ascii="Times New Roman" w:hAnsi="Times New Roman" w:cs="Times New Roman"/>
          <w:kern w:val="0"/>
          <w:sz w:val="24"/>
          <w:szCs w:val="24"/>
        </w:rPr>
        <w:t>крае наибольший удельный вес в структуре объема продукции в фактических ценах занимает продукция растениевод</w:t>
      </w:r>
      <w:r w:rsidR="00671193" w:rsidRPr="0007610D">
        <w:rPr>
          <w:rFonts w:ascii="Times New Roman" w:hAnsi="Times New Roman" w:cs="Times New Roman"/>
          <w:kern w:val="0"/>
          <w:sz w:val="24"/>
          <w:szCs w:val="24"/>
        </w:rPr>
        <w:t xml:space="preserve">ства. </w:t>
      </w:r>
      <w:r w:rsidR="00D623A4" w:rsidRPr="0007610D">
        <w:rPr>
          <w:rFonts w:ascii="Times New Roman" w:hAnsi="Times New Roman" w:cs="Times New Roman"/>
          <w:kern w:val="0"/>
          <w:sz w:val="24"/>
          <w:szCs w:val="24"/>
        </w:rPr>
        <w:t>Также можно сказать о том, что в целом об</w:t>
      </w:r>
      <w:r w:rsidR="00C2313E">
        <w:rPr>
          <w:rFonts w:ascii="Times New Roman" w:hAnsi="Times New Roman" w:cs="Times New Roman"/>
          <w:kern w:val="0"/>
          <w:sz w:val="24"/>
          <w:szCs w:val="24"/>
        </w:rPr>
        <w:t>ъ</w:t>
      </w:r>
      <w:r w:rsidR="00D623A4" w:rsidRPr="0007610D">
        <w:rPr>
          <w:rFonts w:ascii="Times New Roman" w:hAnsi="Times New Roman" w:cs="Times New Roman"/>
          <w:kern w:val="0"/>
          <w:sz w:val="24"/>
          <w:szCs w:val="24"/>
        </w:rPr>
        <w:t>ем обеих отраслей продукции сельского хозяйства увеличился на 13,</w:t>
      </w:r>
      <w:r w:rsidR="002D37B1" w:rsidRPr="0007610D">
        <w:rPr>
          <w:rFonts w:ascii="Times New Roman" w:hAnsi="Times New Roman" w:cs="Times New Roman"/>
          <w:kern w:val="0"/>
          <w:sz w:val="24"/>
          <w:szCs w:val="24"/>
        </w:rPr>
        <w:t>2</w:t>
      </w:r>
      <w:r w:rsidR="00D623A4" w:rsidRPr="0007610D">
        <w:rPr>
          <w:rFonts w:ascii="Times New Roman" w:hAnsi="Times New Roman" w:cs="Times New Roman"/>
          <w:kern w:val="0"/>
          <w:sz w:val="24"/>
          <w:szCs w:val="24"/>
        </w:rPr>
        <w:t xml:space="preserve"> процентов.</w:t>
      </w:r>
    </w:p>
    <w:p w14:paraId="61C62ED0" w14:textId="0F4FAA92" w:rsidR="00C2313E" w:rsidRPr="00C2313E" w:rsidRDefault="00C2313E" w:rsidP="00C2313E">
      <w:pPr>
        <w:ind w:firstLine="397"/>
        <w:jc w:val="both"/>
        <w:rPr>
          <w:rFonts w:ascii="Times New Roman" w:hAnsi="Times New Roman" w:cs="Times New Roman"/>
          <w:kern w:val="0"/>
          <w:sz w:val="24"/>
          <w:szCs w:val="24"/>
        </w:rPr>
      </w:pPr>
      <w:r>
        <w:rPr>
          <w:rFonts w:ascii="Times New Roman" w:hAnsi="Times New Roman" w:cs="Times New Roman"/>
          <w:kern w:val="0"/>
          <w:sz w:val="24"/>
          <w:szCs w:val="24"/>
        </w:rPr>
        <w:t>Н</w:t>
      </w:r>
      <w:r w:rsidRPr="00C2313E">
        <w:rPr>
          <w:rFonts w:ascii="Times New Roman" w:hAnsi="Times New Roman" w:cs="Times New Roman"/>
          <w:kern w:val="0"/>
          <w:sz w:val="24"/>
          <w:szCs w:val="24"/>
        </w:rPr>
        <w:t>ецелесообразно иметь узкую специализацию на производстве одного вида продукции, так как многие культуры при существующей агротехнике, как правило, не могут по биологическим условиям высеваться на одном месте ежегодно.</w:t>
      </w:r>
    </w:p>
    <w:p w14:paraId="545CADBC" w14:textId="45EFEBD8" w:rsidR="00C2313E" w:rsidRPr="0007610D" w:rsidRDefault="00C2313E" w:rsidP="002E35DE">
      <w:pPr>
        <w:ind w:firstLine="397"/>
        <w:jc w:val="both"/>
        <w:rPr>
          <w:rFonts w:ascii="Times New Roman" w:hAnsi="Times New Roman" w:cs="Times New Roman"/>
          <w:kern w:val="0"/>
          <w:sz w:val="24"/>
          <w:szCs w:val="24"/>
        </w:rPr>
      </w:pPr>
      <w:r w:rsidRPr="00C2313E">
        <w:rPr>
          <w:rFonts w:ascii="Times New Roman" w:hAnsi="Times New Roman" w:cs="Times New Roman"/>
          <w:kern w:val="0"/>
          <w:sz w:val="24"/>
          <w:szCs w:val="24"/>
        </w:rPr>
        <w:t>В животноводстве возможна более узкая специализация, чем в растениеводстве, так как производство ряда видов продукции животноводства может быть прямо не связано с землей.</w:t>
      </w:r>
      <w:r w:rsidR="002E35DE">
        <w:rPr>
          <w:rFonts w:ascii="Times New Roman" w:hAnsi="Times New Roman" w:cs="Times New Roman"/>
          <w:kern w:val="0"/>
          <w:sz w:val="24"/>
          <w:szCs w:val="24"/>
        </w:rPr>
        <w:t xml:space="preserve"> </w:t>
      </w:r>
      <w:r w:rsidRPr="00C2313E">
        <w:rPr>
          <w:rFonts w:ascii="Times New Roman" w:hAnsi="Times New Roman" w:cs="Times New Roman"/>
          <w:kern w:val="0"/>
          <w:sz w:val="24"/>
          <w:szCs w:val="24"/>
        </w:rPr>
        <w:t>Отрасли животноводства направлена на выращивание крупного рогатого скота, свиней, овец и птицы.</w:t>
      </w:r>
    </w:p>
    <w:p w14:paraId="1134C686" w14:textId="77777777" w:rsidR="00527B8C" w:rsidRPr="0007610D" w:rsidRDefault="00527B8C"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На протяжении нескольких лет Алтайский край занимает лидирующие позиции в стране по выпуску отдельных видов продукции пищевой, перерабатывающей и фармацевтической промышленности.</w:t>
      </w:r>
    </w:p>
    <w:p w14:paraId="30B0B974" w14:textId="77777777" w:rsidR="00527B8C" w:rsidRPr="0007610D" w:rsidRDefault="004952F8" w:rsidP="00A615AC">
      <w:pPr>
        <w:ind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Алтайский край является крупнейшим производителем экологически чистого продовольствия в России: он занимает 1-е место в стране по объемам производства муки, сливочного масла, крупы, сухой сыворотки, сыров и сырных продуктов, 2-е место – по выпуску добавок биологически активных к пище, 4-е место – по производству макаронных изделий.</w:t>
      </w:r>
    </w:p>
    <w:p w14:paraId="6C05D34D" w14:textId="77777777" w:rsidR="006E1A28" w:rsidRPr="0007610D" w:rsidRDefault="006E1A28" w:rsidP="00A615AC">
      <w:pPr>
        <w:ind w:firstLine="397"/>
        <w:jc w:val="both"/>
        <w:rPr>
          <w:rFonts w:ascii="Times New Roman" w:hAnsi="Times New Roman" w:cs="Times New Roman"/>
          <w:kern w:val="0"/>
          <w:sz w:val="24"/>
          <w:szCs w:val="24"/>
        </w:rPr>
      </w:pPr>
    </w:p>
    <w:p w14:paraId="36882197" w14:textId="77777777" w:rsidR="00995240" w:rsidRPr="0007610D" w:rsidRDefault="00D623A4" w:rsidP="00297979">
      <w:pPr>
        <w:pStyle w:val="1"/>
        <w:spacing w:before="0"/>
        <w:ind w:firstLine="397"/>
        <w:jc w:val="center"/>
        <w:rPr>
          <w:rFonts w:ascii="Times New Roman" w:hAnsi="Times New Roman" w:cs="Times New Roman"/>
          <w:color w:val="auto"/>
          <w:sz w:val="24"/>
          <w:szCs w:val="24"/>
        </w:rPr>
      </w:pPr>
      <w:bookmarkStart w:id="0" w:name="_Toc129724233"/>
      <w:bookmarkStart w:id="1" w:name="_GoBack"/>
      <w:r w:rsidRPr="0007610D">
        <w:rPr>
          <w:rFonts w:ascii="Times New Roman" w:hAnsi="Times New Roman" w:cs="Times New Roman"/>
          <w:color w:val="auto"/>
          <w:sz w:val="24"/>
          <w:szCs w:val="24"/>
        </w:rPr>
        <w:t>Список литературы</w:t>
      </w:r>
      <w:bookmarkEnd w:id="0"/>
    </w:p>
    <w:bookmarkEnd w:id="1"/>
    <w:p w14:paraId="1F7D77FF" w14:textId="77777777" w:rsidR="008E54B2" w:rsidRPr="0007610D" w:rsidRDefault="008E54B2" w:rsidP="00297979">
      <w:pPr>
        <w:pStyle w:val="a3"/>
        <w:numPr>
          <w:ilvl w:val="0"/>
          <w:numId w:val="13"/>
        </w:numPr>
        <w:ind w:left="0"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Коваленко. Н. Я. Экономика сельского хозяйства Н. Я. Коваленко, Ю. И. Агирбов, Н. А. Серова и др.-М. ЮРКНИГА, 2004.-384с.</w:t>
      </w:r>
    </w:p>
    <w:p w14:paraId="2B7138D2" w14:textId="77777777" w:rsidR="008E54B2" w:rsidRPr="0007610D" w:rsidRDefault="008E54B2" w:rsidP="00297979">
      <w:pPr>
        <w:pStyle w:val="a3"/>
        <w:numPr>
          <w:ilvl w:val="0"/>
          <w:numId w:val="13"/>
        </w:numPr>
        <w:ind w:left="0"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Немчинов В.С. О критериях размещения культур и отраслей животноводства / В. Немчинов // АПК: экономика и управление. 1999. No9. С. 61-68. ; Немчинов В. С. О критериях размещения культур и отраслей животноводства / В. Немчинов // АПК: экономика и управление. 1999. Ne</w:t>
      </w:r>
      <w:proofErr w:type="gramStart"/>
      <w:r w:rsidRPr="0007610D">
        <w:rPr>
          <w:rFonts w:ascii="Times New Roman" w:hAnsi="Times New Roman" w:cs="Times New Roman"/>
          <w:kern w:val="0"/>
          <w:sz w:val="24"/>
          <w:szCs w:val="24"/>
        </w:rPr>
        <w:t>10.С.</w:t>
      </w:r>
      <w:proofErr w:type="gramEnd"/>
      <w:r w:rsidRPr="0007610D">
        <w:rPr>
          <w:rFonts w:ascii="Times New Roman" w:hAnsi="Times New Roman" w:cs="Times New Roman"/>
          <w:kern w:val="0"/>
          <w:sz w:val="24"/>
          <w:szCs w:val="24"/>
        </w:rPr>
        <w:t>62-68.</w:t>
      </w:r>
    </w:p>
    <w:p w14:paraId="319D9932" w14:textId="77777777" w:rsidR="008E54B2" w:rsidRPr="0007610D" w:rsidRDefault="008E54B2" w:rsidP="00297979">
      <w:pPr>
        <w:pStyle w:val="a3"/>
        <w:numPr>
          <w:ilvl w:val="0"/>
          <w:numId w:val="13"/>
        </w:numPr>
        <w:ind w:left="0" w:firstLine="397"/>
        <w:jc w:val="both"/>
        <w:rPr>
          <w:rFonts w:ascii="Times New Roman" w:hAnsi="Times New Roman" w:cs="Times New Roman"/>
          <w:kern w:val="0"/>
          <w:sz w:val="24"/>
          <w:szCs w:val="24"/>
        </w:rPr>
      </w:pPr>
      <w:proofErr w:type="spellStart"/>
      <w:r w:rsidRPr="0007610D">
        <w:rPr>
          <w:rFonts w:ascii="Times New Roman" w:hAnsi="Times New Roman" w:cs="Times New Roman"/>
          <w:kern w:val="0"/>
          <w:sz w:val="24"/>
          <w:szCs w:val="24"/>
        </w:rPr>
        <w:t>Раицкий</w:t>
      </w:r>
      <w:proofErr w:type="spellEnd"/>
      <w:r w:rsidRPr="0007610D">
        <w:rPr>
          <w:rFonts w:ascii="Times New Roman" w:hAnsi="Times New Roman" w:cs="Times New Roman"/>
          <w:kern w:val="0"/>
          <w:sz w:val="24"/>
          <w:szCs w:val="24"/>
        </w:rPr>
        <w:t xml:space="preserve"> К.А. Экономика предприятия. - М.: «Маркетинг», 1999. - 693c.</w:t>
      </w:r>
    </w:p>
    <w:p w14:paraId="060AE2E4" w14:textId="77777777" w:rsidR="008E54B2" w:rsidRPr="0007610D" w:rsidRDefault="008E54B2" w:rsidP="00297979">
      <w:pPr>
        <w:pStyle w:val="a3"/>
        <w:numPr>
          <w:ilvl w:val="0"/>
          <w:numId w:val="13"/>
        </w:numPr>
        <w:ind w:left="0" w:firstLine="397"/>
        <w:jc w:val="both"/>
        <w:rPr>
          <w:rFonts w:ascii="Times New Roman" w:hAnsi="Times New Roman" w:cs="Times New Roman"/>
          <w:kern w:val="0"/>
          <w:sz w:val="24"/>
          <w:szCs w:val="24"/>
        </w:rPr>
      </w:pPr>
      <w:r w:rsidRPr="0007610D">
        <w:rPr>
          <w:rFonts w:ascii="Times New Roman" w:hAnsi="Times New Roman" w:cs="Times New Roman"/>
          <w:kern w:val="0"/>
          <w:sz w:val="24"/>
          <w:szCs w:val="24"/>
        </w:rPr>
        <w:t xml:space="preserve">Экономика предприятий и отраслей АПК: учебник/ П. В. </w:t>
      </w:r>
      <w:proofErr w:type="spellStart"/>
      <w:r w:rsidRPr="0007610D">
        <w:rPr>
          <w:rFonts w:ascii="Times New Roman" w:hAnsi="Times New Roman" w:cs="Times New Roman"/>
          <w:kern w:val="0"/>
          <w:sz w:val="24"/>
          <w:szCs w:val="24"/>
        </w:rPr>
        <w:t>Лещиловский</w:t>
      </w:r>
      <w:proofErr w:type="spellEnd"/>
      <w:r w:rsidRPr="0007610D">
        <w:rPr>
          <w:rFonts w:ascii="Times New Roman" w:hAnsi="Times New Roman" w:cs="Times New Roman"/>
          <w:kern w:val="0"/>
          <w:sz w:val="24"/>
          <w:szCs w:val="24"/>
        </w:rPr>
        <w:t xml:space="preserve">, В. Г. Гусаков, Е. И. Кивейша и др.; под ред. П. В. </w:t>
      </w:r>
      <w:proofErr w:type="spellStart"/>
      <w:r w:rsidRPr="0007610D">
        <w:rPr>
          <w:rFonts w:ascii="Times New Roman" w:hAnsi="Times New Roman" w:cs="Times New Roman"/>
          <w:kern w:val="0"/>
          <w:sz w:val="24"/>
          <w:szCs w:val="24"/>
        </w:rPr>
        <w:t>Лещиловского</w:t>
      </w:r>
      <w:proofErr w:type="spellEnd"/>
      <w:r w:rsidRPr="0007610D">
        <w:rPr>
          <w:rFonts w:ascii="Times New Roman" w:hAnsi="Times New Roman" w:cs="Times New Roman"/>
          <w:kern w:val="0"/>
          <w:sz w:val="24"/>
          <w:szCs w:val="24"/>
        </w:rPr>
        <w:t>, А. В. Мозоля. - 2-е изд., перераб. И доп. - Минск: БГЭУ, 2007. - 574с.</w:t>
      </w:r>
    </w:p>
    <w:p w14:paraId="6AAF027E" w14:textId="4430A034" w:rsidR="008E54B2" w:rsidRPr="0007610D" w:rsidRDefault="00226D32" w:rsidP="00297979">
      <w:pPr>
        <w:pStyle w:val="a3"/>
        <w:numPr>
          <w:ilvl w:val="0"/>
          <w:numId w:val="13"/>
        </w:numPr>
        <w:ind w:left="0" w:firstLine="397"/>
        <w:jc w:val="both"/>
        <w:rPr>
          <w:rFonts w:ascii="Times New Roman" w:hAnsi="Times New Roman" w:cs="Times New Roman"/>
          <w:kern w:val="0"/>
          <w:sz w:val="24"/>
          <w:szCs w:val="24"/>
        </w:rPr>
      </w:pPr>
      <w:r w:rsidRPr="00226D32">
        <w:rPr>
          <w:rFonts w:ascii="Times New Roman" w:hAnsi="Times New Roman" w:cs="Times New Roman"/>
          <w:sz w:val="24"/>
          <w:szCs w:val="24"/>
        </w:rPr>
        <w:t xml:space="preserve"> </w:t>
      </w:r>
      <w:r w:rsidR="00297979" w:rsidRPr="00297979">
        <w:rPr>
          <w:rFonts w:ascii="Times New Roman" w:hAnsi="Times New Roman" w:cs="Times New Roman"/>
          <w:sz w:val="24"/>
          <w:szCs w:val="24"/>
          <w:lang w:val="en-US"/>
        </w:rPr>
        <w:t>www</w:t>
      </w:r>
      <w:r w:rsidR="00297979" w:rsidRPr="00297979">
        <w:rPr>
          <w:rFonts w:ascii="Times New Roman" w:hAnsi="Times New Roman" w:cs="Times New Roman"/>
          <w:sz w:val="24"/>
          <w:szCs w:val="24"/>
        </w:rPr>
        <w:t>.</w:t>
      </w:r>
      <w:r w:rsidR="00297979" w:rsidRPr="00297979">
        <w:rPr>
          <w:rFonts w:ascii="Times New Roman" w:hAnsi="Times New Roman" w:cs="Times New Roman"/>
          <w:sz w:val="24"/>
          <w:szCs w:val="24"/>
          <w:lang w:val="en-US"/>
        </w:rPr>
        <w:t>gks</w:t>
      </w:r>
      <w:r w:rsidR="00297979" w:rsidRPr="00297979">
        <w:rPr>
          <w:rFonts w:ascii="Times New Roman" w:hAnsi="Times New Roman" w:cs="Times New Roman"/>
          <w:sz w:val="24"/>
          <w:szCs w:val="24"/>
        </w:rPr>
        <w:t>.</w:t>
      </w:r>
      <w:r w:rsidR="00297979" w:rsidRPr="00297979">
        <w:rPr>
          <w:rFonts w:ascii="Times New Roman" w:hAnsi="Times New Roman" w:cs="Times New Roman"/>
          <w:sz w:val="24"/>
          <w:szCs w:val="24"/>
          <w:lang w:val="en-US"/>
        </w:rPr>
        <w:t>ru</w:t>
      </w:r>
      <w:r w:rsidRPr="00226D32">
        <w:rPr>
          <w:rFonts w:ascii="Times New Roman" w:hAnsi="Times New Roman" w:cs="Times New Roman"/>
          <w:sz w:val="24"/>
          <w:szCs w:val="24"/>
        </w:rPr>
        <w:t xml:space="preserve"> (</w:t>
      </w:r>
      <w:r w:rsidR="008E54B2" w:rsidRPr="0007610D">
        <w:rPr>
          <w:rFonts w:ascii="Times New Roman" w:hAnsi="Times New Roman" w:cs="Times New Roman"/>
          <w:sz w:val="24"/>
          <w:szCs w:val="24"/>
        </w:rPr>
        <w:t>Федеральная служба государственной статистики</w:t>
      </w:r>
      <w:r w:rsidRPr="00226D32">
        <w:rPr>
          <w:rFonts w:ascii="Times New Roman" w:hAnsi="Times New Roman" w:cs="Times New Roman"/>
          <w:sz w:val="24"/>
          <w:szCs w:val="24"/>
        </w:rPr>
        <w:t xml:space="preserve"> </w:t>
      </w:r>
      <w:r>
        <w:rPr>
          <w:rFonts w:ascii="Times New Roman" w:hAnsi="Times New Roman" w:cs="Times New Roman"/>
          <w:sz w:val="24"/>
          <w:szCs w:val="24"/>
        </w:rPr>
        <w:t>России).</w:t>
      </w:r>
    </w:p>
    <w:sectPr w:rsidR="008E54B2" w:rsidRPr="0007610D" w:rsidSect="0007610D">
      <w:footerReference w:type="default" r:id="rId9"/>
      <w:pgSz w:w="11906" w:h="16838"/>
      <w:pgMar w:top="1134" w:right="1361" w:bottom="1134"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57AEC" w14:textId="77777777" w:rsidR="00616EDF" w:rsidRDefault="00616EDF" w:rsidP="00DC100C">
      <w:r>
        <w:separator/>
      </w:r>
    </w:p>
  </w:endnote>
  <w:endnote w:type="continuationSeparator" w:id="0">
    <w:p w14:paraId="42A35158" w14:textId="77777777" w:rsidR="00616EDF" w:rsidRDefault="00616EDF" w:rsidP="00DC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ppleSystemUIFont">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UICTFontTextStyleBody">
    <w:altName w:val="Cambria"/>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735658"/>
      <w:docPartObj>
        <w:docPartGallery w:val="Page Numbers (Bottom of Page)"/>
        <w:docPartUnique/>
      </w:docPartObj>
    </w:sdtPr>
    <w:sdtEndPr/>
    <w:sdtContent>
      <w:p w14:paraId="37B075AA" w14:textId="77777777" w:rsidR="00655DC6" w:rsidRDefault="00C67176">
        <w:pPr>
          <w:pStyle w:val="ac"/>
          <w:jc w:val="center"/>
        </w:pPr>
        <w:r>
          <w:fldChar w:fldCharType="begin"/>
        </w:r>
        <w:r>
          <w:instrText>PAGE   \* MERGEFORMAT</w:instrText>
        </w:r>
        <w:r>
          <w:fldChar w:fldCharType="separate"/>
        </w:r>
        <w:r w:rsidR="00513F33">
          <w:rPr>
            <w:noProof/>
          </w:rPr>
          <w:t>2</w:t>
        </w:r>
        <w:r>
          <w:rPr>
            <w:noProof/>
          </w:rPr>
          <w:fldChar w:fldCharType="end"/>
        </w:r>
      </w:p>
    </w:sdtContent>
  </w:sdt>
  <w:p w14:paraId="079ED3DA" w14:textId="77777777" w:rsidR="00655DC6" w:rsidRDefault="00655D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34C1E" w14:textId="77777777" w:rsidR="00616EDF" w:rsidRDefault="00616EDF" w:rsidP="00DC100C">
      <w:r>
        <w:separator/>
      </w:r>
    </w:p>
  </w:footnote>
  <w:footnote w:type="continuationSeparator" w:id="0">
    <w:p w14:paraId="35F4F5DB" w14:textId="77777777" w:rsidR="00616EDF" w:rsidRDefault="00616EDF" w:rsidP="00DC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773"/>
    <w:multiLevelType w:val="hybridMultilevel"/>
    <w:tmpl w:val="A5F4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4511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044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B6F27"/>
    <w:multiLevelType w:val="hybridMultilevel"/>
    <w:tmpl w:val="FD8815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172D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3688C"/>
    <w:multiLevelType w:val="hybridMultilevel"/>
    <w:tmpl w:val="459CE14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DC129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E75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940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B47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77E13"/>
    <w:multiLevelType w:val="multilevel"/>
    <w:tmpl w:val="EF7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E12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1267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9"/>
  </w:num>
  <w:num w:numId="4">
    <w:abstractNumId w:val="11"/>
  </w:num>
  <w:num w:numId="5">
    <w:abstractNumId w:val="8"/>
  </w:num>
  <w:num w:numId="6">
    <w:abstractNumId w:val="12"/>
  </w:num>
  <w:num w:numId="7">
    <w:abstractNumId w:val="3"/>
  </w:num>
  <w:num w:numId="8">
    <w:abstractNumId w:val="4"/>
  </w:num>
  <w:num w:numId="9">
    <w:abstractNumId w:val="2"/>
  </w:num>
  <w:num w:numId="10">
    <w:abstractNumId w:val="6"/>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A4"/>
    <w:rsid w:val="00006CFF"/>
    <w:rsid w:val="00044BE7"/>
    <w:rsid w:val="00051CC4"/>
    <w:rsid w:val="00070179"/>
    <w:rsid w:val="0007610D"/>
    <w:rsid w:val="000D2808"/>
    <w:rsid w:val="000D2E3A"/>
    <w:rsid w:val="000D7FDE"/>
    <w:rsid w:val="000E6628"/>
    <w:rsid w:val="000F0DBC"/>
    <w:rsid w:val="0010086F"/>
    <w:rsid w:val="00102D66"/>
    <w:rsid w:val="001071CF"/>
    <w:rsid w:val="001259DD"/>
    <w:rsid w:val="00131370"/>
    <w:rsid w:val="001413F9"/>
    <w:rsid w:val="00150BC8"/>
    <w:rsid w:val="0015481B"/>
    <w:rsid w:val="0016196A"/>
    <w:rsid w:val="00186FCE"/>
    <w:rsid w:val="001A4538"/>
    <w:rsid w:val="001C7927"/>
    <w:rsid w:val="001D38C3"/>
    <w:rsid w:val="001E193F"/>
    <w:rsid w:val="00216083"/>
    <w:rsid w:val="00222D9B"/>
    <w:rsid w:val="00226D32"/>
    <w:rsid w:val="002515AC"/>
    <w:rsid w:val="002517F7"/>
    <w:rsid w:val="00257598"/>
    <w:rsid w:val="00261C9B"/>
    <w:rsid w:val="00296544"/>
    <w:rsid w:val="002978D4"/>
    <w:rsid w:val="00297979"/>
    <w:rsid w:val="00297F26"/>
    <w:rsid w:val="002C1926"/>
    <w:rsid w:val="002C1E1E"/>
    <w:rsid w:val="002D37B1"/>
    <w:rsid w:val="002D613E"/>
    <w:rsid w:val="002E0704"/>
    <w:rsid w:val="002E2868"/>
    <w:rsid w:val="002E35DE"/>
    <w:rsid w:val="002E3FE7"/>
    <w:rsid w:val="003120BD"/>
    <w:rsid w:val="0032691C"/>
    <w:rsid w:val="003510F2"/>
    <w:rsid w:val="00357E08"/>
    <w:rsid w:val="00384259"/>
    <w:rsid w:val="00386DCA"/>
    <w:rsid w:val="00386DF9"/>
    <w:rsid w:val="003A41EF"/>
    <w:rsid w:val="003D19AE"/>
    <w:rsid w:val="0041259D"/>
    <w:rsid w:val="00422A65"/>
    <w:rsid w:val="00443D1B"/>
    <w:rsid w:val="00457329"/>
    <w:rsid w:val="004906D6"/>
    <w:rsid w:val="004952F8"/>
    <w:rsid w:val="004A0AEC"/>
    <w:rsid w:val="004B2AB5"/>
    <w:rsid w:val="004C2515"/>
    <w:rsid w:val="004D5B6A"/>
    <w:rsid w:val="004E2CFF"/>
    <w:rsid w:val="004F7213"/>
    <w:rsid w:val="00513F33"/>
    <w:rsid w:val="00527B8C"/>
    <w:rsid w:val="00532206"/>
    <w:rsid w:val="00571444"/>
    <w:rsid w:val="0057286B"/>
    <w:rsid w:val="00586FD0"/>
    <w:rsid w:val="0059432D"/>
    <w:rsid w:val="005E7E7F"/>
    <w:rsid w:val="00603A00"/>
    <w:rsid w:val="00616EDF"/>
    <w:rsid w:val="0062381E"/>
    <w:rsid w:val="006308BB"/>
    <w:rsid w:val="006456B5"/>
    <w:rsid w:val="00655DC6"/>
    <w:rsid w:val="00660F7A"/>
    <w:rsid w:val="00663983"/>
    <w:rsid w:val="00667D39"/>
    <w:rsid w:val="00670420"/>
    <w:rsid w:val="00671193"/>
    <w:rsid w:val="006760B7"/>
    <w:rsid w:val="006B1CB5"/>
    <w:rsid w:val="006D4267"/>
    <w:rsid w:val="006E1A28"/>
    <w:rsid w:val="0070421A"/>
    <w:rsid w:val="00720D2B"/>
    <w:rsid w:val="00747D74"/>
    <w:rsid w:val="007530B3"/>
    <w:rsid w:val="0078028C"/>
    <w:rsid w:val="00807968"/>
    <w:rsid w:val="00832B9A"/>
    <w:rsid w:val="00835052"/>
    <w:rsid w:val="00853C88"/>
    <w:rsid w:val="00854049"/>
    <w:rsid w:val="00855CB1"/>
    <w:rsid w:val="008E1E5E"/>
    <w:rsid w:val="008E54B2"/>
    <w:rsid w:val="008F0BAB"/>
    <w:rsid w:val="008F798C"/>
    <w:rsid w:val="00960D52"/>
    <w:rsid w:val="00961429"/>
    <w:rsid w:val="00995240"/>
    <w:rsid w:val="009A04A6"/>
    <w:rsid w:val="009D7D3D"/>
    <w:rsid w:val="009F3311"/>
    <w:rsid w:val="00A24B7D"/>
    <w:rsid w:val="00A519CD"/>
    <w:rsid w:val="00A54267"/>
    <w:rsid w:val="00A6111F"/>
    <w:rsid w:val="00A615AC"/>
    <w:rsid w:val="00AE20AC"/>
    <w:rsid w:val="00AF6A9D"/>
    <w:rsid w:val="00B00BFF"/>
    <w:rsid w:val="00B105A5"/>
    <w:rsid w:val="00B20014"/>
    <w:rsid w:val="00B211AA"/>
    <w:rsid w:val="00B3325A"/>
    <w:rsid w:val="00B55362"/>
    <w:rsid w:val="00B5583E"/>
    <w:rsid w:val="00B57F37"/>
    <w:rsid w:val="00BA5B8E"/>
    <w:rsid w:val="00BB1BAC"/>
    <w:rsid w:val="00BD09D2"/>
    <w:rsid w:val="00BE54E4"/>
    <w:rsid w:val="00C13F37"/>
    <w:rsid w:val="00C158D2"/>
    <w:rsid w:val="00C2313E"/>
    <w:rsid w:val="00C4708B"/>
    <w:rsid w:val="00C56DC5"/>
    <w:rsid w:val="00C60B91"/>
    <w:rsid w:val="00C65405"/>
    <w:rsid w:val="00C67176"/>
    <w:rsid w:val="00C72401"/>
    <w:rsid w:val="00C80829"/>
    <w:rsid w:val="00C850AD"/>
    <w:rsid w:val="00C87C92"/>
    <w:rsid w:val="00C97F3B"/>
    <w:rsid w:val="00CC29DD"/>
    <w:rsid w:val="00CE1414"/>
    <w:rsid w:val="00D23FFC"/>
    <w:rsid w:val="00D33479"/>
    <w:rsid w:val="00D50483"/>
    <w:rsid w:val="00D52F34"/>
    <w:rsid w:val="00D5647B"/>
    <w:rsid w:val="00D623A4"/>
    <w:rsid w:val="00D76155"/>
    <w:rsid w:val="00D86747"/>
    <w:rsid w:val="00D911ED"/>
    <w:rsid w:val="00D93DC3"/>
    <w:rsid w:val="00DC100C"/>
    <w:rsid w:val="00DC2592"/>
    <w:rsid w:val="00DC4E6B"/>
    <w:rsid w:val="00E27B0A"/>
    <w:rsid w:val="00E327C6"/>
    <w:rsid w:val="00E82EB1"/>
    <w:rsid w:val="00EB244F"/>
    <w:rsid w:val="00EB353F"/>
    <w:rsid w:val="00EC3768"/>
    <w:rsid w:val="00EC636E"/>
    <w:rsid w:val="00EC6632"/>
    <w:rsid w:val="00ED2242"/>
    <w:rsid w:val="00ED524F"/>
    <w:rsid w:val="00F006B2"/>
    <w:rsid w:val="00F14F92"/>
    <w:rsid w:val="00FA4139"/>
    <w:rsid w:val="00FB217C"/>
    <w:rsid w:val="00FB3A0A"/>
    <w:rsid w:val="00FC196A"/>
    <w:rsid w:val="00FD40F5"/>
    <w:rsid w:val="00FD6B1F"/>
    <w:rsid w:val="00FE2917"/>
    <w:rsid w:val="00FE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E4CA"/>
  <w15:docId w15:val="{A98CDBA6-6F0B-8944-882A-B5B70704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927"/>
  </w:style>
  <w:style w:type="paragraph" w:styleId="1">
    <w:name w:val="heading 1"/>
    <w:basedOn w:val="a"/>
    <w:next w:val="a"/>
    <w:link w:val="10"/>
    <w:uiPriority w:val="9"/>
    <w:qFormat/>
    <w:rsid w:val="0080796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1608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623A4"/>
    <w:rPr>
      <w:rFonts w:ascii=".AppleSystemUIFont" w:hAnsi=".AppleSystemUIFont" w:cs="Times New Roman"/>
      <w:sz w:val="26"/>
      <w:szCs w:val="26"/>
    </w:rPr>
  </w:style>
  <w:style w:type="paragraph" w:customStyle="1" w:styleId="p2">
    <w:name w:val="p2"/>
    <w:basedOn w:val="a"/>
    <w:rsid w:val="00D623A4"/>
    <w:rPr>
      <w:rFonts w:ascii=".AppleSystemUIFont" w:hAnsi=".AppleSystemUIFont" w:cs="Times New Roman"/>
      <w:sz w:val="26"/>
      <w:szCs w:val="26"/>
    </w:rPr>
  </w:style>
  <w:style w:type="paragraph" w:customStyle="1" w:styleId="p3">
    <w:name w:val="p3"/>
    <w:basedOn w:val="a"/>
    <w:rsid w:val="00D623A4"/>
    <w:rPr>
      <w:rFonts w:ascii="Helvetica" w:hAnsi="Helvetica" w:cs="Times New Roman"/>
      <w:sz w:val="18"/>
      <w:szCs w:val="18"/>
    </w:rPr>
  </w:style>
  <w:style w:type="character" w:customStyle="1" w:styleId="s1">
    <w:name w:val="s1"/>
    <w:basedOn w:val="a0"/>
    <w:rsid w:val="00D623A4"/>
    <w:rPr>
      <w:rFonts w:ascii="UICTFontTextStyleBody" w:hAnsi="UICTFontTextStyleBody" w:hint="default"/>
      <w:b w:val="0"/>
      <w:bCs w:val="0"/>
      <w:i w:val="0"/>
      <w:iCs w:val="0"/>
      <w:sz w:val="26"/>
      <w:szCs w:val="26"/>
    </w:rPr>
  </w:style>
  <w:style w:type="paragraph" w:customStyle="1" w:styleId="li1">
    <w:name w:val="li1"/>
    <w:basedOn w:val="a"/>
    <w:rsid w:val="00D623A4"/>
    <w:rPr>
      <w:rFonts w:ascii=".AppleSystemUIFont" w:hAnsi=".AppleSystemUIFont" w:cs="Times New Roman"/>
      <w:sz w:val="26"/>
      <w:szCs w:val="26"/>
    </w:rPr>
  </w:style>
  <w:style w:type="character" w:customStyle="1" w:styleId="apple-converted-space">
    <w:name w:val="apple-converted-space"/>
    <w:basedOn w:val="a0"/>
    <w:rsid w:val="00D623A4"/>
  </w:style>
  <w:style w:type="character" w:customStyle="1" w:styleId="10">
    <w:name w:val="Заголовок 1 Знак"/>
    <w:basedOn w:val="a0"/>
    <w:link w:val="1"/>
    <w:uiPriority w:val="9"/>
    <w:rsid w:val="00807968"/>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216083"/>
    <w:rPr>
      <w:rFonts w:asciiTheme="majorHAnsi" w:eastAsiaTheme="majorEastAsia" w:hAnsiTheme="majorHAnsi" w:cstheme="majorBidi"/>
      <w:b/>
      <w:bCs/>
      <w:color w:val="4472C4" w:themeColor="accent1"/>
      <w:sz w:val="26"/>
      <w:szCs w:val="26"/>
    </w:rPr>
  </w:style>
  <w:style w:type="paragraph" w:styleId="a3">
    <w:name w:val="List Paragraph"/>
    <w:basedOn w:val="a"/>
    <w:uiPriority w:val="34"/>
    <w:qFormat/>
    <w:rsid w:val="00216083"/>
    <w:pPr>
      <w:ind w:left="720"/>
      <w:contextualSpacing/>
    </w:pPr>
  </w:style>
  <w:style w:type="character" w:styleId="a4">
    <w:name w:val="Placeholder Text"/>
    <w:basedOn w:val="a0"/>
    <w:uiPriority w:val="99"/>
    <w:semiHidden/>
    <w:rsid w:val="0070421A"/>
    <w:rPr>
      <w:color w:val="808080"/>
    </w:rPr>
  </w:style>
  <w:style w:type="paragraph" w:styleId="a5">
    <w:name w:val="Balloon Text"/>
    <w:basedOn w:val="a"/>
    <w:link w:val="a6"/>
    <w:uiPriority w:val="99"/>
    <w:semiHidden/>
    <w:unhideWhenUsed/>
    <w:rsid w:val="0070421A"/>
    <w:rPr>
      <w:rFonts w:ascii="Tahoma" w:hAnsi="Tahoma" w:cs="Tahoma"/>
      <w:sz w:val="16"/>
      <w:szCs w:val="16"/>
    </w:rPr>
  </w:style>
  <w:style w:type="character" w:customStyle="1" w:styleId="a6">
    <w:name w:val="Текст выноски Знак"/>
    <w:basedOn w:val="a0"/>
    <w:link w:val="a5"/>
    <w:uiPriority w:val="99"/>
    <w:semiHidden/>
    <w:rsid w:val="0070421A"/>
    <w:rPr>
      <w:rFonts w:ascii="Tahoma" w:hAnsi="Tahoma" w:cs="Tahoma"/>
      <w:sz w:val="16"/>
      <w:szCs w:val="16"/>
    </w:rPr>
  </w:style>
  <w:style w:type="paragraph" w:styleId="a7">
    <w:name w:val="Normal (Web)"/>
    <w:basedOn w:val="a"/>
    <w:uiPriority w:val="99"/>
    <w:unhideWhenUsed/>
    <w:rsid w:val="00261C9B"/>
    <w:pPr>
      <w:spacing w:before="100" w:beforeAutospacing="1" w:after="100" w:afterAutospacing="1"/>
    </w:pPr>
    <w:rPr>
      <w:rFonts w:ascii="Times New Roman" w:eastAsia="Times New Roman" w:hAnsi="Times New Roman" w:cs="Times New Roman"/>
      <w:kern w:val="0"/>
      <w:sz w:val="24"/>
      <w:szCs w:val="24"/>
    </w:rPr>
  </w:style>
  <w:style w:type="table" w:styleId="a8">
    <w:name w:val="Table Grid"/>
    <w:basedOn w:val="a1"/>
    <w:uiPriority w:val="39"/>
    <w:unhideWhenUsed/>
    <w:rsid w:val="00EC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B3A0A"/>
    <w:rPr>
      <w:color w:val="0563C1" w:themeColor="hyperlink"/>
      <w:u w:val="single"/>
    </w:rPr>
  </w:style>
  <w:style w:type="paragraph" w:styleId="aa">
    <w:name w:val="header"/>
    <w:basedOn w:val="a"/>
    <w:link w:val="ab"/>
    <w:uiPriority w:val="99"/>
    <w:unhideWhenUsed/>
    <w:rsid w:val="00DC100C"/>
    <w:pPr>
      <w:tabs>
        <w:tab w:val="center" w:pos="4677"/>
        <w:tab w:val="right" w:pos="9355"/>
      </w:tabs>
    </w:pPr>
  </w:style>
  <w:style w:type="character" w:customStyle="1" w:styleId="ab">
    <w:name w:val="Верхний колонтитул Знак"/>
    <w:basedOn w:val="a0"/>
    <w:link w:val="aa"/>
    <w:uiPriority w:val="99"/>
    <w:rsid w:val="00DC100C"/>
  </w:style>
  <w:style w:type="paragraph" w:styleId="ac">
    <w:name w:val="footer"/>
    <w:basedOn w:val="a"/>
    <w:link w:val="ad"/>
    <w:uiPriority w:val="99"/>
    <w:unhideWhenUsed/>
    <w:rsid w:val="00DC100C"/>
    <w:pPr>
      <w:tabs>
        <w:tab w:val="center" w:pos="4677"/>
        <w:tab w:val="right" w:pos="9355"/>
      </w:tabs>
    </w:pPr>
  </w:style>
  <w:style w:type="character" w:customStyle="1" w:styleId="ad">
    <w:name w:val="Нижний колонтитул Знак"/>
    <w:basedOn w:val="a0"/>
    <w:link w:val="ac"/>
    <w:uiPriority w:val="99"/>
    <w:rsid w:val="00DC100C"/>
  </w:style>
  <w:style w:type="paragraph" w:styleId="ae">
    <w:name w:val="TOC Heading"/>
    <w:basedOn w:val="1"/>
    <w:next w:val="a"/>
    <w:uiPriority w:val="39"/>
    <w:unhideWhenUsed/>
    <w:qFormat/>
    <w:rsid w:val="001A4538"/>
    <w:pPr>
      <w:spacing w:before="240" w:line="259" w:lineRule="auto"/>
      <w:outlineLvl w:val="9"/>
    </w:pPr>
    <w:rPr>
      <w:b w:val="0"/>
      <w:bCs w:val="0"/>
      <w:kern w:val="0"/>
      <w:sz w:val="32"/>
      <w:szCs w:val="32"/>
    </w:rPr>
  </w:style>
  <w:style w:type="paragraph" w:styleId="11">
    <w:name w:val="toc 1"/>
    <w:basedOn w:val="a"/>
    <w:next w:val="a"/>
    <w:autoRedefine/>
    <w:uiPriority w:val="39"/>
    <w:unhideWhenUsed/>
    <w:rsid w:val="001A4538"/>
    <w:pPr>
      <w:spacing w:after="100"/>
    </w:pPr>
  </w:style>
  <w:style w:type="paragraph" w:styleId="21">
    <w:name w:val="toc 2"/>
    <w:basedOn w:val="a"/>
    <w:next w:val="a"/>
    <w:autoRedefine/>
    <w:uiPriority w:val="39"/>
    <w:unhideWhenUsed/>
    <w:rsid w:val="001A4538"/>
    <w:pPr>
      <w:spacing w:after="100"/>
      <w:ind w:left="220"/>
    </w:pPr>
  </w:style>
  <w:style w:type="character" w:customStyle="1" w:styleId="12">
    <w:name w:val="Неразрешенное упоминание1"/>
    <w:basedOn w:val="a0"/>
    <w:uiPriority w:val="99"/>
    <w:semiHidden/>
    <w:unhideWhenUsed/>
    <w:rsid w:val="00BB1BAC"/>
    <w:rPr>
      <w:color w:val="605E5C"/>
      <w:shd w:val="clear" w:color="auto" w:fill="E1DFDD"/>
    </w:rPr>
  </w:style>
  <w:style w:type="character" w:styleId="af">
    <w:name w:val="FollowedHyperlink"/>
    <w:basedOn w:val="a0"/>
    <w:uiPriority w:val="99"/>
    <w:semiHidden/>
    <w:unhideWhenUsed/>
    <w:rsid w:val="00BB1BAC"/>
    <w:rPr>
      <w:color w:val="954F72" w:themeColor="followedHyperlink"/>
      <w:u w:val="single"/>
    </w:rPr>
  </w:style>
  <w:style w:type="character" w:styleId="af0">
    <w:name w:val="Unresolved Mention"/>
    <w:basedOn w:val="a0"/>
    <w:uiPriority w:val="99"/>
    <w:semiHidden/>
    <w:unhideWhenUsed/>
    <w:rsid w:val="004B2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3077">
      <w:bodyDiv w:val="1"/>
      <w:marLeft w:val="0"/>
      <w:marRight w:val="0"/>
      <w:marTop w:val="0"/>
      <w:marBottom w:val="0"/>
      <w:divBdr>
        <w:top w:val="none" w:sz="0" w:space="0" w:color="auto"/>
        <w:left w:val="none" w:sz="0" w:space="0" w:color="auto"/>
        <w:bottom w:val="none" w:sz="0" w:space="0" w:color="auto"/>
        <w:right w:val="none" w:sz="0" w:space="0" w:color="auto"/>
      </w:divBdr>
    </w:div>
    <w:div w:id="218053154">
      <w:bodyDiv w:val="1"/>
      <w:marLeft w:val="0"/>
      <w:marRight w:val="0"/>
      <w:marTop w:val="0"/>
      <w:marBottom w:val="0"/>
      <w:divBdr>
        <w:top w:val="none" w:sz="0" w:space="0" w:color="auto"/>
        <w:left w:val="none" w:sz="0" w:space="0" w:color="auto"/>
        <w:bottom w:val="none" w:sz="0" w:space="0" w:color="auto"/>
        <w:right w:val="none" w:sz="0" w:space="0" w:color="auto"/>
      </w:divBdr>
    </w:div>
    <w:div w:id="279186363">
      <w:bodyDiv w:val="1"/>
      <w:marLeft w:val="0"/>
      <w:marRight w:val="0"/>
      <w:marTop w:val="0"/>
      <w:marBottom w:val="0"/>
      <w:divBdr>
        <w:top w:val="none" w:sz="0" w:space="0" w:color="auto"/>
        <w:left w:val="none" w:sz="0" w:space="0" w:color="auto"/>
        <w:bottom w:val="none" w:sz="0" w:space="0" w:color="auto"/>
        <w:right w:val="none" w:sz="0" w:space="0" w:color="auto"/>
      </w:divBdr>
    </w:div>
    <w:div w:id="337928006">
      <w:bodyDiv w:val="1"/>
      <w:marLeft w:val="0"/>
      <w:marRight w:val="0"/>
      <w:marTop w:val="0"/>
      <w:marBottom w:val="0"/>
      <w:divBdr>
        <w:top w:val="none" w:sz="0" w:space="0" w:color="auto"/>
        <w:left w:val="none" w:sz="0" w:space="0" w:color="auto"/>
        <w:bottom w:val="none" w:sz="0" w:space="0" w:color="auto"/>
        <w:right w:val="none" w:sz="0" w:space="0" w:color="auto"/>
      </w:divBdr>
    </w:div>
    <w:div w:id="347755828">
      <w:bodyDiv w:val="1"/>
      <w:marLeft w:val="0"/>
      <w:marRight w:val="0"/>
      <w:marTop w:val="0"/>
      <w:marBottom w:val="0"/>
      <w:divBdr>
        <w:top w:val="none" w:sz="0" w:space="0" w:color="auto"/>
        <w:left w:val="none" w:sz="0" w:space="0" w:color="auto"/>
        <w:bottom w:val="none" w:sz="0" w:space="0" w:color="auto"/>
        <w:right w:val="none" w:sz="0" w:space="0" w:color="auto"/>
      </w:divBdr>
    </w:div>
    <w:div w:id="410467825">
      <w:bodyDiv w:val="1"/>
      <w:marLeft w:val="0"/>
      <w:marRight w:val="0"/>
      <w:marTop w:val="0"/>
      <w:marBottom w:val="0"/>
      <w:divBdr>
        <w:top w:val="none" w:sz="0" w:space="0" w:color="auto"/>
        <w:left w:val="none" w:sz="0" w:space="0" w:color="auto"/>
        <w:bottom w:val="none" w:sz="0" w:space="0" w:color="auto"/>
        <w:right w:val="none" w:sz="0" w:space="0" w:color="auto"/>
      </w:divBdr>
    </w:div>
    <w:div w:id="730924143">
      <w:bodyDiv w:val="1"/>
      <w:marLeft w:val="0"/>
      <w:marRight w:val="0"/>
      <w:marTop w:val="0"/>
      <w:marBottom w:val="0"/>
      <w:divBdr>
        <w:top w:val="none" w:sz="0" w:space="0" w:color="auto"/>
        <w:left w:val="none" w:sz="0" w:space="0" w:color="auto"/>
        <w:bottom w:val="none" w:sz="0" w:space="0" w:color="auto"/>
        <w:right w:val="none" w:sz="0" w:space="0" w:color="auto"/>
      </w:divBdr>
    </w:div>
    <w:div w:id="751435962">
      <w:bodyDiv w:val="1"/>
      <w:marLeft w:val="0"/>
      <w:marRight w:val="0"/>
      <w:marTop w:val="0"/>
      <w:marBottom w:val="0"/>
      <w:divBdr>
        <w:top w:val="none" w:sz="0" w:space="0" w:color="auto"/>
        <w:left w:val="none" w:sz="0" w:space="0" w:color="auto"/>
        <w:bottom w:val="none" w:sz="0" w:space="0" w:color="auto"/>
        <w:right w:val="none" w:sz="0" w:space="0" w:color="auto"/>
      </w:divBdr>
    </w:div>
    <w:div w:id="1583178579">
      <w:bodyDiv w:val="1"/>
      <w:marLeft w:val="0"/>
      <w:marRight w:val="0"/>
      <w:marTop w:val="0"/>
      <w:marBottom w:val="0"/>
      <w:divBdr>
        <w:top w:val="none" w:sz="0" w:space="0" w:color="auto"/>
        <w:left w:val="none" w:sz="0" w:space="0" w:color="auto"/>
        <w:bottom w:val="none" w:sz="0" w:space="0" w:color="auto"/>
        <w:right w:val="none" w:sz="0" w:space="0" w:color="auto"/>
      </w:divBdr>
    </w:div>
    <w:div w:id="1719208538">
      <w:bodyDiv w:val="1"/>
      <w:marLeft w:val="0"/>
      <w:marRight w:val="0"/>
      <w:marTop w:val="0"/>
      <w:marBottom w:val="0"/>
      <w:divBdr>
        <w:top w:val="none" w:sz="0" w:space="0" w:color="auto"/>
        <w:left w:val="none" w:sz="0" w:space="0" w:color="auto"/>
        <w:bottom w:val="none" w:sz="0" w:space="0" w:color="auto"/>
        <w:right w:val="none" w:sz="0" w:space="0" w:color="auto"/>
      </w:divBdr>
    </w:div>
    <w:div w:id="17886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yaivanova20019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5F0DA-7512-4D16-91EA-6A9FDEC1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Иванова</dc:creator>
  <cp:lastModifiedBy>Екатерина Иванова</cp:lastModifiedBy>
  <cp:revision>2</cp:revision>
  <dcterms:created xsi:type="dcterms:W3CDTF">2023-03-28T13:17:00Z</dcterms:created>
  <dcterms:modified xsi:type="dcterms:W3CDTF">2023-03-28T13:17:00Z</dcterms:modified>
</cp:coreProperties>
</file>