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D55B" w14:textId="09DE51B2" w:rsidR="00565592" w:rsidRPr="009A762C" w:rsidRDefault="00617FB3" w:rsidP="009A7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2C">
        <w:rPr>
          <w:rFonts w:ascii="Times New Roman" w:hAnsi="Times New Roman" w:cs="Times New Roman"/>
          <w:b/>
          <w:sz w:val="24"/>
          <w:szCs w:val="24"/>
        </w:rPr>
        <w:t>Изменения физиологическо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A762C">
        <w:rPr>
          <w:rFonts w:ascii="Times New Roman" w:hAnsi="Times New Roman" w:cs="Times New Roman"/>
          <w:b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A762C">
        <w:rPr>
          <w:rFonts w:ascii="Times New Roman" w:hAnsi="Times New Roman" w:cs="Times New Roman"/>
          <w:b/>
          <w:sz w:val="24"/>
          <w:szCs w:val="24"/>
        </w:rPr>
        <w:t xml:space="preserve"> поросят породы </w:t>
      </w:r>
      <w:r>
        <w:rPr>
          <w:rFonts w:ascii="Times New Roman" w:hAnsi="Times New Roman" w:cs="Times New Roman"/>
          <w:b/>
          <w:sz w:val="24"/>
          <w:szCs w:val="24"/>
        </w:rPr>
        <w:t>СМ</w:t>
      </w:r>
      <w:bookmarkStart w:id="0" w:name="_GoBack"/>
      <w:bookmarkEnd w:id="0"/>
      <w:r w:rsidRPr="009A762C">
        <w:rPr>
          <w:rFonts w:ascii="Times New Roman" w:hAnsi="Times New Roman" w:cs="Times New Roman"/>
          <w:b/>
          <w:sz w:val="24"/>
          <w:szCs w:val="24"/>
        </w:rPr>
        <w:t>-1 под действием экстракта бобровой струи</w:t>
      </w:r>
    </w:p>
    <w:p w14:paraId="383BEF56" w14:textId="77777777" w:rsidR="00617FB3" w:rsidRDefault="004F65EB" w:rsidP="00617FB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17FB3">
        <w:rPr>
          <w:rFonts w:ascii="Times New Roman" w:hAnsi="Times New Roman" w:cs="Times New Roman"/>
          <w:b/>
          <w:i/>
          <w:sz w:val="24"/>
          <w:szCs w:val="24"/>
        </w:rPr>
        <w:t>Табанюхов</w:t>
      </w:r>
      <w:proofErr w:type="spellEnd"/>
      <w:r w:rsidR="009A762C" w:rsidRPr="00617F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FB3" w:rsidRPr="00617FB3">
        <w:rPr>
          <w:rFonts w:ascii="Times New Roman" w:hAnsi="Times New Roman" w:cs="Times New Roman"/>
          <w:b/>
          <w:i/>
          <w:sz w:val="24"/>
          <w:szCs w:val="24"/>
        </w:rPr>
        <w:t>К.А.</w:t>
      </w:r>
    </w:p>
    <w:p w14:paraId="5FAC185E" w14:textId="6E59854A" w:rsidR="002658C9" w:rsidRPr="009A762C" w:rsidRDefault="004F65EB" w:rsidP="00617FB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62C">
        <w:rPr>
          <w:rFonts w:ascii="Times New Roman" w:hAnsi="Times New Roman" w:cs="Times New Roman"/>
          <w:i/>
          <w:sz w:val="24"/>
          <w:szCs w:val="24"/>
        </w:rPr>
        <w:t>младший научный сотрудник</w:t>
      </w:r>
    </w:p>
    <w:p w14:paraId="0C206EFA" w14:textId="49CFE00E" w:rsidR="004F65EB" w:rsidRPr="00617FB3" w:rsidRDefault="00617FB3" w:rsidP="00617FB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617FB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="004F65EB" w:rsidRPr="00617FB3">
        <w:rPr>
          <w:rFonts w:ascii="Times New Roman" w:hAnsi="Times New Roman" w:cs="Times New Roman"/>
          <w:sz w:val="24"/>
          <w:szCs w:val="24"/>
        </w:rPr>
        <w:t>Жучаев</w:t>
      </w:r>
      <w:proofErr w:type="spellEnd"/>
      <w:r w:rsidR="009A762C" w:rsidRPr="00617FB3">
        <w:rPr>
          <w:rFonts w:ascii="Times New Roman" w:hAnsi="Times New Roman" w:cs="Times New Roman"/>
          <w:sz w:val="24"/>
          <w:szCs w:val="24"/>
        </w:rPr>
        <w:t xml:space="preserve"> К</w:t>
      </w:r>
      <w:r w:rsidR="0051101B" w:rsidRPr="00617FB3">
        <w:rPr>
          <w:rFonts w:ascii="Times New Roman" w:hAnsi="Times New Roman" w:cs="Times New Roman"/>
          <w:sz w:val="24"/>
          <w:szCs w:val="24"/>
        </w:rPr>
        <w:t xml:space="preserve">онстантин </w:t>
      </w:r>
      <w:r w:rsidR="009A762C" w:rsidRPr="00617FB3">
        <w:rPr>
          <w:rFonts w:ascii="Times New Roman" w:hAnsi="Times New Roman" w:cs="Times New Roman"/>
          <w:sz w:val="24"/>
          <w:szCs w:val="24"/>
        </w:rPr>
        <w:t>В</w:t>
      </w:r>
      <w:r w:rsidR="0051101B" w:rsidRPr="00617FB3">
        <w:rPr>
          <w:rFonts w:ascii="Times New Roman" w:hAnsi="Times New Roman" w:cs="Times New Roman"/>
          <w:sz w:val="24"/>
          <w:szCs w:val="24"/>
        </w:rPr>
        <w:t>асильевич</w:t>
      </w:r>
      <w:r w:rsidR="004F65EB" w:rsidRPr="00617FB3">
        <w:rPr>
          <w:rFonts w:ascii="Times New Roman" w:hAnsi="Times New Roman" w:cs="Times New Roman"/>
          <w:sz w:val="24"/>
          <w:szCs w:val="24"/>
        </w:rPr>
        <w:t>, доктор биол. наук, профессор</w:t>
      </w:r>
      <w:r w:rsidRPr="00617F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7FB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34E1881" w14:textId="47F69DE4" w:rsidR="002658C9" w:rsidRPr="009A762C" w:rsidRDefault="004F65EB" w:rsidP="00617FB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62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2658C9" w:rsidRPr="009A762C">
        <w:rPr>
          <w:rFonts w:ascii="Times New Roman" w:hAnsi="Times New Roman" w:cs="Times New Roman"/>
          <w:i/>
          <w:sz w:val="24"/>
          <w:szCs w:val="24"/>
        </w:rPr>
        <w:t>Федеральный исследовательский центр фундаментальной и трансляционной медицины, Новосибирск, Россия</w:t>
      </w:r>
    </w:p>
    <w:p w14:paraId="760EE2BA" w14:textId="6C4D02FD" w:rsidR="004F65EB" w:rsidRPr="009A762C" w:rsidRDefault="004F65EB" w:rsidP="00617FB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62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A762C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</w:t>
      </w:r>
      <w:r w:rsidR="00617FB3">
        <w:rPr>
          <w:rFonts w:ascii="Times New Roman" w:hAnsi="Times New Roman" w:cs="Times New Roman"/>
          <w:i/>
          <w:sz w:val="24"/>
          <w:szCs w:val="24"/>
        </w:rPr>
        <w:t>,</w:t>
      </w:r>
      <w:r w:rsidR="002658C9" w:rsidRPr="009A762C">
        <w:rPr>
          <w:rFonts w:ascii="Times New Roman" w:hAnsi="Times New Roman" w:cs="Times New Roman"/>
          <w:i/>
          <w:sz w:val="24"/>
          <w:szCs w:val="24"/>
        </w:rPr>
        <w:t xml:space="preserve"> Новосибирск, Россия</w:t>
      </w:r>
    </w:p>
    <w:p w14:paraId="341CFFEB" w14:textId="187103B0" w:rsidR="00DA7D07" w:rsidRPr="009A762C" w:rsidRDefault="009A762C" w:rsidP="00617FB3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62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762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A762C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9A762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9A762C">
          <w:rPr>
            <w:rStyle w:val="a3"/>
            <w:rFonts w:ascii="Times New Roman" w:hAnsi="Times New Roman" w:cs="Times New Roman"/>
            <w:i/>
            <w:sz w:val="24"/>
            <w:szCs w:val="24"/>
          </w:rPr>
          <w:t>tabanyuhov93@mail.ru</w:t>
        </w:r>
      </w:hyperlink>
    </w:p>
    <w:p w14:paraId="3F93F13D" w14:textId="3E99B7E4" w:rsidR="00565592" w:rsidRPr="00A30EB1" w:rsidRDefault="009A762C" w:rsidP="00C536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0EB1">
        <w:rPr>
          <w:rFonts w:ascii="Times New Roman" w:hAnsi="Times New Roman" w:cs="Times New Roman"/>
          <w:sz w:val="24"/>
          <w:szCs w:val="24"/>
        </w:rPr>
        <w:t xml:space="preserve">Одним из современных путей интенсификации животноводства </w:t>
      </w:r>
      <w:r w:rsidR="00A30EB1" w:rsidRPr="00A30EB1">
        <w:rPr>
          <w:rFonts w:ascii="Times New Roman" w:hAnsi="Times New Roman" w:cs="Times New Roman"/>
          <w:sz w:val="24"/>
          <w:szCs w:val="24"/>
        </w:rPr>
        <w:t>посредством повышения продуктивности сельскохозяйственных животных принято считать организацию системы биологически полноценного кормления с применением высококачественных кормов</w:t>
      </w:r>
      <w:r w:rsidR="006E54DE">
        <w:rPr>
          <w:rFonts w:ascii="Times New Roman" w:hAnsi="Times New Roman" w:cs="Times New Roman"/>
          <w:sz w:val="24"/>
          <w:szCs w:val="24"/>
        </w:rPr>
        <w:t xml:space="preserve"> </w:t>
      </w:r>
      <w:r w:rsidR="006E54DE" w:rsidRPr="006E54DE">
        <w:rPr>
          <w:rFonts w:ascii="Times New Roman" w:hAnsi="Times New Roman" w:cs="Times New Roman"/>
          <w:sz w:val="24"/>
          <w:szCs w:val="24"/>
        </w:rPr>
        <w:t>[</w:t>
      </w:r>
      <w:r w:rsidR="006E54DE">
        <w:rPr>
          <w:rFonts w:ascii="Times New Roman" w:hAnsi="Times New Roman" w:cs="Times New Roman"/>
          <w:sz w:val="24"/>
          <w:szCs w:val="24"/>
        </w:rPr>
        <w:t>1</w:t>
      </w:r>
      <w:r w:rsidR="006E54DE" w:rsidRPr="006E54DE">
        <w:rPr>
          <w:rFonts w:ascii="Times New Roman" w:hAnsi="Times New Roman" w:cs="Times New Roman"/>
          <w:sz w:val="24"/>
          <w:szCs w:val="24"/>
        </w:rPr>
        <w:t>]</w:t>
      </w:r>
      <w:r w:rsidR="00A30EB1" w:rsidRPr="00A30EB1">
        <w:rPr>
          <w:rFonts w:ascii="Times New Roman" w:hAnsi="Times New Roman" w:cs="Times New Roman"/>
          <w:sz w:val="24"/>
          <w:szCs w:val="24"/>
        </w:rPr>
        <w:t>.</w:t>
      </w:r>
      <w:r w:rsidR="006E54DE">
        <w:rPr>
          <w:rFonts w:ascii="Times New Roman" w:hAnsi="Times New Roman" w:cs="Times New Roman"/>
          <w:sz w:val="24"/>
          <w:szCs w:val="24"/>
        </w:rPr>
        <w:t xml:space="preserve"> У</w:t>
      </w:r>
      <w:r w:rsidR="00A30EB1">
        <w:rPr>
          <w:rFonts w:ascii="Times New Roman" w:hAnsi="Times New Roman" w:cs="Times New Roman"/>
          <w:sz w:val="24"/>
          <w:szCs w:val="24"/>
        </w:rPr>
        <w:t>лучшение характеристик кормов достигается за счет добавления</w:t>
      </w:r>
      <w:r w:rsidR="006E54DE">
        <w:rPr>
          <w:rFonts w:ascii="Times New Roman" w:hAnsi="Times New Roman" w:cs="Times New Roman"/>
          <w:sz w:val="24"/>
          <w:szCs w:val="24"/>
        </w:rPr>
        <w:t xml:space="preserve"> биологически активных веществ. </w:t>
      </w:r>
      <w:r w:rsidR="00A30EB1">
        <w:rPr>
          <w:rFonts w:ascii="Times New Roman" w:hAnsi="Times New Roman" w:cs="Times New Roman"/>
          <w:sz w:val="24"/>
          <w:szCs w:val="24"/>
        </w:rPr>
        <w:t xml:space="preserve">Помимо питательного и экономического эффекта, некоторые БАВ способствуют улучшению иммунитета, снижая антибиотическую нагрузку на популяции </w:t>
      </w:r>
      <w:r w:rsidR="005E6348">
        <w:rPr>
          <w:rFonts w:ascii="Times New Roman" w:hAnsi="Times New Roman" w:cs="Times New Roman"/>
          <w:sz w:val="24"/>
          <w:szCs w:val="24"/>
        </w:rPr>
        <w:t xml:space="preserve">сельскохозяйственных животных, </w:t>
      </w:r>
      <w:r w:rsidR="00012772">
        <w:rPr>
          <w:rFonts w:ascii="Times New Roman" w:hAnsi="Times New Roman" w:cs="Times New Roman"/>
          <w:sz w:val="24"/>
          <w:szCs w:val="24"/>
        </w:rPr>
        <w:t xml:space="preserve">что согласуется с </w:t>
      </w:r>
      <w:r w:rsidR="00012772" w:rsidRPr="009A762C">
        <w:rPr>
          <w:rFonts w:ascii="Times New Roman" w:hAnsi="Times New Roman" w:cs="Times New Roman"/>
          <w:sz w:val="24"/>
          <w:szCs w:val="24"/>
        </w:rPr>
        <w:t xml:space="preserve">современными тенденциями органического сельского хозяйства </w:t>
      </w:r>
      <w:r w:rsidR="006E54DE" w:rsidRPr="006E54DE">
        <w:rPr>
          <w:rFonts w:ascii="Times New Roman" w:hAnsi="Times New Roman" w:cs="Times New Roman"/>
          <w:sz w:val="24"/>
          <w:szCs w:val="24"/>
        </w:rPr>
        <w:t>[2]</w:t>
      </w:r>
      <w:r w:rsidR="00012772" w:rsidRPr="009A762C">
        <w:rPr>
          <w:rFonts w:ascii="Times New Roman" w:hAnsi="Times New Roman" w:cs="Times New Roman"/>
          <w:sz w:val="24"/>
          <w:szCs w:val="24"/>
        </w:rPr>
        <w:t>.</w:t>
      </w:r>
    </w:p>
    <w:p w14:paraId="76EC879A" w14:textId="468983E4" w:rsidR="00E6182A" w:rsidRPr="006E54DE" w:rsidRDefault="00012772" w:rsidP="00C536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762C">
        <w:rPr>
          <w:rFonts w:ascii="Times New Roman" w:hAnsi="Times New Roman" w:cs="Times New Roman"/>
          <w:sz w:val="24"/>
          <w:szCs w:val="24"/>
        </w:rPr>
        <w:t>Бобровая струя (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кастореум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) – это секрет парных препуциальных желез бобра, который относится к ароматическим веществам животного происхождения. Основные компоненты бобровой струи —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ацетофенон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бензиловый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 спирт, бензойная кислота, борнеол, п-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этилфенол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>, о-крезол, гваякол. Спиртовой экстракт (настой) бобровой струи за счет стойкого и сильного запаха мускуса используется в качестве отдушки и фиксатора запаха в парфюмерии. Медицинское применение бобровой струи основано на ее антиспазматич</w:t>
      </w:r>
      <w:r w:rsidR="00C5369B">
        <w:rPr>
          <w:rFonts w:ascii="Times New Roman" w:hAnsi="Times New Roman" w:cs="Times New Roman"/>
          <w:sz w:val="24"/>
          <w:szCs w:val="24"/>
        </w:rPr>
        <w:t>еских и успокаивающих свойствах</w:t>
      </w:r>
      <w:r w:rsidRPr="009A762C">
        <w:rPr>
          <w:rFonts w:ascii="Times New Roman" w:hAnsi="Times New Roman" w:cs="Times New Roman"/>
          <w:sz w:val="24"/>
          <w:szCs w:val="24"/>
        </w:rPr>
        <w:t>.</w:t>
      </w:r>
      <w:r w:rsidR="006E54DE">
        <w:rPr>
          <w:rFonts w:ascii="Times New Roman" w:hAnsi="Times New Roman" w:cs="Times New Roman"/>
          <w:sz w:val="24"/>
          <w:szCs w:val="24"/>
        </w:rPr>
        <w:t xml:space="preserve"> </w:t>
      </w:r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Было изучено бактерицидное действие спиртового и во</w:t>
      </w:r>
      <w:r w:rsidR="006E54DE">
        <w:rPr>
          <w:rFonts w:ascii="Times New Roman" w:eastAsia="Calibri" w:hAnsi="Times New Roman" w:cs="Times New Roman"/>
          <w:sz w:val="24"/>
          <w:szCs w:val="24"/>
          <w:lang w:eastAsia="ru-RU"/>
        </w:rPr>
        <w:t>дного экстрактов бобровой струи.</w:t>
      </w:r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Опытные варианты показали бактерицидное действие бобровой струи, причем спиртовой экстракт оказал более выраженный эффект, чем спирт в аналогичной концентрации. Также экстракт показал </w:t>
      </w:r>
      <w:proofErr w:type="spellStart"/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акарицидный</w:t>
      </w:r>
      <w:proofErr w:type="spellEnd"/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эффект в отношении </w:t>
      </w:r>
      <w:proofErr w:type="spellStart"/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тироглифоидных</w:t>
      </w:r>
      <w:proofErr w:type="spellEnd"/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клещей (</w:t>
      </w:r>
      <w:proofErr w:type="spellStart"/>
      <w:r w:rsidR="00E6182A" w:rsidRPr="009A76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Tyrophagus</w:t>
      </w:r>
      <w:proofErr w:type="spellEnd"/>
      <w:r w:rsidR="00E6182A" w:rsidRPr="009A76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6182A" w:rsidRPr="009A76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noxius</w:t>
      </w:r>
      <w:proofErr w:type="spellEnd"/>
      <w:r w:rsidR="006E5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A. </w:t>
      </w:r>
      <w:proofErr w:type="spellStart"/>
      <w:r w:rsidR="006E54DE">
        <w:rPr>
          <w:rFonts w:ascii="Times New Roman" w:eastAsia="Calibri" w:hAnsi="Times New Roman" w:cs="Times New Roman"/>
          <w:sz w:val="24"/>
          <w:szCs w:val="24"/>
          <w:lang w:eastAsia="ru-RU"/>
        </w:rPr>
        <w:t>Lachy</w:t>
      </w:r>
      <w:proofErr w:type="spellEnd"/>
      <w:r w:rsidR="006E5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E54DE" w:rsidRPr="006E54DE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C5369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E54DE" w:rsidRPr="006E54DE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E54DE">
        <w:rPr>
          <w:rFonts w:ascii="Times New Roman" w:hAnsi="Times New Roman" w:cs="Times New Roman"/>
          <w:sz w:val="24"/>
          <w:szCs w:val="24"/>
        </w:rPr>
        <w:t xml:space="preserve"> </w:t>
      </w:r>
      <w:r w:rsidR="006E54DE">
        <w:rPr>
          <w:rFonts w:ascii="Times New Roman" w:eastAsia="Calibri" w:hAnsi="Times New Roman" w:cs="Times New Roman"/>
          <w:sz w:val="24"/>
          <w:szCs w:val="24"/>
          <w:lang w:eastAsia="ru-RU"/>
        </w:rPr>
        <w:t>Однако</w:t>
      </w:r>
      <w:r w:rsidR="00E6182A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, изучение влияния экстракта на основе бобровой струи на организм животных остается актуальной задачей.</w:t>
      </w:r>
    </w:p>
    <w:p w14:paraId="6B1B14F4" w14:textId="77777777" w:rsidR="00E6182A" w:rsidRPr="009A762C" w:rsidRDefault="00E6182A" w:rsidP="009A76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762C">
        <w:rPr>
          <w:rFonts w:ascii="Times New Roman" w:hAnsi="Times New Roman" w:cs="Times New Roman"/>
          <w:b/>
          <w:sz w:val="24"/>
          <w:szCs w:val="24"/>
        </w:rPr>
        <w:t>Цель</w:t>
      </w:r>
      <w:r w:rsidRPr="009A762C">
        <w:rPr>
          <w:rFonts w:ascii="Times New Roman" w:hAnsi="Times New Roman" w:cs="Times New Roman"/>
          <w:sz w:val="24"/>
          <w:szCs w:val="24"/>
        </w:rPr>
        <w:t xml:space="preserve"> </w:t>
      </w:r>
      <w:r w:rsidRPr="009A762C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9A762C">
        <w:rPr>
          <w:rFonts w:ascii="Times New Roman" w:hAnsi="Times New Roman" w:cs="Times New Roman"/>
          <w:sz w:val="24"/>
          <w:szCs w:val="24"/>
        </w:rPr>
        <w:t xml:space="preserve"> – оценка влияния экстракта бобровой струи на физиологический статус молодняка свиней</w:t>
      </w:r>
    </w:p>
    <w:p w14:paraId="0D89B82E" w14:textId="3E97F7B2" w:rsidR="00E6182A" w:rsidRPr="009A762C" w:rsidRDefault="00E6182A" w:rsidP="006E54DE">
      <w:pPr>
        <w:spacing w:after="0" w:line="240" w:lineRule="auto"/>
        <w:ind w:firstLine="39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762C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6E5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4DE">
        <w:rPr>
          <w:rFonts w:ascii="Times New Roman" w:hAnsi="Times New Roman" w:cs="Times New Roman"/>
          <w:sz w:val="24"/>
          <w:szCs w:val="24"/>
        </w:rPr>
        <w:t>Исследование проведено</w:t>
      </w:r>
      <w:r w:rsidRPr="009A762C">
        <w:rPr>
          <w:rFonts w:ascii="Times New Roman" w:hAnsi="Times New Roman" w:cs="Times New Roman"/>
          <w:sz w:val="24"/>
          <w:szCs w:val="24"/>
        </w:rPr>
        <w:t xml:space="preserve"> в 2021 году на базе племенной свинофермы учебно-опытного хозяйства «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Тулинское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>» Новосибирского ГАУ (г. Новосибирск) на растущем молодняке свиней скороспелой мясной породы (СМ1) новосибирской селекции с 21 дня до отъема от св</w:t>
      </w:r>
      <w:r w:rsidR="006E54DE">
        <w:rPr>
          <w:rFonts w:ascii="Times New Roman" w:hAnsi="Times New Roman" w:cs="Times New Roman"/>
          <w:sz w:val="24"/>
          <w:szCs w:val="24"/>
        </w:rPr>
        <w:t xml:space="preserve">иноматок в 41-дневном возрасте. </w:t>
      </w:r>
      <w:r w:rsidRPr="009A762C">
        <w:rPr>
          <w:rFonts w:ascii="Times New Roman" w:hAnsi="Times New Roman" w:cs="Times New Roman"/>
          <w:sz w:val="24"/>
          <w:szCs w:val="24"/>
        </w:rPr>
        <w:t xml:space="preserve">Поросята опытной группы получали раствор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кастореума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 с кормом в дозе 0,3 г действующих веществ на 1 кг живой массы (10 мл раствора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бесспиртового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 экстракта бобровой струи с концентрацией 3% на 1 кг живой массы) в течение 20 дней перед оценкой физиологических показателей, контрольная группа</w:t>
      </w:r>
      <w:r w:rsidR="006E54DE">
        <w:rPr>
          <w:rFonts w:ascii="Times New Roman" w:hAnsi="Times New Roman" w:cs="Times New Roman"/>
          <w:sz w:val="24"/>
          <w:szCs w:val="24"/>
        </w:rPr>
        <w:t xml:space="preserve"> получала стандартную подкормку.</w:t>
      </w:r>
      <w:r w:rsidR="006E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2C">
        <w:rPr>
          <w:rFonts w:ascii="Times New Roman" w:hAnsi="Times New Roman" w:cs="Times New Roman"/>
          <w:sz w:val="24"/>
          <w:szCs w:val="24"/>
        </w:rPr>
        <w:t>У каждой особи были взяты образцы крови в начале и в конце эксперимента для проведения гематологического и биохимического анализа [</w:t>
      </w:r>
      <w:r w:rsidR="00C5369B">
        <w:rPr>
          <w:rFonts w:ascii="Times New Roman" w:hAnsi="Times New Roman" w:cs="Times New Roman"/>
          <w:sz w:val="24"/>
          <w:szCs w:val="24"/>
        </w:rPr>
        <w:t>4</w:t>
      </w:r>
      <w:r w:rsidRPr="009A762C">
        <w:rPr>
          <w:rFonts w:ascii="Times New Roman" w:hAnsi="Times New Roman" w:cs="Times New Roman"/>
          <w:sz w:val="24"/>
          <w:szCs w:val="24"/>
        </w:rPr>
        <w:t>]. В начале и в конце опыта были произведены к</w:t>
      </w:r>
      <w:r w:rsidR="006E54DE">
        <w:rPr>
          <w:rFonts w:ascii="Times New Roman" w:hAnsi="Times New Roman" w:cs="Times New Roman"/>
          <w:sz w:val="24"/>
          <w:szCs w:val="24"/>
        </w:rPr>
        <w:t xml:space="preserve">онтрольные взвешивания поросят. </w:t>
      </w:r>
      <w:r w:rsidRPr="009A762C">
        <w:rPr>
          <w:rFonts w:ascii="Times New Roman" w:hAnsi="Times New Roman" w:cs="Times New Roman"/>
          <w:sz w:val="24"/>
          <w:szCs w:val="24"/>
        </w:rPr>
        <w:t xml:space="preserve">Цифровые данные, полученные в результате исследования, обработаны с применением стандартных программ вариационной статистики на базе статистических инструментов МS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 – 2010. Достоверность различий по средним показателям оценена при помощи критерия Стьюдента</w:t>
      </w:r>
      <w:r w:rsidR="006E54DE" w:rsidRPr="006E54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6E98C" w14:textId="4E452FCB" w:rsidR="00C5369B" w:rsidRDefault="00E6182A" w:rsidP="00C5369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E54DE">
        <w:rPr>
          <w:rFonts w:ascii="Times New Roman" w:hAnsi="Times New Roman" w:cs="Times New Roman"/>
          <w:b/>
          <w:sz w:val="24"/>
          <w:szCs w:val="24"/>
        </w:rPr>
        <w:t xml:space="preserve">исследования. </w:t>
      </w:r>
      <w:r w:rsidR="006E54DE"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при проведении исследований данные свидетельствуют о тесной связи отдельных морфологических и биохимических показателей крови с продуктивностью молодняка в период роста при скармливании экстракта бобровой струи</w:t>
      </w:r>
      <w:r w:rsidR="00C53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Скармливание молодняку свиней СМ-1 опытной группы в составе комбикормовой каши бобровой струи в количестве 0,3 г/кг живой массы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способствовало повышению скорости роста на 26,2 %</w:t>
      </w:r>
      <w:r w:rsidR="00BC20CE">
        <w:rPr>
          <w:rFonts w:ascii="Times New Roman" w:eastAsia="Calibri" w:hAnsi="Times New Roman" w:cs="Times New Roman"/>
          <w:sz w:val="24"/>
          <w:szCs w:val="24"/>
          <w:lang w:eastAsia="ru-RU"/>
        </w:rPr>
        <w:t>, живой массы на 19,9%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сравнению с контрольными животными</w:t>
      </w:r>
      <w:r w:rsidR="002C7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7DBF" w:rsidRPr="002C7DB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C7DB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="002C7DBF" w:rsidRPr="002C7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&lt;</w:t>
      </w:r>
      <w:r w:rsidR="002C7DBF">
        <w:rPr>
          <w:rFonts w:ascii="Times New Roman" w:eastAsia="Calibri" w:hAnsi="Times New Roman" w:cs="Times New Roman"/>
          <w:sz w:val="24"/>
          <w:szCs w:val="24"/>
          <w:lang w:eastAsia="ru-RU"/>
        </w:rPr>
        <w:t>0,01</w:t>
      </w:r>
      <w:r w:rsidR="002C7DBF" w:rsidRPr="002C7DB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5369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выращиваемых поросят опытной группы на 41 день эксперимента отмечено повышение </w:t>
      </w:r>
      <w:r w:rsidR="00C53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крови содержания эритроцитов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на 20,7 %, и гемоглобина на 14,7 %</w:t>
      </w:r>
      <w:r w:rsidR="0079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7966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="007966E9" w:rsidRPr="0079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&lt;0,1</w:t>
      </w:r>
      <w:r w:rsidR="007966E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сравнению с контролем, что говорит о повышении обогащения крови поросят кислородом, необходимым в период развития.</w:t>
      </w:r>
      <w:r w:rsidR="00C53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лейкоцитов, выполняющих главную защитную роль в организме животных, в контрольной и опытной группах статистически не отличались, что указывает на отсутствие аллергической реакции на экстракт бобровой струи. Содержание моноцитов, крупных зрелых одноядерных лейкоцитов группы агранулоцитов, у поросят-сосунов было на уровне 0,6-0,8 *10</w:t>
      </w:r>
      <w:r w:rsidRPr="009A762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/Л, и увеличивалось с возрастом.</w:t>
      </w:r>
      <w:r w:rsidR="00C53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Концентрация глюкозы в составе цельной крови </w:t>
      </w:r>
      <w:r w:rsidR="00017B1A">
        <w:rPr>
          <w:rFonts w:ascii="Times New Roman" w:eastAsia="Calibri" w:hAnsi="Times New Roman" w:cs="Times New Roman"/>
          <w:sz w:val="24"/>
          <w:szCs w:val="24"/>
          <w:lang w:eastAsia="ru-RU"/>
        </w:rPr>
        <w:t>варьировала в широких пределах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обеих группах, </w:t>
      </w:r>
      <w:r w:rsidR="00017B1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ущественных различий между животными как в начале, так и в конце опыта, не выявлено.</w:t>
      </w:r>
      <w:r w:rsidR="00C53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В сыворотке крови молодняка свиней опытной группы отмечено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достоверное (</w:t>
      </w:r>
      <w:r w:rsidR="002137B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="00DD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37BE" w:rsidRPr="002137BE">
        <w:rPr>
          <w:rFonts w:ascii="Times New Roman" w:eastAsia="Calibri" w:hAnsi="Times New Roman" w:cs="Times New Roman"/>
          <w:sz w:val="24"/>
          <w:szCs w:val="24"/>
          <w:lang w:eastAsia="ru-RU"/>
        </w:rPr>
        <w:t>&lt;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>0,01)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снижение ур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овня холестерина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к отъему, что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свидетельствует о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положительно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влия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>нии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организм,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</w:t>
      </w:r>
      <w:r w:rsidR="002137B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функциональной деятельности печени.</w:t>
      </w:r>
    </w:p>
    <w:p w14:paraId="4882FE12" w14:textId="6E9ECF63" w:rsidR="00E6182A" w:rsidRPr="009A762C" w:rsidRDefault="00E6182A" w:rsidP="00C5369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введение экстракта бобровой струи в рацион поросят не вызывает побочных реакций, благоприятно отражается на физиологическом состоянии животных, показателях белкового, углеводного и минерального обмена.</w:t>
      </w:r>
    </w:p>
    <w:p w14:paraId="6459DCF1" w14:textId="77777777" w:rsidR="00E6182A" w:rsidRPr="009A762C" w:rsidRDefault="00E6182A" w:rsidP="009A762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7DF2AC" w14:textId="28451EB4" w:rsidR="00E6182A" w:rsidRPr="009A762C" w:rsidRDefault="00C5369B" w:rsidP="009A762C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E6182A" w:rsidRPr="009A762C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47A1F04" w14:textId="5A8E217D" w:rsidR="00E6182A" w:rsidRPr="009A762C" w:rsidRDefault="00C5369B" w:rsidP="00C536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182A" w:rsidRPr="009A762C">
        <w:rPr>
          <w:rFonts w:ascii="Times New Roman" w:hAnsi="Times New Roman" w:cs="Times New Roman"/>
          <w:sz w:val="24"/>
          <w:szCs w:val="24"/>
        </w:rPr>
        <w:t>Нечаев, В. И. Разработка направлений инновационного развития животноводства / В. И. Нечаев, Е. И. Артемова, С. Д. Фетисов // Экономика сельского хозяйства России, 2009. – № 12. – С. 38-48.</w:t>
      </w:r>
    </w:p>
    <w:p w14:paraId="7C049805" w14:textId="2C46F300" w:rsidR="00E6182A" w:rsidRPr="009A762C" w:rsidRDefault="00C5369B" w:rsidP="00C536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6182A" w:rsidRPr="009A762C">
        <w:rPr>
          <w:rFonts w:ascii="Times New Roman" w:hAnsi="Times New Roman" w:cs="Times New Roman"/>
          <w:sz w:val="24"/>
          <w:szCs w:val="24"/>
        </w:rPr>
        <w:t>Григорук</w:t>
      </w:r>
      <w:proofErr w:type="spellEnd"/>
      <w:r w:rsidR="00E6182A" w:rsidRPr="009A762C">
        <w:rPr>
          <w:rFonts w:ascii="Times New Roman" w:hAnsi="Times New Roman" w:cs="Times New Roman"/>
          <w:sz w:val="24"/>
          <w:szCs w:val="24"/>
        </w:rPr>
        <w:t xml:space="preserve">, В.В. Развитие органического сельского хозяйства в мире / В.В. </w:t>
      </w:r>
      <w:proofErr w:type="spellStart"/>
      <w:r w:rsidR="00E6182A" w:rsidRPr="009A762C">
        <w:rPr>
          <w:rFonts w:ascii="Times New Roman" w:hAnsi="Times New Roman" w:cs="Times New Roman"/>
          <w:sz w:val="24"/>
          <w:szCs w:val="24"/>
        </w:rPr>
        <w:t>Григорук</w:t>
      </w:r>
      <w:proofErr w:type="spellEnd"/>
      <w:r w:rsidR="00E6182A" w:rsidRPr="009A762C">
        <w:rPr>
          <w:rFonts w:ascii="Times New Roman" w:hAnsi="Times New Roman" w:cs="Times New Roman"/>
          <w:sz w:val="24"/>
          <w:szCs w:val="24"/>
        </w:rPr>
        <w:t>, Е.В. Климов; Продовольственная и сельскохозяйственная организация объединенных наций. Анкара, 2016. – 168 с.</w:t>
      </w:r>
    </w:p>
    <w:p w14:paraId="59E8B13A" w14:textId="5F3CDC67" w:rsidR="00C5369B" w:rsidRDefault="00C5369B" w:rsidP="00C536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, А.Е. К вопросу о бактерицидных свойствах «бобровой струи» / А.Е.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, П.М.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Малашко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, Б.З. </w:t>
      </w:r>
      <w:proofErr w:type="spellStart"/>
      <w:r w:rsidRPr="009A762C">
        <w:rPr>
          <w:rFonts w:ascii="Times New Roman" w:hAnsi="Times New Roman" w:cs="Times New Roman"/>
          <w:sz w:val="24"/>
          <w:szCs w:val="24"/>
        </w:rPr>
        <w:t>Голодушко</w:t>
      </w:r>
      <w:proofErr w:type="spellEnd"/>
      <w:r w:rsidRPr="009A762C">
        <w:rPr>
          <w:rFonts w:ascii="Times New Roman" w:hAnsi="Times New Roman" w:cs="Times New Roman"/>
          <w:sz w:val="24"/>
          <w:szCs w:val="24"/>
        </w:rPr>
        <w:t xml:space="preserve"> / Тез. докладов </w:t>
      </w:r>
      <w:r w:rsidRPr="009A76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762C">
        <w:rPr>
          <w:rFonts w:ascii="Times New Roman" w:hAnsi="Times New Roman" w:cs="Times New Roman"/>
          <w:sz w:val="24"/>
          <w:szCs w:val="24"/>
        </w:rPr>
        <w:t xml:space="preserve"> зоологической конференции, посвященной 50-летию образования БССР. Минск, 1968. – С. 91-92.</w:t>
      </w:r>
    </w:p>
    <w:p w14:paraId="4D8D60B8" w14:textId="70164958" w:rsidR="00C5369B" w:rsidRPr="009A762C" w:rsidRDefault="00C5369B" w:rsidP="00C5369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Зайко О. А. Биохимический статус скороспелой мясной породы нестандартные средства воспитания // МНКО. 2013. №1 (38). URL: </w:t>
      </w:r>
      <w:hyperlink r:id="rId5" w:history="1">
        <w:r w:rsidR="00A81DE6" w:rsidRPr="001A641B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https://cyberleninka.ru/article/n/biohimicheskiy-status-skorospeloy-myasnoy-porody-nestandartnye-sredstva-vospitaniya</w:t>
        </w:r>
      </w:hyperlink>
      <w:r w:rsidR="00A81D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7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 обращения: 14.03.2023).</w:t>
      </w:r>
    </w:p>
    <w:p w14:paraId="21F2F116" w14:textId="77777777" w:rsidR="00E6182A" w:rsidRPr="009A762C" w:rsidRDefault="00E6182A" w:rsidP="009A762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8D04C37" w14:textId="77777777" w:rsidR="004F65EB" w:rsidRPr="009A762C" w:rsidRDefault="004F65EB" w:rsidP="009A762C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5A08AD99" w14:textId="77777777" w:rsidR="004F65EB" w:rsidRPr="009A762C" w:rsidRDefault="004F65EB" w:rsidP="009A762C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4F65EB" w:rsidRPr="009A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D5"/>
    <w:rsid w:val="00012772"/>
    <w:rsid w:val="00017B1A"/>
    <w:rsid w:val="0015360A"/>
    <w:rsid w:val="001543E3"/>
    <w:rsid w:val="00170848"/>
    <w:rsid w:val="002137BE"/>
    <w:rsid w:val="002658C9"/>
    <w:rsid w:val="002B3CAE"/>
    <w:rsid w:val="002C21B1"/>
    <w:rsid w:val="002C7DBF"/>
    <w:rsid w:val="0032147A"/>
    <w:rsid w:val="003321F8"/>
    <w:rsid w:val="003A7B5C"/>
    <w:rsid w:val="00410D94"/>
    <w:rsid w:val="004F65EB"/>
    <w:rsid w:val="0051101B"/>
    <w:rsid w:val="00565592"/>
    <w:rsid w:val="0059137F"/>
    <w:rsid w:val="00592FA8"/>
    <w:rsid w:val="005C1361"/>
    <w:rsid w:val="005E6348"/>
    <w:rsid w:val="005F1D6E"/>
    <w:rsid w:val="00617FB3"/>
    <w:rsid w:val="006E54DE"/>
    <w:rsid w:val="006F024D"/>
    <w:rsid w:val="007114E1"/>
    <w:rsid w:val="00723B9E"/>
    <w:rsid w:val="007966E9"/>
    <w:rsid w:val="007F511C"/>
    <w:rsid w:val="0081105F"/>
    <w:rsid w:val="00823838"/>
    <w:rsid w:val="008B07B2"/>
    <w:rsid w:val="008B44FF"/>
    <w:rsid w:val="008C323C"/>
    <w:rsid w:val="009861CD"/>
    <w:rsid w:val="009A762C"/>
    <w:rsid w:val="009E0BD1"/>
    <w:rsid w:val="00A20ACA"/>
    <w:rsid w:val="00A30EB1"/>
    <w:rsid w:val="00A81DE6"/>
    <w:rsid w:val="00AB4EE6"/>
    <w:rsid w:val="00AC4E6E"/>
    <w:rsid w:val="00AE25D5"/>
    <w:rsid w:val="00B526A0"/>
    <w:rsid w:val="00B568DC"/>
    <w:rsid w:val="00B83E7C"/>
    <w:rsid w:val="00BC20CE"/>
    <w:rsid w:val="00C03995"/>
    <w:rsid w:val="00C10492"/>
    <w:rsid w:val="00C5369B"/>
    <w:rsid w:val="00CA4390"/>
    <w:rsid w:val="00CC3B60"/>
    <w:rsid w:val="00D10DAF"/>
    <w:rsid w:val="00D15D39"/>
    <w:rsid w:val="00D317B4"/>
    <w:rsid w:val="00D944B5"/>
    <w:rsid w:val="00DA7D07"/>
    <w:rsid w:val="00DD1A1E"/>
    <w:rsid w:val="00E167AA"/>
    <w:rsid w:val="00E6182A"/>
    <w:rsid w:val="00E7234E"/>
    <w:rsid w:val="00F2168E"/>
    <w:rsid w:val="00F31951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54D3"/>
  <w15:chartTrackingRefBased/>
  <w15:docId w15:val="{05A1B87F-FF32-40F2-B015-C77122D5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D6E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B83E7C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E61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8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8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82A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137BE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137BE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5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biohimicheskiy-status-skorospeloy-myasnoy-porody-nestandartnye-sredstva-vospitaniya" TargetMode="External"/><Relationship Id="rId4" Type="http://schemas.openxmlformats.org/officeDocument/2006/relationships/hyperlink" Target="mailto:tabanyuhov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79231469237</dc:creator>
  <cp:keywords/>
  <dc:description/>
  <cp:lastModifiedBy>Дмитрий Михайлович</cp:lastModifiedBy>
  <cp:revision>2</cp:revision>
  <dcterms:created xsi:type="dcterms:W3CDTF">2023-04-14T16:32:00Z</dcterms:created>
  <dcterms:modified xsi:type="dcterms:W3CDTF">2023-04-14T16:32:00Z</dcterms:modified>
</cp:coreProperties>
</file>