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878B" w14:textId="77777777" w:rsidR="00112C29" w:rsidRPr="008A1D93" w:rsidRDefault="00C068BA" w:rsidP="00112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Проблемы оценки эффективности деятельности представительных органов</w:t>
      </w:r>
      <w:r w:rsidR="006572C3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6572C3" w:rsidRPr="008A1D93">
        <w:rPr>
          <w:rFonts w:ascii="Times New Roman" w:hAnsi="Times New Roman" w:cs="Times New Roman"/>
          <w:b/>
          <w:bCs/>
          <w:sz w:val="24"/>
          <w:szCs w:val="24"/>
        </w:rPr>
        <w:t>местного самоуправления</w:t>
      </w:r>
    </w:p>
    <w:p w14:paraId="75DDC7B8" w14:textId="77777777" w:rsidR="00112C29" w:rsidRDefault="00112C29" w:rsidP="007918D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2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Маньковская Е.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С.</w:t>
      </w:r>
    </w:p>
    <w:p w14:paraId="5843D115" w14:textId="77777777" w:rsidR="00112C29" w:rsidRDefault="00E23E3F" w:rsidP="007918D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Магистрант</w:t>
      </w:r>
    </w:p>
    <w:p w14:paraId="3CB8FA8E" w14:textId="77777777" w:rsidR="00112C29" w:rsidRDefault="00E23E3F" w:rsidP="007918D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Сибирский институт управления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="00112C29">
        <w:rPr>
          <w:rFonts w:ascii="Times New Roman" w:hAnsi="Times New Roman" w:cs="Times New Roman"/>
          <w:i/>
          <w:iCs/>
          <w:sz w:val="24"/>
          <w:szCs w:val="24"/>
        </w:rPr>
        <w:t>Российской академии народного хозя</w:t>
      </w:r>
      <w:r>
        <w:rPr>
          <w:rFonts w:ascii="Times New Roman" w:hAnsi="Times New Roman" w:cs="Times New Roman"/>
          <w:i/>
          <w:iCs/>
          <w:sz w:val="24"/>
          <w:szCs w:val="24"/>
        </w:rPr>
        <w:t>йства и государственной службы при Президенте Российской Федерации</w:t>
      </w:r>
      <w:r w:rsidR="00112C2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г. </w:t>
      </w:r>
      <w:r w:rsidR="00112C29">
        <w:rPr>
          <w:rFonts w:ascii="Times New Roman" w:hAnsi="Times New Roman" w:cs="Times New Roman"/>
          <w:i/>
          <w:iCs/>
          <w:sz w:val="24"/>
          <w:szCs w:val="24"/>
        </w:rPr>
        <w:t>Новосибирск, Россия</w:t>
      </w:r>
    </w:p>
    <w:p w14:paraId="1F70F0F4" w14:textId="42C8D25C" w:rsidR="00112C29" w:rsidRPr="005C0EE3" w:rsidRDefault="00112C29" w:rsidP="007918D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5C0EE3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5C0EE3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  <w:r w:rsidR="00690BFD" w:rsidRPr="005C0EE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5C0EE3" w:rsidRPr="005C0EE3">
        <w:rPr>
          <w:rFonts w:ascii="Times New Roman" w:hAnsi="Times New Roman" w:cs="Times New Roman"/>
          <w:i/>
          <w:iCs/>
          <w:sz w:val="24"/>
          <w:szCs w:val="24"/>
          <w:lang w:val="en-US"/>
        </w:rPr>
        <w:t>emankovskaya-21@edu.ranepa.ru</w:t>
      </w:r>
    </w:p>
    <w:p w14:paraId="4AD89289" w14:textId="77777777" w:rsidR="002F546C" w:rsidRDefault="002F546C" w:rsidP="007918D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Научный руководитель: Москвитина М.А.</w:t>
      </w:r>
      <w:r w:rsidR="00690BFD">
        <w:rPr>
          <w:rFonts w:ascii="Times New Roman" w:hAnsi="Times New Roman" w:cs="Times New Roman"/>
          <w:i/>
          <w:iCs/>
          <w:sz w:val="24"/>
          <w:szCs w:val="24"/>
        </w:rPr>
        <w:t>, доцент кафедры государственного и муниципального управления, к.э.н.</w:t>
      </w:r>
    </w:p>
    <w:p w14:paraId="717A8010" w14:textId="77777777" w:rsidR="002F546C" w:rsidRDefault="002F546C" w:rsidP="002F546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Сибирский институт управления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>Российской академии народного хозяйства и государственной службы при Президенте Российской Федерации, г. Новосибирск, Россия</w:t>
      </w:r>
    </w:p>
    <w:p w14:paraId="038FCE0B" w14:textId="77777777" w:rsidR="002F546C" w:rsidRPr="002F546C" w:rsidRDefault="002F546C" w:rsidP="002F546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2F546C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2F546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moskvitina-ma@ranepa.ru</w:t>
      </w:r>
    </w:p>
    <w:p w14:paraId="3EE02296" w14:textId="77777777" w:rsidR="00112C29" w:rsidRPr="002F546C" w:rsidRDefault="00112C29" w:rsidP="00112C2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379B9CE0" w14:textId="77777777" w:rsidR="006572C3" w:rsidRDefault="009E793B" w:rsidP="00E4311F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750706">
        <w:rPr>
          <w:color w:val="000000"/>
        </w:rPr>
        <w:t xml:space="preserve">Как известно, во многом доверие граждан власти, ее авторитет зависит от эффективности деятельности органов </w:t>
      </w:r>
      <w:r w:rsidR="006572C3" w:rsidRPr="00750706">
        <w:rPr>
          <w:color w:val="000000"/>
        </w:rPr>
        <w:t>государства</w:t>
      </w:r>
      <w:r w:rsidRPr="00750706">
        <w:rPr>
          <w:color w:val="000000"/>
        </w:rPr>
        <w:t xml:space="preserve">. Это положение справедливо как в отношении лиц, замещающих государственные и муниципальные должности, так и в отношении органов исполнительной и представительной власти. </w:t>
      </w:r>
      <w:r w:rsidR="006572C3" w:rsidRPr="00750706">
        <w:rPr>
          <w:color w:val="000000"/>
        </w:rPr>
        <w:t>В то</w:t>
      </w:r>
      <w:r w:rsidR="00425688">
        <w:rPr>
          <w:color w:val="000000"/>
        </w:rPr>
        <w:t xml:space="preserve"> </w:t>
      </w:r>
      <w:r w:rsidR="006572C3" w:rsidRPr="00750706">
        <w:rPr>
          <w:color w:val="000000"/>
        </w:rPr>
        <w:t xml:space="preserve">же время, если для органов исполнительной власти разных уровней и высших должностных лиц, показатели оценки эффективности, по которым оценивается их деятельность, закреплены в нормативно-правовых актах, то для представительных органов местного самоуправления </w:t>
      </w:r>
      <w:r w:rsidR="006572C3" w:rsidRPr="00530E4D">
        <w:rPr>
          <w:color w:val="000000"/>
        </w:rPr>
        <w:t xml:space="preserve">и их депутатов соответствующие показатели не </w:t>
      </w:r>
      <w:r w:rsidR="004C0A09">
        <w:rPr>
          <w:color w:val="000000"/>
        </w:rPr>
        <w:t>утверждены.</w:t>
      </w:r>
    </w:p>
    <w:p w14:paraId="67DE02AE" w14:textId="77777777" w:rsidR="004C0A09" w:rsidRPr="00530E4D" w:rsidRDefault="002F546C" w:rsidP="00E4311F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>
        <w:rPr>
          <w:color w:val="000000"/>
        </w:rPr>
        <w:t>В</w:t>
      </w:r>
      <w:r w:rsidR="004C0A09">
        <w:rPr>
          <w:color w:val="000000"/>
        </w:rPr>
        <w:t xml:space="preserve"> настоящее время утверждены и применяются несколько методик, позволяющих оценить эффективность деятельности исполнительных органов и удовлетворенность граждан качеством представляемых услуг. Можно утверждать, некоторые принципы этих методик применимы к оценке деятельности представительных органов, как части общей системы государственного управления (публичной власти). </w:t>
      </w:r>
    </w:p>
    <w:p w14:paraId="4B19CE16" w14:textId="0B8986F2" w:rsidR="00530E4D" w:rsidRPr="00530E4D" w:rsidRDefault="00975258" w:rsidP="00530E4D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>
        <w:rPr>
          <w:color w:val="000000"/>
        </w:rPr>
        <w:t xml:space="preserve">Так, </w:t>
      </w:r>
      <w:r w:rsidR="00530E4D" w:rsidRPr="002A1B8F">
        <w:rPr>
          <w:color w:val="000000"/>
        </w:rPr>
        <w:t>Указ</w:t>
      </w:r>
      <w:r w:rsidR="00530E4D">
        <w:rPr>
          <w:color w:val="000000"/>
        </w:rPr>
        <w:t>ом</w:t>
      </w:r>
      <w:r w:rsidR="00530E4D" w:rsidRPr="002A1B8F">
        <w:rPr>
          <w:color w:val="000000"/>
        </w:rPr>
        <w:t xml:space="preserve"> Президента РФ от 28.04.2008 № 607 «Об оценке эффективности деятельности органов местного самоуправления городских округов и муниципальных районов»</w:t>
      </w:r>
      <w:r w:rsidR="0054595D">
        <w:rPr>
          <w:color w:val="000000"/>
        </w:rPr>
        <w:t xml:space="preserve"> </w:t>
      </w:r>
      <w:r w:rsidR="00530E4D">
        <w:rPr>
          <w:color w:val="000000"/>
        </w:rPr>
        <w:t xml:space="preserve">определена методика, в основе которой </w:t>
      </w:r>
      <w:r w:rsidR="00530E4D" w:rsidRPr="00530E4D">
        <w:rPr>
          <w:color w:val="000000"/>
        </w:rPr>
        <w:t xml:space="preserve">13 показателей, </w:t>
      </w:r>
      <w:r w:rsidR="00DD3E34">
        <w:rPr>
          <w:color w:val="000000"/>
        </w:rPr>
        <w:t>для</w:t>
      </w:r>
      <w:r w:rsidR="00530E4D" w:rsidRPr="00530E4D">
        <w:rPr>
          <w:color w:val="000000"/>
        </w:rPr>
        <w:t xml:space="preserve"> оцен</w:t>
      </w:r>
      <w:r w:rsidR="00DD3E34">
        <w:rPr>
          <w:color w:val="000000"/>
        </w:rPr>
        <w:t>ки</w:t>
      </w:r>
      <w:r w:rsidR="00530E4D" w:rsidRPr="00530E4D">
        <w:rPr>
          <w:color w:val="000000"/>
        </w:rPr>
        <w:t xml:space="preserve"> результат</w:t>
      </w:r>
      <w:r w:rsidR="00DD3E34">
        <w:rPr>
          <w:color w:val="000000"/>
        </w:rPr>
        <w:t>а</w:t>
      </w:r>
      <w:r w:rsidR="00530E4D" w:rsidRPr="00530E4D">
        <w:rPr>
          <w:color w:val="000000"/>
        </w:rPr>
        <w:t xml:space="preserve"> деятельности </w:t>
      </w:r>
      <w:r w:rsidR="00750706">
        <w:rPr>
          <w:color w:val="000000"/>
        </w:rPr>
        <w:t xml:space="preserve">исполнительных </w:t>
      </w:r>
      <w:r w:rsidR="00530E4D" w:rsidRPr="00530E4D">
        <w:rPr>
          <w:color w:val="000000"/>
        </w:rPr>
        <w:t>органов местного самоуправления: развитие экономики, дошкольное образование</w:t>
      </w:r>
      <w:r w:rsidR="00530E4D">
        <w:rPr>
          <w:color w:val="000000"/>
        </w:rPr>
        <w:t xml:space="preserve">, </w:t>
      </w:r>
      <w:r w:rsidR="00530E4D" w:rsidRPr="00530E4D">
        <w:rPr>
          <w:color w:val="000000"/>
        </w:rPr>
        <w:t>общее и дополнительное образование</w:t>
      </w:r>
      <w:r w:rsidR="00530E4D">
        <w:rPr>
          <w:color w:val="000000"/>
        </w:rPr>
        <w:t xml:space="preserve">, </w:t>
      </w:r>
      <w:r w:rsidR="00530E4D" w:rsidRPr="00530E4D">
        <w:rPr>
          <w:color w:val="000000"/>
        </w:rPr>
        <w:t>культура</w:t>
      </w:r>
      <w:r w:rsidR="00530E4D">
        <w:rPr>
          <w:color w:val="000000"/>
        </w:rPr>
        <w:t xml:space="preserve">, </w:t>
      </w:r>
      <w:r w:rsidR="00530E4D" w:rsidRPr="00530E4D">
        <w:rPr>
          <w:color w:val="000000"/>
        </w:rPr>
        <w:t>физкультура и спорт</w:t>
      </w:r>
      <w:r w:rsidR="00530E4D">
        <w:rPr>
          <w:color w:val="000000"/>
        </w:rPr>
        <w:t xml:space="preserve">, </w:t>
      </w:r>
      <w:r w:rsidR="00530E4D" w:rsidRPr="00530E4D">
        <w:rPr>
          <w:color w:val="000000"/>
        </w:rPr>
        <w:t>жилищное строительство и обеспечение жильем</w:t>
      </w:r>
      <w:r w:rsidR="00530E4D">
        <w:rPr>
          <w:color w:val="000000"/>
        </w:rPr>
        <w:t xml:space="preserve">, </w:t>
      </w:r>
      <w:r w:rsidR="00530E4D" w:rsidRPr="00530E4D">
        <w:rPr>
          <w:color w:val="000000"/>
        </w:rPr>
        <w:t>ЖКХ</w:t>
      </w:r>
      <w:r w:rsidR="00530E4D">
        <w:rPr>
          <w:color w:val="000000"/>
        </w:rPr>
        <w:t xml:space="preserve">, </w:t>
      </w:r>
      <w:r w:rsidR="00530E4D" w:rsidRPr="00530E4D">
        <w:rPr>
          <w:color w:val="000000"/>
        </w:rPr>
        <w:t>муниципальное управление</w:t>
      </w:r>
      <w:r w:rsidR="00530E4D">
        <w:rPr>
          <w:color w:val="000000"/>
        </w:rPr>
        <w:t xml:space="preserve">, </w:t>
      </w:r>
      <w:r w:rsidR="00530E4D" w:rsidRPr="00530E4D">
        <w:rPr>
          <w:color w:val="000000"/>
        </w:rPr>
        <w:t>энергосбережение и работа над повышением энергоэффективности</w:t>
      </w:r>
      <w:r w:rsidR="00750706">
        <w:rPr>
          <w:color w:val="000000"/>
        </w:rPr>
        <w:t xml:space="preserve"> </w:t>
      </w:r>
      <w:r w:rsidR="0054595D" w:rsidRPr="0054595D">
        <w:rPr>
          <w:color w:val="000000"/>
        </w:rPr>
        <w:t>[1]</w:t>
      </w:r>
      <w:r w:rsidR="002F546C">
        <w:rPr>
          <w:color w:val="000000"/>
        </w:rPr>
        <w:t>.</w:t>
      </w:r>
      <w:r w:rsidR="0054595D">
        <w:rPr>
          <w:color w:val="000000"/>
        </w:rPr>
        <w:t xml:space="preserve"> </w:t>
      </w:r>
      <w:r w:rsidR="009119BB">
        <w:rPr>
          <w:shd w:val="clear" w:color="auto" w:fill="FFFFFF"/>
        </w:rPr>
        <w:t xml:space="preserve">Частично принципы данной методики и </w:t>
      </w:r>
      <w:r w:rsidR="00750706" w:rsidRPr="00270587">
        <w:rPr>
          <w:shd w:val="clear" w:color="auto" w:fill="FFFFFF"/>
        </w:rPr>
        <w:t>критери</w:t>
      </w:r>
      <w:r w:rsidR="009119BB">
        <w:rPr>
          <w:shd w:val="clear" w:color="auto" w:fill="FFFFFF"/>
        </w:rPr>
        <w:t>и</w:t>
      </w:r>
      <w:r w:rsidR="00750706" w:rsidRPr="00270587">
        <w:rPr>
          <w:shd w:val="clear" w:color="auto" w:fill="FFFFFF"/>
        </w:rPr>
        <w:t xml:space="preserve"> </w:t>
      </w:r>
      <w:r w:rsidR="009119BB">
        <w:rPr>
          <w:shd w:val="clear" w:color="auto" w:fill="FFFFFF"/>
        </w:rPr>
        <w:t xml:space="preserve">возможно применить </w:t>
      </w:r>
      <w:r w:rsidR="00750706">
        <w:rPr>
          <w:shd w:val="clear" w:color="auto" w:fill="FFFFFF"/>
        </w:rPr>
        <w:t>и при оценке деятельности представительных органов, так как их у</w:t>
      </w:r>
      <w:r w:rsidR="00750706" w:rsidRPr="00270587">
        <w:rPr>
          <w:shd w:val="clear" w:color="auto" w:fill="FFFFFF"/>
        </w:rPr>
        <w:t xml:space="preserve">частие в социально-экономическом развитии муниципального образования является безусловным, </w:t>
      </w:r>
      <w:r w:rsidR="00750706">
        <w:rPr>
          <w:shd w:val="clear" w:color="auto" w:fill="FFFFFF"/>
        </w:rPr>
        <w:t>например</w:t>
      </w:r>
      <w:r w:rsidR="00750706" w:rsidRPr="00270587">
        <w:rPr>
          <w:shd w:val="clear" w:color="auto" w:fill="FFFFFF"/>
        </w:rPr>
        <w:t xml:space="preserve"> через согласование</w:t>
      </w:r>
      <w:r w:rsidR="00750706">
        <w:rPr>
          <w:shd w:val="clear" w:color="auto" w:fill="FFFFFF"/>
        </w:rPr>
        <w:t xml:space="preserve"> </w:t>
      </w:r>
      <w:r w:rsidR="00750706" w:rsidRPr="00270587">
        <w:rPr>
          <w:shd w:val="clear" w:color="auto" w:fill="FFFFFF"/>
        </w:rPr>
        <w:t>муниципальных программ</w:t>
      </w:r>
      <w:r w:rsidR="00750706">
        <w:rPr>
          <w:shd w:val="clear" w:color="auto" w:fill="FFFFFF"/>
        </w:rPr>
        <w:t xml:space="preserve"> и</w:t>
      </w:r>
      <w:r w:rsidR="00750706" w:rsidRPr="00270587">
        <w:rPr>
          <w:shd w:val="clear" w:color="auto" w:fill="FFFFFF"/>
        </w:rPr>
        <w:t xml:space="preserve"> принятие бюджета</w:t>
      </w:r>
      <w:r w:rsidR="00750706">
        <w:rPr>
          <w:shd w:val="clear" w:color="auto" w:fill="FFFFFF"/>
        </w:rPr>
        <w:t>.</w:t>
      </w:r>
      <w:r w:rsidR="00750706" w:rsidRPr="00270587">
        <w:rPr>
          <w:shd w:val="clear" w:color="auto" w:fill="FFFFFF"/>
        </w:rPr>
        <w:t xml:space="preserve"> По утвержденному перечню показателей </w:t>
      </w:r>
      <w:r w:rsidR="009119BB">
        <w:rPr>
          <w:shd w:val="clear" w:color="auto" w:fill="FFFFFF"/>
        </w:rPr>
        <w:t>можно</w:t>
      </w:r>
      <w:r w:rsidR="00750706">
        <w:rPr>
          <w:shd w:val="clear" w:color="auto" w:fill="FFFFFF"/>
        </w:rPr>
        <w:t xml:space="preserve"> </w:t>
      </w:r>
      <w:r w:rsidR="00750706" w:rsidRPr="00270587">
        <w:rPr>
          <w:shd w:val="clear" w:color="auto" w:fill="FFFFFF"/>
        </w:rPr>
        <w:t xml:space="preserve">проработать список нормативных правовых актов, рассмотренных и принятых представительным органом (в том числе обращения в вышестоящие органы и законодательные инициативы), </w:t>
      </w:r>
      <w:r w:rsidR="00750706">
        <w:rPr>
          <w:shd w:val="clear" w:color="auto" w:fill="FFFFFF"/>
        </w:rPr>
        <w:t>ориентированных на решение проблем</w:t>
      </w:r>
      <w:r>
        <w:rPr>
          <w:shd w:val="clear" w:color="auto" w:fill="FFFFFF"/>
        </w:rPr>
        <w:t xml:space="preserve"> муниципального образования и на его развитие, </w:t>
      </w:r>
      <w:r w:rsidR="00750706" w:rsidRPr="00270587">
        <w:rPr>
          <w:shd w:val="clear" w:color="auto" w:fill="FFFFFF"/>
        </w:rPr>
        <w:t xml:space="preserve">а также </w:t>
      </w:r>
      <w:r w:rsidR="00750706">
        <w:rPr>
          <w:shd w:val="clear" w:color="auto" w:fill="FFFFFF"/>
        </w:rPr>
        <w:t xml:space="preserve">учесть те </w:t>
      </w:r>
      <w:r w:rsidR="00750706" w:rsidRPr="00270587">
        <w:rPr>
          <w:shd w:val="clear" w:color="auto" w:fill="FFFFFF"/>
        </w:rPr>
        <w:t>вопросы, которые выносились на заседания его рабочих органов</w:t>
      </w:r>
      <w:r w:rsidR="00750706">
        <w:rPr>
          <w:shd w:val="clear" w:color="auto" w:fill="FFFFFF"/>
        </w:rPr>
        <w:t xml:space="preserve"> (постоянные комиссии или комитеты и др.)</w:t>
      </w:r>
      <w:r w:rsidR="00750706" w:rsidRPr="00270587">
        <w:rPr>
          <w:shd w:val="clear" w:color="auto" w:fill="FFFFFF"/>
        </w:rPr>
        <w:t>.</w:t>
      </w:r>
      <w:r w:rsidR="00750706">
        <w:rPr>
          <w:shd w:val="clear" w:color="auto" w:fill="FFFFFF"/>
        </w:rPr>
        <w:t xml:space="preserve"> </w:t>
      </w:r>
    </w:p>
    <w:p w14:paraId="38040C04" w14:textId="7377715A" w:rsidR="00975258" w:rsidRDefault="002F546C" w:rsidP="006572C3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hd w:val="clear" w:color="auto" w:fill="FFFFFF"/>
        </w:rPr>
      </w:pPr>
      <w:r>
        <w:rPr>
          <w:color w:val="000000"/>
        </w:rPr>
        <w:t>Другая</w:t>
      </w:r>
      <w:r w:rsidR="009119BB">
        <w:rPr>
          <w:color w:val="000000"/>
        </w:rPr>
        <w:t xml:space="preserve"> методика, утвержденная п</w:t>
      </w:r>
      <w:r w:rsidR="00750706" w:rsidRPr="002A1B8F">
        <w:rPr>
          <w:color w:val="000000"/>
        </w:rPr>
        <w:t>остановление</w:t>
      </w:r>
      <w:r w:rsidR="009119BB">
        <w:rPr>
          <w:color w:val="000000"/>
        </w:rPr>
        <w:t>м</w:t>
      </w:r>
      <w:r>
        <w:rPr>
          <w:color w:val="000000"/>
        </w:rPr>
        <w:t xml:space="preserve"> Правительства РФ от </w:t>
      </w:r>
      <w:r w:rsidR="00750706" w:rsidRPr="002A1B8F">
        <w:rPr>
          <w:color w:val="000000"/>
        </w:rPr>
        <w:t>12</w:t>
      </w:r>
      <w:r>
        <w:rPr>
          <w:color w:val="000000"/>
        </w:rPr>
        <w:t xml:space="preserve"> декабря 2012 г. № </w:t>
      </w:r>
      <w:r w:rsidR="00750706" w:rsidRPr="002A1B8F">
        <w:rPr>
          <w:color w:val="000000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="00750706" w:rsidRPr="009119BB">
        <w:rPr>
          <w:color w:val="000000" w:themeColor="text1"/>
        </w:rPr>
        <w:t>…»</w:t>
      </w:r>
      <w:r w:rsidR="005C0EE3">
        <w:rPr>
          <w:color w:val="000000" w:themeColor="text1"/>
        </w:rPr>
        <w:t>,</w:t>
      </w:r>
      <w:r w:rsidR="009119BB">
        <w:rPr>
          <w:color w:val="000000" w:themeColor="text1"/>
        </w:rPr>
        <w:t xml:space="preserve"> </w:t>
      </w:r>
      <w:r w:rsidR="00975258" w:rsidRPr="00270587">
        <w:rPr>
          <w:shd w:val="clear" w:color="auto" w:fill="FCFCFC"/>
        </w:rPr>
        <w:t xml:space="preserve">разработана с целью участия граждан в оценке качества предоставления государственных услуг, </w:t>
      </w:r>
      <w:r w:rsidR="009119BB">
        <w:rPr>
          <w:shd w:val="clear" w:color="auto" w:fill="FCFCFC"/>
        </w:rPr>
        <w:t>и ориентирована</w:t>
      </w:r>
      <w:r w:rsidR="00975258" w:rsidRPr="00270587">
        <w:rPr>
          <w:shd w:val="clear" w:color="auto" w:fill="FCFCFC"/>
        </w:rPr>
        <w:t xml:space="preserve"> на повышение уровня ответственности руководителей территориальных органов федеральных органов исполнительной власти за предоставление социально значимых государственных услуг</w:t>
      </w:r>
      <w:r w:rsidR="009119BB">
        <w:rPr>
          <w:shd w:val="clear" w:color="auto" w:fill="FCFCFC"/>
        </w:rPr>
        <w:t xml:space="preserve"> </w:t>
      </w:r>
      <w:r w:rsidR="0054595D" w:rsidRPr="0054595D">
        <w:rPr>
          <w:color w:val="000000"/>
        </w:rPr>
        <w:t>[2]</w:t>
      </w:r>
      <w:r w:rsidRPr="00270587">
        <w:rPr>
          <w:shd w:val="clear" w:color="auto" w:fill="FCFCFC"/>
        </w:rPr>
        <w:t>.</w:t>
      </w:r>
      <w:r w:rsidR="0054595D">
        <w:rPr>
          <w:color w:val="000000"/>
        </w:rPr>
        <w:t xml:space="preserve"> </w:t>
      </w:r>
      <w:r w:rsidR="00975258" w:rsidRPr="00270587">
        <w:rPr>
          <w:shd w:val="clear" w:color="auto" w:fill="FCFCFC"/>
        </w:rPr>
        <w:t>Методика опирается на</w:t>
      </w:r>
      <w:r>
        <w:rPr>
          <w:shd w:val="clear" w:color="auto" w:fill="FCFCFC"/>
        </w:rPr>
        <w:t xml:space="preserve"> опросы</w:t>
      </w:r>
      <w:r w:rsidR="00975258" w:rsidRPr="00270587">
        <w:rPr>
          <w:shd w:val="clear" w:color="auto" w:fill="FCFCFC"/>
        </w:rPr>
        <w:t xml:space="preserve"> граждан, которые </w:t>
      </w:r>
      <w:r w:rsidR="00975258" w:rsidRPr="00270587">
        <w:rPr>
          <w:shd w:val="clear" w:color="auto" w:fill="FCFCFC"/>
        </w:rPr>
        <w:lastRenderedPageBreak/>
        <w:t xml:space="preserve">по </w:t>
      </w:r>
      <w:r w:rsidR="00DD3E34">
        <w:rPr>
          <w:shd w:val="clear" w:color="auto" w:fill="FCFCFC"/>
        </w:rPr>
        <w:t>пятиб</w:t>
      </w:r>
      <w:r w:rsidR="00DD3E34" w:rsidRPr="00270587">
        <w:rPr>
          <w:shd w:val="clear" w:color="auto" w:fill="FCFCFC"/>
        </w:rPr>
        <w:t>алльной</w:t>
      </w:r>
      <w:r w:rsidR="00975258" w:rsidRPr="00270587">
        <w:rPr>
          <w:shd w:val="clear" w:color="auto" w:fill="FCFCFC"/>
        </w:rPr>
        <w:t xml:space="preserve"> шкале оценивают качество предоставляемых услуг по 5 критериям:</w:t>
      </w:r>
      <w:r w:rsidR="009119BB">
        <w:rPr>
          <w:shd w:val="clear" w:color="auto" w:fill="FCFCFC"/>
        </w:rPr>
        <w:t xml:space="preserve"> </w:t>
      </w:r>
      <w:r w:rsidR="00975258" w:rsidRPr="00270587">
        <w:t>время предоставления оцениваемых услуг</w:t>
      </w:r>
      <w:r w:rsidR="009119BB">
        <w:t xml:space="preserve">, </w:t>
      </w:r>
      <w:r w:rsidR="00975258" w:rsidRPr="00270587">
        <w:t>время ожидания в очереди при получении оцениваемых услуг</w:t>
      </w:r>
      <w:r w:rsidR="009119BB">
        <w:t xml:space="preserve">, </w:t>
      </w:r>
      <w:r w:rsidR="00975258" w:rsidRPr="00270587">
        <w:t>вежливость и компетентность сотрудника, взаимодействующего с заявителем при предоставлении оцениваемых услуг</w:t>
      </w:r>
      <w:r w:rsidR="009119BB">
        <w:t xml:space="preserve">, </w:t>
      </w:r>
      <w:r w:rsidR="00975258" w:rsidRPr="00270587">
        <w:t>комфортность условий в помещении, в котором предоставлены оцениваемые услуги</w:t>
      </w:r>
      <w:r w:rsidR="009119BB">
        <w:t xml:space="preserve">, </w:t>
      </w:r>
      <w:r w:rsidR="00975258" w:rsidRPr="00270587">
        <w:t>доступность информации о порядке предоставления оцениваемых услуг.</w:t>
      </w:r>
      <w:r w:rsidR="009119BB">
        <w:t xml:space="preserve"> В таком варианте методика не может быть применена для оценки деятельности представительного органа, </w:t>
      </w:r>
      <w:r w:rsidR="00975258" w:rsidRPr="00270587">
        <w:rPr>
          <w:shd w:val="clear" w:color="auto" w:fill="FFFFFF"/>
        </w:rPr>
        <w:t xml:space="preserve">так как он не оказывает какие-либо услуги. Кроме того, его члены, в большинстве своем, реализуют депутатскую деятельность на непостоянной основе, кроме председателя и его заместителей (не более 10% от установленной численности). Как следствие этого, депутаты выстраивают взаимоотношения со своими избирателями в неустановленном законодательством порядке. </w:t>
      </w:r>
      <w:r w:rsidR="00E2364E">
        <w:rPr>
          <w:shd w:val="clear" w:color="auto" w:fill="FFFFFF"/>
        </w:rPr>
        <w:t>Все же методика и ее критерии</w:t>
      </w:r>
      <w:r w:rsidR="00975258" w:rsidRPr="00270587">
        <w:rPr>
          <w:shd w:val="clear" w:color="auto" w:fill="FFFFFF"/>
        </w:rPr>
        <w:t xml:space="preserve"> мо</w:t>
      </w:r>
      <w:r w:rsidR="00E2364E">
        <w:rPr>
          <w:shd w:val="clear" w:color="auto" w:fill="FFFFFF"/>
        </w:rPr>
        <w:t xml:space="preserve">гут </w:t>
      </w:r>
      <w:r w:rsidR="00975258" w:rsidRPr="00270587">
        <w:rPr>
          <w:shd w:val="clear" w:color="auto" w:fill="FFFFFF"/>
        </w:rPr>
        <w:t>быть интерес</w:t>
      </w:r>
      <w:r w:rsidR="00E2364E">
        <w:rPr>
          <w:shd w:val="clear" w:color="auto" w:fill="FFFFFF"/>
        </w:rPr>
        <w:t>ны</w:t>
      </w:r>
      <w:r w:rsidR="00975258" w:rsidRPr="00270587">
        <w:rPr>
          <w:shd w:val="clear" w:color="auto" w:fill="FFFFFF"/>
        </w:rPr>
        <w:t xml:space="preserve"> с точки зрения реализации гарантий, которые должны быть предоставлены депутату при </w:t>
      </w:r>
      <w:r w:rsidR="00E2364E">
        <w:rPr>
          <w:shd w:val="clear" w:color="auto" w:fill="FFFFFF"/>
        </w:rPr>
        <w:t>работе с избирателями (например, встречи)</w:t>
      </w:r>
      <w:r w:rsidR="00975258" w:rsidRPr="00270587">
        <w:rPr>
          <w:shd w:val="clear" w:color="auto" w:fill="FFFFFF"/>
        </w:rPr>
        <w:t>.</w:t>
      </w:r>
      <w:r w:rsidR="00975258">
        <w:rPr>
          <w:shd w:val="clear" w:color="auto" w:fill="FFFFFF"/>
        </w:rPr>
        <w:t xml:space="preserve"> </w:t>
      </w:r>
      <w:r w:rsidR="00975258" w:rsidRPr="00270587">
        <w:rPr>
          <w:shd w:val="clear" w:color="auto" w:fill="FFFFFF"/>
        </w:rPr>
        <w:t xml:space="preserve">Также утвержденные постановлением критерии могут быть применены при оценке </w:t>
      </w:r>
      <w:r w:rsidR="00E2364E">
        <w:rPr>
          <w:shd w:val="clear" w:color="auto" w:fill="FFFFFF"/>
        </w:rPr>
        <w:t xml:space="preserve">качества </w:t>
      </w:r>
      <w:r w:rsidR="00975258" w:rsidRPr="00270587">
        <w:rPr>
          <w:shd w:val="clear" w:color="auto" w:fill="FFFFFF"/>
        </w:rPr>
        <w:t>обеспечения деятельности представительного органа аппаратом представительного органа или структурным подразделением исполнительного органа МСУ</w:t>
      </w:r>
      <w:r w:rsidR="00B625DC">
        <w:rPr>
          <w:shd w:val="clear" w:color="auto" w:fill="FFFFFF"/>
        </w:rPr>
        <w:t>.</w:t>
      </w:r>
    </w:p>
    <w:p w14:paraId="0E4DD01F" w14:textId="77777777" w:rsidR="00B625DC" w:rsidRDefault="002F546C" w:rsidP="00B625DC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hd w:val="clear" w:color="auto" w:fill="FCFCFC"/>
        </w:rPr>
      </w:pPr>
      <w:r>
        <w:rPr>
          <w:shd w:val="clear" w:color="auto" w:fill="FFFFFF"/>
        </w:rPr>
        <w:t xml:space="preserve">Третий подход к оценке деятельности представительного органа местного самоуправления основан на формировании и систематизации </w:t>
      </w:r>
      <w:r w:rsidR="009C5345">
        <w:rPr>
          <w:shd w:val="clear" w:color="auto" w:fill="FFFFFF"/>
        </w:rPr>
        <w:t>статистических данных</w:t>
      </w:r>
      <w:r>
        <w:rPr>
          <w:shd w:val="clear" w:color="auto" w:fill="FFFFFF"/>
        </w:rPr>
        <w:t xml:space="preserve">. </w:t>
      </w:r>
      <w:r w:rsidR="00E2364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Этот подход предполагает </w:t>
      </w:r>
      <w:r w:rsidR="00B625DC" w:rsidRPr="002A1B8F">
        <w:t>изучения деятельности представительного органа местного самоуправления и депутатов МСУ</w:t>
      </w:r>
      <w:r>
        <w:t xml:space="preserve"> по следующим показателям:</w:t>
      </w:r>
      <w:r w:rsidR="00B625DC">
        <w:t xml:space="preserve"> </w:t>
      </w:r>
      <w:r w:rsidR="00B625DC" w:rsidRPr="002A1B8F">
        <w:rPr>
          <w:shd w:val="clear" w:color="auto" w:fill="FCFCFC"/>
        </w:rPr>
        <w:t>количественн</w:t>
      </w:r>
      <w:r w:rsidR="00B625DC">
        <w:rPr>
          <w:shd w:val="clear" w:color="auto" w:fill="FCFCFC"/>
        </w:rPr>
        <w:t>ые</w:t>
      </w:r>
      <w:r w:rsidR="00B625DC" w:rsidRPr="002A1B8F">
        <w:rPr>
          <w:shd w:val="clear" w:color="auto" w:fill="FCFCFC"/>
        </w:rPr>
        <w:t xml:space="preserve"> характеристик</w:t>
      </w:r>
      <w:r w:rsidR="00B625DC">
        <w:rPr>
          <w:shd w:val="clear" w:color="auto" w:fill="FCFCFC"/>
        </w:rPr>
        <w:t xml:space="preserve">и </w:t>
      </w:r>
      <w:r w:rsidR="00B625DC" w:rsidRPr="002A1B8F">
        <w:rPr>
          <w:shd w:val="clear" w:color="auto" w:fill="FCFCFC"/>
        </w:rPr>
        <w:t>(рассмотренны</w:t>
      </w:r>
      <w:r w:rsidR="00B625DC">
        <w:rPr>
          <w:shd w:val="clear" w:color="auto" w:fill="FCFCFC"/>
        </w:rPr>
        <w:t xml:space="preserve">е </w:t>
      </w:r>
      <w:r w:rsidR="00B625DC" w:rsidRPr="002A1B8F">
        <w:rPr>
          <w:shd w:val="clear" w:color="auto" w:fill="FCFCFC"/>
        </w:rPr>
        <w:t>вопрос</w:t>
      </w:r>
      <w:r w:rsidR="00B625DC">
        <w:rPr>
          <w:shd w:val="clear" w:color="auto" w:fill="FCFCFC"/>
        </w:rPr>
        <w:t xml:space="preserve">ы, </w:t>
      </w:r>
      <w:r w:rsidR="00B625DC" w:rsidRPr="002A1B8F">
        <w:rPr>
          <w:shd w:val="clear" w:color="auto" w:fill="FCFCFC"/>
        </w:rPr>
        <w:t>приняты</w:t>
      </w:r>
      <w:r w:rsidR="00B625DC">
        <w:rPr>
          <w:shd w:val="clear" w:color="auto" w:fill="FCFCFC"/>
        </w:rPr>
        <w:t>е</w:t>
      </w:r>
      <w:r w:rsidR="00B625DC" w:rsidRPr="002A1B8F">
        <w:rPr>
          <w:shd w:val="clear" w:color="auto" w:fill="FCFCFC"/>
        </w:rPr>
        <w:t xml:space="preserve"> решени</w:t>
      </w:r>
      <w:r w:rsidR="00B625DC">
        <w:rPr>
          <w:shd w:val="clear" w:color="auto" w:fill="FCFCFC"/>
        </w:rPr>
        <w:t xml:space="preserve">я), </w:t>
      </w:r>
      <w:r w:rsidR="00B625DC" w:rsidRPr="002A1B8F">
        <w:rPr>
          <w:shd w:val="clear" w:color="auto" w:fill="FCFCFC"/>
        </w:rPr>
        <w:t>выполнение плана</w:t>
      </w:r>
      <w:r w:rsidR="00E2364E">
        <w:rPr>
          <w:shd w:val="clear" w:color="auto" w:fill="FCFCFC"/>
        </w:rPr>
        <w:t xml:space="preserve"> деятельности органа</w:t>
      </w:r>
      <w:r w:rsidR="00B625DC" w:rsidRPr="002A1B8F">
        <w:rPr>
          <w:shd w:val="clear" w:color="auto" w:fill="FCFCFC"/>
        </w:rPr>
        <w:t>,</w:t>
      </w:r>
      <w:r w:rsidR="00E2364E">
        <w:rPr>
          <w:shd w:val="clear" w:color="auto" w:fill="FCFCFC"/>
        </w:rPr>
        <w:t xml:space="preserve"> </w:t>
      </w:r>
      <w:r w:rsidR="00B625DC" w:rsidRPr="002A1B8F">
        <w:rPr>
          <w:shd w:val="clear" w:color="auto" w:fill="FCFCFC"/>
        </w:rPr>
        <w:t>наличие замечаний</w:t>
      </w:r>
      <w:r w:rsidR="00B625DC">
        <w:rPr>
          <w:shd w:val="clear" w:color="auto" w:fill="FCFCFC"/>
        </w:rPr>
        <w:t xml:space="preserve"> контрольных органов,</w:t>
      </w:r>
      <w:r w:rsidR="00B625DC" w:rsidRPr="002A1B8F">
        <w:rPr>
          <w:shd w:val="clear" w:color="auto" w:fill="FCFCFC"/>
        </w:rPr>
        <w:t xml:space="preserve"> качественн</w:t>
      </w:r>
      <w:r w:rsidR="00B625DC">
        <w:rPr>
          <w:shd w:val="clear" w:color="auto" w:fill="FCFCFC"/>
        </w:rPr>
        <w:t>ая</w:t>
      </w:r>
      <w:r w:rsidR="00B625DC" w:rsidRPr="002A1B8F">
        <w:rPr>
          <w:shd w:val="clear" w:color="auto" w:fill="FCFCFC"/>
        </w:rPr>
        <w:t xml:space="preserve"> характеристик</w:t>
      </w:r>
      <w:r w:rsidR="00B625DC">
        <w:rPr>
          <w:shd w:val="clear" w:color="auto" w:fill="FCFCFC"/>
        </w:rPr>
        <w:t>а</w:t>
      </w:r>
      <w:r w:rsidR="00B625DC" w:rsidRPr="002A1B8F">
        <w:rPr>
          <w:shd w:val="clear" w:color="auto" w:fill="FCFCFC"/>
        </w:rPr>
        <w:t xml:space="preserve"> депутатов (профессиональный уровень, повышение квалификации, своевременность отчетов перед избирателями, встречи с население</w:t>
      </w:r>
      <w:r w:rsidR="00B625DC">
        <w:rPr>
          <w:shd w:val="clear" w:color="auto" w:fill="FCFCFC"/>
        </w:rPr>
        <w:t>м</w:t>
      </w:r>
      <w:r w:rsidR="00B625DC" w:rsidRPr="002A1B8F">
        <w:rPr>
          <w:shd w:val="clear" w:color="auto" w:fill="FCFCFC"/>
        </w:rPr>
        <w:t>, исполнение наказов, посещаемость заседаний и сессий, количество законодательных инициатив, работа с обращениями граждан)</w:t>
      </w:r>
      <w:r w:rsidR="00B625DC">
        <w:rPr>
          <w:shd w:val="clear" w:color="auto" w:fill="FCFCFC"/>
        </w:rPr>
        <w:t xml:space="preserve">. </w:t>
      </w:r>
      <w:r w:rsidR="00E2364E" w:rsidRPr="00270587">
        <w:rPr>
          <w:shd w:val="clear" w:color="auto" w:fill="FCFCFC"/>
        </w:rPr>
        <w:t>Критерии данной методики не утверждены</w:t>
      </w:r>
      <w:r w:rsidR="00E2364E">
        <w:rPr>
          <w:shd w:val="clear" w:color="auto" w:fill="FCFCFC"/>
        </w:rPr>
        <w:t xml:space="preserve"> законодательством</w:t>
      </w:r>
      <w:r w:rsidR="00E2364E" w:rsidRPr="00270587">
        <w:rPr>
          <w:shd w:val="clear" w:color="auto" w:fill="FCFCFC"/>
        </w:rPr>
        <w:t xml:space="preserve">, но зачастую применяются при формировании статистических данных представительными органами по итогам квартала, года, созыва или же его рабочими органами, например, фракциями. Такие критерии отражают особенности </w:t>
      </w:r>
      <w:r>
        <w:rPr>
          <w:shd w:val="clear" w:color="auto" w:fill="FCFCFC"/>
        </w:rPr>
        <w:t xml:space="preserve">работы </w:t>
      </w:r>
      <w:r w:rsidR="00E2364E" w:rsidRPr="00270587">
        <w:rPr>
          <w:shd w:val="clear" w:color="auto" w:fill="FCFCFC"/>
        </w:rPr>
        <w:t xml:space="preserve">каждого </w:t>
      </w:r>
      <w:r>
        <w:rPr>
          <w:shd w:val="clear" w:color="auto" w:fill="FCFCFC"/>
        </w:rPr>
        <w:t>депутата</w:t>
      </w:r>
      <w:r w:rsidR="00E2364E" w:rsidRPr="00270587">
        <w:rPr>
          <w:shd w:val="clear" w:color="auto" w:fill="FCFCFC"/>
        </w:rPr>
        <w:t xml:space="preserve">, в частности, и </w:t>
      </w:r>
      <w:r>
        <w:rPr>
          <w:shd w:val="clear" w:color="auto" w:fill="FCFCFC"/>
        </w:rPr>
        <w:t>представительного органа</w:t>
      </w:r>
      <w:r w:rsidR="00E2364E" w:rsidRPr="00270587">
        <w:rPr>
          <w:shd w:val="clear" w:color="auto" w:fill="FCFCFC"/>
        </w:rPr>
        <w:t xml:space="preserve">, в целом. Также информация, сформированная на основании </w:t>
      </w:r>
      <w:r w:rsidR="00E2364E">
        <w:rPr>
          <w:shd w:val="clear" w:color="auto" w:fill="FCFCFC"/>
        </w:rPr>
        <w:t>этих</w:t>
      </w:r>
      <w:r w:rsidR="00E2364E" w:rsidRPr="00270587">
        <w:rPr>
          <w:shd w:val="clear" w:color="auto" w:fill="FCFCFC"/>
        </w:rPr>
        <w:t xml:space="preserve"> критериев позволяется провести сравнительный анализ внутри одного созыва и между созывами. </w:t>
      </w:r>
      <w:r w:rsidR="00E2364E">
        <w:rPr>
          <w:shd w:val="clear" w:color="auto" w:fill="FCFCFC"/>
        </w:rPr>
        <w:t>М</w:t>
      </w:r>
      <w:r w:rsidR="00E2364E" w:rsidRPr="00270587">
        <w:rPr>
          <w:shd w:val="clear" w:color="auto" w:fill="FCFCFC"/>
        </w:rPr>
        <w:t xml:space="preserve">етодика </w:t>
      </w:r>
      <w:r w:rsidR="00E2364E">
        <w:rPr>
          <w:shd w:val="clear" w:color="auto" w:fill="FCFCFC"/>
        </w:rPr>
        <w:t>показывает</w:t>
      </w:r>
      <w:r w:rsidR="00E2364E" w:rsidRPr="00270587">
        <w:rPr>
          <w:shd w:val="clear" w:color="auto" w:fill="FCFCFC"/>
        </w:rPr>
        <w:t>, насколько деятельность представительного органа соответствует действующему законодательству и отражает происходящие изменения в обществе, интересах избирателей.</w:t>
      </w:r>
      <w:r w:rsidR="00E2364E">
        <w:rPr>
          <w:shd w:val="clear" w:color="auto" w:fill="FCFCFC"/>
        </w:rPr>
        <w:t xml:space="preserve"> В то же время м</w:t>
      </w:r>
      <w:r w:rsidR="00B625DC">
        <w:rPr>
          <w:shd w:val="clear" w:color="auto" w:fill="FCFCFC"/>
        </w:rPr>
        <w:t>етод</w:t>
      </w:r>
      <w:r w:rsidR="00E2364E">
        <w:rPr>
          <w:shd w:val="clear" w:color="auto" w:fill="FCFCFC"/>
        </w:rPr>
        <w:t>ика</w:t>
      </w:r>
      <w:r>
        <w:rPr>
          <w:shd w:val="clear" w:color="auto" w:fill="FCFCFC"/>
        </w:rPr>
        <w:t xml:space="preserve"> имеет и недостатки</w:t>
      </w:r>
      <w:r w:rsidR="00B625DC" w:rsidRPr="002A1B8F">
        <w:rPr>
          <w:shd w:val="clear" w:color="auto" w:fill="FCFCFC"/>
        </w:rPr>
        <w:t xml:space="preserve">, так как не показывает </w:t>
      </w:r>
      <w:r w:rsidR="00B625DC">
        <w:rPr>
          <w:shd w:val="clear" w:color="auto" w:fill="FCFCFC"/>
        </w:rPr>
        <w:t xml:space="preserve">вклад (эффективность) органа в </w:t>
      </w:r>
      <w:r w:rsidR="00B625DC" w:rsidRPr="002A1B8F">
        <w:rPr>
          <w:shd w:val="clear" w:color="auto" w:fill="FCFCFC"/>
        </w:rPr>
        <w:t>социально-экономического развити</w:t>
      </w:r>
      <w:r w:rsidR="00B625DC">
        <w:rPr>
          <w:shd w:val="clear" w:color="auto" w:fill="FCFCFC"/>
        </w:rPr>
        <w:t>е</w:t>
      </w:r>
      <w:r w:rsidR="00B625DC" w:rsidRPr="002A1B8F">
        <w:rPr>
          <w:shd w:val="clear" w:color="auto" w:fill="FCFCFC"/>
        </w:rPr>
        <w:t xml:space="preserve"> муниципального образования</w:t>
      </w:r>
      <w:r w:rsidR="00E2364E">
        <w:rPr>
          <w:shd w:val="clear" w:color="auto" w:fill="FCFCFC"/>
        </w:rPr>
        <w:t>. Кроме того, т</w:t>
      </w:r>
      <w:r w:rsidR="00B625DC" w:rsidRPr="002A1B8F">
        <w:rPr>
          <w:shd w:val="clear" w:color="auto" w:fill="FCFCFC"/>
        </w:rPr>
        <w:t>ребования к уровню профессионализма депутатов и их активности в достижении результатов</w:t>
      </w:r>
      <w:r w:rsidR="00B36615">
        <w:rPr>
          <w:shd w:val="clear" w:color="auto" w:fill="FCFCFC"/>
        </w:rPr>
        <w:t xml:space="preserve"> общественной деятельности</w:t>
      </w:r>
      <w:r w:rsidR="00B625DC" w:rsidRPr="002A1B8F">
        <w:rPr>
          <w:shd w:val="clear" w:color="auto" w:fill="FCFCFC"/>
        </w:rPr>
        <w:t xml:space="preserve"> в законодательстве отсутствуют. </w:t>
      </w:r>
      <w:r w:rsidR="00B36615">
        <w:rPr>
          <w:shd w:val="clear" w:color="auto" w:fill="FCFCFC"/>
        </w:rPr>
        <w:t>Во много это связано с тем, что д</w:t>
      </w:r>
      <w:r w:rsidR="00B625DC" w:rsidRPr="002A1B8F">
        <w:rPr>
          <w:shd w:val="clear" w:color="auto" w:fill="FCFCFC"/>
        </w:rPr>
        <w:t xml:space="preserve">еятельность большинства </w:t>
      </w:r>
      <w:r w:rsidR="00B625DC">
        <w:rPr>
          <w:shd w:val="clear" w:color="auto" w:fill="FCFCFC"/>
        </w:rPr>
        <w:t xml:space="preserve">муниципальных </w:t>
      </w:r>
      <w:r w:rsidR="00B625DC" w:rsidRPr="002A1B8F">
        <w:rPr>
          <w:shd w:val="clear" w:color="auto" w:fill="FCFCFC"/>
        </w:rPr>
        <w:t xml:space="preserve">депутатов происходит на непостоянной основе, </w:t>
      </w:r>
      <w:r w:rsidR="00B36615">
        <w:rPr>
          <w:shd w:val="clear" w:color="auto" w:fill="FCFCFC"/>
        </w:rPr>
        <w:t>а</w:t>
      </w:r>
      <w:r w:rsidR="00B625DC" w:rsidRPr="002A1B8F">
        <w:rPr>
          <w:shd w:val="clear" w:color="auto" w:fill="FCFCFC"/>
        </w:rPr>
        <w:t xml:space="preserve"> </w:t>
      </w:r>
      <w:r w:rsidR="00B36615">
        <w:rPr>
          <w:shd w:val="clear" w:color="auto" w:fill="FCFCFC"/>
        </w:rPr>
        <w:t xml:space="preserve">законодательные гарантии касаются лишь периода </w:t>
      </w:r>
      <w:r w:rsidR="00B625DC" w:rsidRPr="002A1B8F">
        <w:rPr>
          <w:shd w:val="clear" w:color="auto" w:fill="FCFCFC"/>
        </w:rPr>
        <w:t>от двух до шести дней в месяц.</w:t>
      </w:r>
      <w:r w:rsidR="00B625DC">
        <w:rPr>
          <w:shd w:val="clear" w:color="auto" w:fill="FCFCFC"/>
        </w:rPr>
        <w:tab/>
      </w:r>
    </w:p>
    <w:p w14:paraId="5A35E07E" w14:textId="77777777" w:rsidR="00B625DC" w:rsidRDefault="002F546C" w:rsidP="00B625DC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hd w:val="clear" w:color="auto" w:fill="FCFCFC"/>
        </w:rPr>
      </w:pPr>
      <w:r>
        <w:rPr>
          <w:shd w:val="clear" w:color="auto" w:fill="FCFCFC"/>
        </w:rPr>
        <w:t>Четвертый подход</w:t>
      </w:r>
      <w:r w:rsidR="00045D09">
        <w:rPr>
          <w:shd w:val="clear" w:color="auto" w:fill="FCFCFC"/>
        </w:rPr>
        <w:t xml:space="preserve"> основан </w:t>
      </w:r>
      <w:r w:rsidR="00045D09">
        <w:t xml:space="preserve">на </w:t>
      </w:r>
      <w:r w:rsidR="00045D09" w:rsidRPr="002A1B8F">
        <w:rPr>
          <w:shd w:val="clear" w:color="auto" w:fill="FCFCFC"/>
        </w:rPr>
        <w:t>выявленн</w:t>
      </w:r>
      <w:r w:rsidR="00045D09">
        <w:rPr>
          <w:shd w:val="clear" w:color="auto" w:fill="FCFCFC"/>
        </w:rPr>
        <w:t>ой</w:t>
      </w:r>
      <w:r w:rsidR="00045D09" w:rsidRPr="002A1B8F">
        <w:rPr>
          <w:shd w:val="clear" w:color="auto" w:fill="FCFCFC"/>
        </w:rPr>
        <w:t xml:space="preserve"> в результате социологического опроса </w:t>
      </w:r>
      <w:r w:rsidR="00B625DC" w:rsidRPr="002A1B8F">
        <w:rPr>
          <w:shd w:val="clear" w:color="auto" w:fill="FCFCFC"/>
        </w:rPr>
        <w:t>оценк</w:t>
      </w:r>
      <w:r w:rsidR="00045D09">
        <w:rPr>
          <w:shd w:val="clear" w:color="auto" w:fill="FCFCFC"/>
        </w:rPr>
        <w:t>е</w:t>
      </w:r>
      <w:r w:rsidR="00B625DC" w:rsidRPr="002A1B8F">
        <w:rPr>
          <w:shd w:val="clear" w:color="auto" w:fill="FCFCFC"/>
        </w:rPr>
        <w:t xml:space="preserve"> гражданами деятельности представительного органа, уровн</w:t>
      </w:r>
      <w:r w:rsidR="00045D09">
        <w:rPr>
          <w:shd w:val="clear" w:color="auto" w:fill="FCFCFC"/>
        </w:rPr>
        <w:t>е</w:t>
      </w:r>
      <w:r w:rsidR="00B625DC" w:rsidRPr="002A1B8F">
        <w:rPr>
          <w:shd w:val="clear" w:color="auto" w:fill="FCFCFC"/>
        </w:rPr>
        <w:t xml:space="preserve"> доверия к его деятельности и работе депутатов</w:t>
      </w:r>
      <w:r w:rsidR="0054595D" w:rsidRPr="0054595D">
        <w:rPr>
          <w:shd w:val="clear" w:color="auto" w:fill="FCFCFC"/>
        </w:rPr>
        <w:t xml:space="preserve"> </w:t>
      </w:r>
      <w:r w:rsidR="0054595D" w:rsidRPr="0054595D">
        <w:rPr>
          <w:color w:val="000000"/>
        </w:rPr>
        <w:t>[3]</w:t>
      </w:r>
      <w:r w:rsidRPr="002A1B8F">
        <w:rPr>
          <w:shd w:val="clear" w:color="auto" w:fill="FCFCFC"/>
        </w:rPr>
        <w:t>.</w:t>
      </w:r>
      <w:r w:rsidR="0054595D">
        <w:rPr>
          <w:color w:val="000000"/>
        </w:rPr>
        <w:t xml:space="preserve"> </w:t>
      </w:r>
      <w:r w:rsidR="00B625DC">
        <w:rPr>
          <w:shd w:val="clear" w:color="auto" w:fill="FCFCFC"/>
        </w:rPr>
        <w:t xml:space="preserve"> </w:t>
      </w:r>
      <w:r w:rsidR="008A1D93">
        <w:rPr>
          <w:shd w:val="clear" w:color="auto" w:fill="FCFCFC"/>
        </w:rPr>
        <w:t>Однако можно предположить, что и</w:t>
      </w:r>
      <w:r w:rsidR="00B625DC">
        <w:rPr>
          <w:shd w:val="clear" w:color="auto" w:fill="FCFCFC"/>
        </w:rPr>
        <w:t xml:space="preserve">з-за сложности </w:t>
      </w:r>
      <w:r w:rsidR="008A1D93">
        <w:rPr>
          <w:shd w:val="clear" w:color="auto" w:fill="FCFCFC"/>
        </w:rPr>
        <w:t xml:space="preserve">формирования системы управления (принципы разделения </w:t>
      </w:r>
      <w:r w:rsidR="00B625DC" w:rsidRPr="002A1B8F">
        <w:rPr>
          <w:shd w:val="clear" w:color="auto" w:fill="FCFCFC"/>
        </w:rPr>
        <w:t>полномочий между органами местного самоуправления и уровнями власти</w:t>
      </w:r>
      <w:r w:rsidR="008A1D93">
        <w:rPr>
          <w:shd w:val="clear" w:color="auto" w:fill="FCFCFC"/>
        </w:rPr>
        <w:t>) гражданам будет достаточно сложно вычленить деятельность, которая осуществляется в границах полномочий исключительно представительных органов МСУ и муниципальных депутатов</w:t>
      </w:r>
      <w:r w:rsidR="00B625DC">
        <w:rPr>
          <w:shd w:val="clear" w:color="auto" w:fill="FCFCFC"/>
        </w:rPr>
        <w:t>.</w:t>
      </w:r>
      <w:r w:rsidR="00B625DC" w:rsidRPr="002A1B8F">
        <w:rPr>
          <w:shd w:val="clear" w:color="auto" w:fill="FCFCFC"/>
        </w:rPr>
        <w:t xml:space="preserve"> </w:t>
      </w:r>
      <w:r w:rsidR="008A1D93">
        <w:rPr>
          <w:shd w:val="clear" w:color="auto" w:fill="FCFCFC"/>
        </w:rPr>
        <w:t>Кроме того, такая о</w:t>
      </w:r>
      <w:r w:rsidR="00B625DC">
        <w:rPr>
          <w:shd w:val="clear" w:color="auto" w:fill="FCFCFC"/>
        </w:rPr>
        <w:t>ценка носит</w:t>
      </w:r>
      <w:r w:rsidR="008A1D93">
        <w:rPr>
          <w:shd w:val="clear" w:color="auto" w:fill="FCFCFC"/>
        </w:rPr>
        <w:t xml:space="preserve"> исключительно</w:t>
      </w:r>
      <w:r w:rsidR="00B625DC">
        <w:rPr>
          <w:shd w:val="clear" w:color="auto" w:fill="FCFCFC"/>
        </w:rPr>
        <w:t xml:space="preserve"> субъективный характер.</w:t>
      </w:r>
      <w:r w:rsidR="008A1D93" w:rsidRPr="008A1D93">
        <w:rPr>
          <w:shd w:val="clear" w:color="auto" w:fill="FCFCFC"/>
        </w:rPr>
        <w:t xml:space="preserve"> </w:t>
      </w:r>
      <w:r w:rsidR="008A1D93">
        <w:rPr>
          <w:shd w:val="clear" w:color="auto" w:fill="FCFCFC"/>
        </w:rPr>
        <w:t>М</w:t>
      </w:r>
      <w:r w:rsidR="008A1D93" w:rsidRPr="002A1B8F">
        <w:rPr>
          <w:shd w:val="clear" w:color="auto" w:fill="FCFCFC"/>
        </w:rPr>
        <w:t>етодику</w:t>
      </w:r>
      <w:r w:rsidR="008A1D93">
        <w:rPr>
          <w:shd w:val="clear" w:color="auto" w:fill="FCFCFC"/>
        </w:rPr>
        <w:t xml:space="preserve">, безусловно, нужно </w:t>
      </w:r>
      <w:r w:rsidR="008A1D93" w:rsidRPr="002A1B8F">
        <w:rPr>
          <w:shd w:val="clear" w:color="auto" w:fill="FCFCFC"/>
        </w:rPr>
        <w:t>применять</w:t>
      </w:r>
      <w:r w:rsidR="008A1D93">
        <w:rPr>
          <w:shd w:val="clear" w:color="auto" w:fill="FCFCFC"/>
        </w:rPr>
        <w:t>, но она может быть лишь составной частью комплексного исследования.</w:t>
      </w:r>
    </w:p>
    <w:p w14:paraId="5FF23A8E" w14:textId="77777777" w:rsidR="00B625DC" w:rsidRPr="002A1B8F" w:rsidRDefault="009C5345" w:rsidP="008A1D93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hd w:val="clear" w:color="auto" w:fill="FCFCFC"/>
        </w:rPr>
      </w:pPr>
      <w:r>
        <w:rPr>
          <w:shd w:val="clear" w:color="auto" w:fill="FCFCFC"/>
        </w:rPr>
        <w:lastRenderedPageBreak/>
        <w:t>Используется также подход к оценке деятельности депутатов представительного органа муниципального образования</w:t>
      </w:r>
      <w:r w:rsidR="008A1D93">
        <w:rPr>
          <w:shd w:val="clear" w:color="auto" w:fill="FCFCFC"/>
        </w:rPr>
        <w:t>, котор</w:t>
      </w:r>
      <w:r>
        <w:rPr>
          <w:shd w:val="clear" w:color="auto" w:fill="FCFCFC"/>
        </w:rPr>
        <w:t>ый</w:t>
      </w:r>
      <w:r w:rsidR="008A1D93">
        <w:rPr>
          <w:shd w:val="clear" w:color="auto" w:fill="FCFCFC"/>
        </w:rPr>
        <w:t xml:space="preserve"> основан на интегральных показателях. В данном случае речь идет о </w:t>
      </w:r>
      <w:r w:rsidR="00B625DC" w:rsidRPr="002A1B8F">
        <w:rPr>
          <w:shd w:val="clear" w:color="auto" w:fill="FCFCFC"/>
        </w:rPr>
        <w:t>рейтинг</w:t>
      </w:r>
      <w:r w:rsidR="008A1D93">
        <w:rPr>
          <w:shd w:val="clear" w:color="auto" w:fill="FCFCFC"/>
        </w:rPr>
        <w:t>ах</w:t>
      </w:r>
      <w:r w:rsidR="00B625DC" w:rsidRPr="002A1B8F">
        <w:rPr>
          <w:shd w:val="clear" w:color="auto" w:fill="FCFCFC"/>
        </w:rPr>
        <w:t xml:space="preserve"> депутатов по нескольким направлениям: рейтинг активности депутата, </w:t>
      </w:r>
      <w:r w:rsidR="00B625DC">
        <w:rPr>
          <w:shd w:val="clear" w:color="auto" w:fill="FCFCFC"/>
        </w:rPr>
        <w:t>(</w:t>
      </w:r>
      <w:r w:rsidR="00B625DC" w:rsidRPr="002A1B8F">
        <w:rPr>
          <w:shd w:val="clear" w:color="auto" w:fill="FCFCFC"/>
        </w:rPr>
        <w:t>законодательны</w:t>
      </w:r>
      <w:r w:rsidR="00B625DC">
        <w:rPr>
          <w:shd w:val="clear" w:color="auto" w:fill="FCFCFC"/>
        </w:rPr>
        <w:t xml:space="preserve">е </w:t>
      </w:r>
      <w:r w:rsidR="00B625DC" w:rsidRPr="002A1B8F">
        <w:rPr>
          <w:shd w:val="clear" w:color="auto" w:fill="FCFCFC"/>
        </w:rPr>
        <w:t>инициатив</w:t>
      </w:r>
      <w:r w:rsidR="00B625DC">
        <w:rPr>
          <w:shd w:val="clear" w:color="auto" w:fill="FCFCFC"/>
        </w:rPr>
        <w:t xml:space="preserve">ы, </w:t>
      </w:r>
      <w:r w:rsidR="00B625DC" w:rsidRPr="002A1B8F">
        <w:rPr>
          <w:shd w:val="clear" w:color="auto" w:fill="FCFCFC"/>
        </w:rPr>
        <w:t>выступлени</w:t>
      </w:r>
      <w:r w:rsidR="00B625DC">
        <w:rPr>
          <w:shd w:val="clear" w:color="auto" w:fill="FCFCFC"/>
        </w:rPr>
        <w:t>я</w:t>
      </w:r>
      <w:r w:rsidR="00B625DC" w:rsidRPr="002A1B8F">
        <w:rPr>
          <w:shd w:val="clear" w:color="auto" w:fill="FCFCFC"/>
        </w:rPr>
        <w:t xml:space="preserve"> </w:t>
      </w:r>
      <w:r w:rsidR="00B625DC">
        <w:rPr>
          <w:shd w:val="clear" w:color="auto" w:fill="FCFCFC"/>
        </w:rPr>
        <w:t>по вопросам)</w:t>
      </w:r>
      <w:r w:rsidR="00B625DC" w:rsidRPr="002A1B8F">
        <w:rPr>
          <w:shd w:val="clear" w:color="auto" w:fill="FCFCFC"/>
        </w:rPr>
        <w:t>;</w:t>
      </w:r>
      <w:r w:rsidR="008A1D93">
        <w:rPr>
          <w:shd w:val="clear" w:color="auto" w:fill="FCFCFC"/>
        </w:rPr>
        <w:t xml:space="preserve"> </w:t>
      </w:r>
      <w:r w:rsidR="00B625DC" w:rsidRPr="002A1B8F">
        <w:rPr>
          <w:shd w:val="clear" w:color="auto" w:fill="FCFCFC"/>
        </w:rPr>
        <w:t>медиа-рейтинг;</w:t>
      </w:r>
      <w:r w:rsidR="008A1D93">
        <w:rPr>
          <w:shd w:val="clear" w:color="auto" w:fill="FCFCFC"/>
        </w:rPr>
        <w:t xml:space="preserve"> </w:t>
      </w:r>
      <w:r w:rsidR="00B625DC" w:rsidRPr="002A1B8F">
        <w:rPr>
          <w:shd w:val="clear" w:color="auto" w:fill="FCFCFC"/>
        </w:rPr>
        <w:t>народный рейтинг</w:t>
      </w:r>
      <w:r w:rsidR="00B625DC">
        <w:rPr>
          <w:shd w:val="clear" w:color="auto" w:fill="FCFCFC"/>
        </w:rPr>
        <w:t xml:space="preserve"> (</w:t>
      </w:r>
      <w:r w:rsidR="008A1D93">
        <w:rPr>
          <w:shd w:val="clear" w:color="auto" w:fill="FCFCFC"/>
        </w:rPr>
        <w:t xml:space="preserve">по результатам </w:t>
      </w:r>
      <w:r w:rsidR="00B625DC" w:rsidRPr="002A1B8F">
        <w:rPr>
          <w:shd w:val="clear" w:color="auto" w:fill="FCFCFC"/>
        </w:rPr>
        <w:t>голосовани</w:t>
      </w:r>
      <w:r w:rsidR="008A1D93">
        <w:rPr>
          <w:shd w:val="clear" w:color="auto" w:fill="FCFCFC"/>
        </w:rPr>
        <w:t>я</w:t>
      </w:r>
      <w:r w:rsidR="00B625DC" w:rsidRPr="002A1B8F">
        <w:rPr>
          <w:shd w:val="clear" w:color="auto" w:fill="FCFCFC"/>
        </w:rPr>
        <w:t xml:space="preserve"> на официальном сайте</w:t>
      </w:r>
      <w:r w:rsidR="00B625DC">
        <w:rPr>
          <w:shd w:val="clear" w:color="auto" w:fill="FCFCFC"/>
        </w:rPr>
        <w:t>)</w:t>
      </w:r>
      <w:r w:rsidR="00B625DC" w:rsidRPr="002A1B8F">
        <w:rPr>
          <w:shd w:val="clear" w:color="auto" w:fill="FCFCFC"/>
        </w:rPr>
        <w:t>;</w:t>
      </w:r>
      <w:r w:rsidR="008A1D93">
        <w:rPr>
          <w:shd w:val="clear" w:color="auto" w:fill="FCFCFC"/>
        </w:rPr>
        <w:t xml:space="preserve"> </w:t>
      </w:r>
      <w:r w:rsidR="00B625DC" w:rsidRPr="002A1B8F">
        <w:rPr>
          <w:shd w:val="clear" w:color="auto" w:fill="FCFCFC"/>
        </w:rPr>
        <w:t>экспертный рейтинг</w:t>
      </w:r>
      <w:r w:rsidR="008A1D93">
        <w:rPr>
          <w:shd w:val="clear" w:color="auto" w:fill="FCFCFC"/>
        </w:rPr>
        <w:t xml:space="preserve"> </w:t>
      </w:r>
      <w:r w:rsidR="0054595D" w:rsidRPr="0054595D">
        <w:rPr>
          <w:color w:val="000000"/>
        </w:rPr>
        <w:t>[</w:t>
      </w:r>
      <w:r w:rsidR="0054595D" w:rsidRPr="00AC20A4">
        <w:rPr>
          <w:color w:val="000000"/>
        </w:rPr>
        <w:t>4</w:t>
      </w:r>
      <w:r w:rsidR="0054595D" w:rsidRPr="0054595D">
        <w:rPr>
          <w:color w:val="000000"/>
        </w:rPr>
        <w:t>]</w:t>
      </w:r>
      <w:r>
        <w:rPr>
          <w:shd w:val="clear" w:color="auto" w:fill="FCFCFC"/>
        </w:rPr>
        <w:t>.</w:t>
      </w:r>
      <w:r w:rsidR="0054595D">
        <w:rPr>
          <w:color w:val="000000"/>
        </w:rPr>
        <w:t xml:space="preserve"> </w:t>
      </w:r>
      <w:r w:rsidR="008A1D93">
        <w:rPr>
          <w:shd w:val="clear" w:color="auto" w:fill="FCFCFC"/>
        </w:rPr>
        <w:t>При применении этой методики нужно учитывать, что р</w:t>
      </w:r>
      <w:r w:rsidR="00B625DC">
        <w:rPr>
          <w:shd w:val="clear" w:color="auto" w:fill="FCFCFC"/>
        </w:rPr>
        <w:t>е</w:t>
      </w:r>
      <w:r w:rsidR="00B625DC" w:rsidRPr="002A1B8F">
        <w:rPr>
          <w:shd w:val="clear" w:color="auto" w:fill="FCFCFC"/>
        </w:rPr>
        <w:t>йтинг</w:t>
      </w:r>
      <w:r w:rsidR="008A1D93">
        <w:rPr>
          <w:shd w:val="clear" w:color="auto" w:fill="FCFCFC"/>
        </w:rPr>
        <w:t>и</w:t>
      </w:r>
      <w:r w:rsidR="00B625DC" w:rsidRPr="002A1B8F">
        <w:rPr>
          <w:shd w:val="clear" w:color="auto" w:fill="FCFCFC"/>
        </w:rPr>
        <w:t xml:space="preserve"> </w:t>
      </w:r>
      <w:r w:rsidR="00B625DC">
        <w:rPr>
          <w:shd w:val="clear" w:color="auto" w:fill="FCFCFC"/>
        </w:rPr>
        <w:t>позволя</w:t>
      </w:r>
      <w:r w:rsidR="008A1D93">
        <w:rPr>
          <w:shd w:val="clear" w:color="auto" w:fill="FCFCFC"/>
        </w:rPr>
        <w:t>ю</w:t>
      </w:r>
      <w:r w:rsidR="00B625DC">
        <w:rPr>
          <w:shd w:val="clear" w:color="auto" w:fill="FCFCFC"/>
        </w:rPr>
        <w:t>т оценить</w:t>
      </w:r>
      <w:r w:rsidR="00B625DC" w:rsidRPr="002A1B8F">
        <w:rPr>
          <w:shd w:val="clear" w:color="auto" w:fill="FCFCFC"/>
        </w:rPr>
        <w:t xml:space="preserve"> </w:t>
      </w:r>
      <w:r w:rsidR="008A1D93">
        <w:rPr>
          <w:shd w:val="clear" w:color="auto" w:fill="FCFCFC"/>
        </w:rPr>
        <w:t xml:space="preserve">отдельного </w:t>
      </w:r>
      <w:r w:rsidR="00B625DC" w:rsidRPr="002A1B8F">
        <w:rPr>
          <w:shd w:val="clear" w:color="auto" w:fill="FCFCFC"/>
        </w:rPr>
        <w:t>депутат</w:t>
      </w:r>
      <w:r w:rsidR="00B625DC">
        <w:rPr>
          <w:shd w:val="clear" w:color="auto" w:fill="FCFCFC"/>
        </w:rPr>
        <w:t>а</w:t>
      </w:r>
      <w:r w:rsidR="00B625DC" w:rsidRPr="002A1B8F">
        <w:rPr>
          <w:shd w:val="clear" w:color="auto" w:fill="FCFCFC"/>
        </w:rPr>
        <w:t xml:space="preserve">, но не </w:t>
      </w:r>
      <w:r w:rsidR="008A1D93">
        <w:rPr>
          <w:shd w:val="clear" w:color="auto" w:fill="FCFCFC"/>
        </w:rPr>
        <w:t xml:space="preserve">деятельность </w:t>
      </w:r>
      <w:r w:rsidR="00B625DC" w:rsidRPr="002A1B8F">
        <w:rPr>
          <w:shd w:val="clear" w:color="auto" w:fill="FCFCFC"/>
        </w:rPr>
        <w:t>орган</w:t>
      </w:r>
      <w:r w:rsidR="008A1D93">
        <w:rPr>
          <w:shd w:val="clear" w:color="auto" w:fill="FCFCFC"/>
        </w:rPr>
        <w:t>а</w:t>
      </w:r>
      <w:r w:rsidR="00B625DC" w:rsidRPr="002A1B8F">
        <w:rPr>
          <w:shd w:val="clear" w:color="auto" w:fill="FCFCFC"/>
        </w:rPr>
        <w:t xml:space="preserve"> в целом.</w:t>
      </w:r>
      <w:r w:rsidR="004A212A" w:rsidRPr="002A1B8F">
        <w:rPr>
          <w:shd w:val="clear" w:color="auto" w:fill="FCFCFC"/>
        </w:rPr>
        <w:t xml:space="preserve"> </w:t>
      </w:r>
      <w:r w:rsidR="008A1D93">
        <w:rPr>
          <w:shd w:val="clear" w:color="auto" w:fill="FCFCFC"/>
        </w:rPr>
        <w:t>Кроме того, п</w:t>
      </w:r>
      <w:r w:rsidR="004A212A" w:rsidRPr="002A1B8F">
        <w:rPr>
          <w:shd w:val="clear" w:color="auto" w:fill="FCFCFC"/>
        </w:rPr>
        <w:t xml:space="preserve">ри </w:t>
      </w:r>
      <w:r w:rsidR="004A212A">
        <w:rPr>
          <w:shd w:val="clear" w:color="auto" w:fill="FCFCFC"/>
        </w:rPr>
        <w:t xml:space="preserve">применении </w:t>
      </w:r>
      <w:r w:rsidR="004A212A" w:rsidRPr="002A1B8F">
        <w:rPr>
          <w:shd w:val="clear" w:color="auto" w:fill="FCFCFC"/>
        </w:rPr>
        <w:t>методик</w:t>
      </w:r>
      <w:r w:rsidR="004A212A">
        <w:rPr>
          <w:shd w:val="clear" w:color="auto" w:fill="FCFCFC"/>
        </w:rPr>
        <w:t>и</w:t>
      </w:r>
      <w:r w:rsidR="004A212A" w:rsidRPr="002A1B8F">
        <w:rPr>
          <w:shd w:val="clear" w:color="auto" w:fill="FCFCFC"/>
        </w:rPr>
        <w:t xml:space="preserve"> необходимо </w:t>
      </w:r>
      <w:r w:rsidR="004A212A">
        <w:rPr>
          <w:shd w:val="clear" w:color="auto" w:fill="FCFCFC"/>
        </w:rPr>
        <w:t xml:space="preserve">учитывать разные личные </w:t>
      </w:r>
      <w:r w:rsidR="004A212A" w:rsidRPr="002A1B8F">
        <w:rPr>
          <w:shd w:val="clear" w:color="auto" w:fill="FCFCFC"/>
        </w:rPr>
        <w:t>ресурсы</w:t>
      </w:r>
      <w:r w:rsidR="004A212A">
        <w:rPr>
          <w:shd w:val="clear" w:color="auto" w:fill="FCFCFC"/>
        </w:rPr>
        <w:t xml:space="preserve"> депутатов</w:t>
      </w:r>
      <w:r w:rsidR="004A212A" w:rsidRPr="002A1B8F">
        <w:rPr>
          <w:shd w:val="clear" w:color="auto" w:fill="FCFCFC"/>
        </w:rPr>
        <w:t xml:space="preserve"> (кроме тех, которые предоставляются при обеспечении деятельности представительного органа)</w:t>
      </w:r>
      <w:r w:rsidR="004A212A">
        <w:rPr>
          <w:shd w:val="clear" w:color="auto" w:fill="FCFCFC"/>
        </w:rPr>
        <w:t>.</w:t>
      </w:r>
    </w:p>
    <w:p w14:paraId="6ABD524B" w14:textId="77777777" w:rsidR="00B625DC" w:rsidRDefault="00764C7C" w:rsidP="00B625DC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hd w:val="clear" w:color="auto" w:fill="FFFFFF"/>
        </w:rPr>
      </w:pPr>
      <w:r>
        <w:rPr>
          <w:shd w:val="clear" w:color="auto" w:fill="FFFFFF"/>
        </w:rPr>
        <w:t>Таким образом</w:t>
      </w:r>
      <w:r w:rsidR="009C5345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9C5345">
        <w:rPr>
          <w:shd w:val="clear" w:color="auto" w:fill="FFFFFF"/>
        </w:rPr>
        <w:t xml:space="preserve">несмотря на многообразие существующих подходов к оценке эффективности деятельности представительных органов местного самоуправления ни один из них не может в полной мере </w:t>
      </w:r>
      <w:r w:rsidR="00AF5D62">
        <w:rPr>
          <w:shd w:val="clear" w:color="auto" w:fill="FFFFFF"/>
        </w:rPr>
        <w:t>отразить результаты работы как самого представительного органа местного самоуправления, так и его депутатов.</w:t>
      </w:r>
      <w:r>
        <w:rPr>
          <w:shd w:val="clear" w:color="auto" w:fill="FFFFFF"/>
        </w:rPr>
        <w:t xml:space="preserve"> Каждый из представленных </w:t>
      </w:r>
      <w:r w:rsidR="00AF5D62">
        <w:rPr>
          <w:shd w:val="clear" w:color="auto" w:fill="FFFFFF"/>
        </w:rPr>
        <w:t>подходов</w:t>
      </w:r>
      <w:r>
        <w:rPr>
          <w:shd w:val="clear" w:color="auto" w:fill="FFFFFF"/>
        </w:rPr>
        <w:t xml:space="preserve"> может быть применен для анализа лишь части либо одного из направлений деятел</w:t>
      </w:r>
      <w:r w:rsidR="00AF5D62">
        <w:rPr>
          <w:shd w:val="clear" w:color="auto" w:fill="FFFFFF"/>
        </w:rPr>
        <w:t>ьности представительного органа</w:t>
      </w:r>
      <w:r>
        <w:rPr>
          <w:shd w:val="clear" w:color="auto" w:fill="FFFFFF"/>
        </w:rPr>
        <w:t xml:space="preserve">. </w:t>
      </w:r>
      <w:r w:rsidR="00AF5D62">
        <w:rPr>
          <w:shd w:val="clear" w:color="auto" w:fill="FFFFFF"/>
        </w:rPr>
        <w:t>Поэтому оценка деятельности представительного органа местного самоуправления долж</w:t>
      </w:r>
      <w:r w:rsidR="008E5B48">
        <w:rPr>
          <w:shd w:val="clear" w:color="auto" w:fill="FFFFFF"/>
        </w:rPr>
        <w:t>н</w:t>
      </w:r>
      <w:r w:rsidR="00AF5D62">
        <w:rPr>
          <w:shd w:val="clear" w:color="auto" w:fill="FFFFFF"/>
        </w:rPr>
        <w:t xml:space="preserve">а основываться на </w:t>
      </w:r>
      <w:r w:rsidR="008E5B48">
        <w:rPr>
          <w:shd w:val="clear" w:color="auto" w:fill="FFFFFF"/>
        </w:rPr>
        <w:t>комплексн</w:t>
      </w:r>
      <w:r w:rsidR="00AF5D62">
        <w:rPr>
          <w:shd w:val="clear" w:color="auto" w:fill="FFFFFF"/>
        </w:rPr>
        <w:t>ом подходе</w:t>
      </w:r>
      <w:r w:rsidR="008E5B48">
        <w:rPr>
          <w:shd w:val="clear" w:color="auto" w:fill="FFFFFF"/>
        </w:rPr>
        <w:t>, которы</w:t>
      </w:r>
      <w:r w:rsidR="00AF5D62">
        <w:rPr>
          <w:shd w:val="clear" w:color="auto" w:fill="FFFFFF"/>
        </w:rPr>
        <w:t>й</w:t>
      </w:r>
      <w:r w:rsidR="008E5B48">
        <w:rPr>
          <w:shd w:val="clear" w:color="auto" w:fill="FFFFFF"/>
        </w:rPr>
        <w:t xml:space="preserve"> буд</w:t>
      </w:r>
      <w:r w:rsidR="00AF5D62">
        <w:rPr>
          <w:shd w:val="clear" w:color="auto" w:fill="FFFFFF"/>
        </w:rPr>
        <w:t>е</w:t>
      </w:r>
      <w:r w:rsidR="008E5B48">
        <w:rPr>
          <w:shd w:val="clear" w:color="auto" w:fill="FFFFFF"/>
        </w:rPr>
        <w:t xml:space="preserve">т учитывать специфику </w:t>
      </w:r>
      <w:r w:rsidR="00AF5D62">
        <w:rPr>
          <w:shd w:val="clear" w:color="auto" w:fill="FFFFFF"/>
        </w:rPr>
        <w:t xml:space="preserve">работы представительного органа, а также </w:t>
      </w:r>
      <w:r w:rsidR="008E5B48">
        <w:rPr>
          <w:shd w:val="clear" w:color="auto" w:fill="FFFFFF"/>
        </w:rPr>
        <w:t xml:space="preserve">включать оценку деятельности </w:t>
      </w:r>
      <w:r w:rsidR="00AF5D62">
        <w:rPr>
          <w:shd w:val="clear" w:color="auto" w:fill="FFFFFF"/>
        </w:rPr>
        <w:t xml:space="preserve">муниципальных </w:t>
      </w:r>
      <w:r w:rsidR="008E5B48">
        <w:rPr>
          <w:shd w:val="clear" w:color="auto" w:fill="FFFFFF"/>
        </w:rPr>
        <w:t xml:space="preserve">депутатов. При разработке такого комплексного </w:t>
      </w:r>
      <w:r w:rsidR="009C5345">
        <w:rPr>
          <w:shd w:val="clear" w:color="auto" w:fill="FFFFFF"/>
        </w:rPr>
        <w:t>подхода</w:t>
      </w:r>
      <w:r w:rsidR="008E5B48">
        <w:rPr>
          <w:shd w:val="clear" w:color="auto" w:fill="FFFFFF"/>
        </w:rPr>
        <w:t xml:space="preserve"> необходимо учитывать </w:t>
      </w:r>
      <w:r w:rsidR="00AF5D62">
        <w:rPr>
          <w:shd w:val="clear" w:color="auto" w:fill="FFFFFF"/>
        </w:rPr>
        <w:t xml:space="preserve">не только существующие методики оценки деятельности различных органов государственной власти и местного самоуправления, но и </w:t>
      </w:r>
      <w:r w:rsidR="008E5B48">
        <w:rPr>
          <w:shd w:val="clear" w:color="auto" w:fill="FFFFFF"/>
        </w:rPr>
        <w:t xml:space="preserve">существующие наработки самих представительных органов МСУ </w:t>
      </w:r>
      <w:r w:rsidR="009C5345">
        <w:rPr>
          <w:shd w:val="clear" w:color="auto" w:fill="FFFFFF"/>
        </w:rPr>
        <w:t xml:space="preserve">в оценке эффективности их деятельности </w:t>
      </w:r>
      <w:r w:rsidR="008E5B48">
        <w:rPr>
          <w:shd w:val="clear" w:color="auto" w:fill="FFFFFF"/>
        </w:rPr>
        <w:t>и структурных подразделений (аппарата), обеспечивающих их деятельность.</w:t>
      </w:r>
    </w:p>
    <w:p w14:paraId="7C0AF8FC" w14:textId="77777777" w:rsidR="00B625DC" w:rsidRDefault="00B625DC" w:rsidP="006572C3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FF0000"/>
        </w:rPr>
      </w:pPr>
    </w:p>
    <w:p w14:paraId="4BFED169" w14:textId="77777777" w:rsidR="00112C29" w:rsidRPr="00BB1888" w:rsidRDefault="00112C29" w:rsidP="00112C29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14:paraId="09B47859" w14:textId="77777777" w:rsidR="00AE515A" w:rsidRDefault="0054595D" w:rsidP="00AE515A">
      <w:pPr>
        <w:numPr>
          <w:ilvl w:val="0"/>
          <w:numId w:val="1"/>
        </w:numPr>
        <w:tabs>
          <w:tab w:val="clear" w:pos="720"/>
          <w:tab w:val="left" w:pos="142"/>
        </w:tabs>
        <w:spacing w:after="0" w:line="288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E1">
        <w:rPr>
          <w:rFonts w:ascii="Times New Roman" w:hAnsi="Times New Roman"/>
          <w:sz w:val="24"/>
          <w:szCs w:val="24"/>
        </w:rPr>
        <w:t xml:space="preserve">Указ Президента РФ от 28.04.2008 </w:t>
      </w:r>
      <w:r>
        <w:rPr>
          <w:rFonts w:ascii="Times New Roman" w:hAnsi="Times New Roman"/>
          <w:sz w:val="24"/>
          <w:szCs w:val="24"/>
        </w:rPr>
        <w:t>№</w:t>
      </w:r>
      <w:r w:rsidRPr="00446BE1">
        <w:rPr>
          <w:rFonts w:ascii="Times New Roman" w:hAnsi="Times New Roman"/>
          <w:sz w:val="24"/>
          <w:szCs w:val="24"/>
        </w:rPr>
        <w:t xml:space="preserve"> 607 </w:t>
      </w:r>
      <w:r>
        <w:rPr>
          <w:rFonts w:ascii="Times New Roman" w:hAnsi="Times New Roman"/>
          <w:sz w:val="24"/>
          <w:szCs w:val="24"/>
        </w:rPr>
        <w:t>«</w:t>
      </w:r>
      <w:r w:rsidRPr="00446BE1">
        <w:rPr>
          <w:rFonts w:ascii="Times New Roman" w:hAnsi="Times New Roman"/>
          <w:sz w:val="24"/>
          <w:szCs w:val="24"/>
        </w:rPr>
        <w:t xml:space="preserve">Об оценке эффективности деятельности органов местного самоуправления муниципальных, городских </w:t>
      </w:r>
      <w:r>
        <w:rPr>
          <w:rFonts w:ascii="Times New Roman" w:hAnsi="Times New Roman"/>
          <w:sz w:val="24"/>
          <w:szCs w:val="24"/>
        </w:rPr>
        <w:t>округов и муниципальных районов»</w:t>
      </w:r>
      <w:r w:rsidR="00AE515A" w:rsidRPr="00AE5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B79A195" w14:textId="77777777" w:rsidR="008E5B48" w:rsidRPr="008E5B48" w:rsidRDefault="008E5B48" w:rsidP="00AE515A">
      <w:pPr>
        <w:numPr>
          <w:ilvl w:val="0"/>
          <w:numId w:val="1"/>
        </w:numPr>
        <w:tabs>
          <w:tab w:val="clear" w:pos="720"/>
          <w:tab w:val="left" w:pos="142"/>
        </w:tabs>
        <w:spacing w:after="0" w:line="288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 от 12 декабря 2012 г. № 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</w:t>
      </w:r>
      <w:r w:rsidRPr="008E5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территориальных органов государственных внебюджетных фондов (их региональных отделений) с учетом качества предоставления 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</w:t>
      </w:r>
    </w:p>
    <w:p w14:paraId="3438B443" w14:textId="77777777" w:rsidR="008E5B48" w:rsidRPr="008E5B48" w:rsidRDefault="008E5B48" w:rsidP="00AE515A">
      <w:pPr>
        <w:numPr>
          <w:ilvl w:val="0"/>
          <w:numId w:val="1"/>
        </w:numPr>
        <w:tabs>
          <w:tab w:val="clear" w:pos="720"/>
          <w:tab w:val="left" w:pos="142"/>
        </w:tabs>
        <w:spacing w:after="0" w:line="288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Портал депутатов Государственной Думы 8 созыва «Депутат Клуб» - Режим доступа: </w:t>
      </w:r>
      <w:hyperlink r:id="rId8" w:history="1">
        <w:r w:rsidRPr="008E5B4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https://deputat.club/kpd</w:t>
        </w:r>
      </w:hyperlink>
    </w:p>
    <w:p w14:paraId="7E682DCD" w14:textId="77777777" w:rsidR="008E5B48" w:rsidRDefault="008E5B48" w:rsidP="00AE515A">
      <w:pPr>
        <w:numPr>
          <w:ilvl w:val="0"/>
          <w:numId w:val="1"/>
        </w:numPr>
        <w:tabs>
          <w:tab w:val="clear" w:pos="720"/>
          <w:tab w:val="left" w:pos="142"/>
        </w:tabs>
        <w:spacing w:after="0" w:line="288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8E5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Парламентскии</w:t>
      </w:r>
      <w:proofErr w:type="spellEnd"/>
      <w:r w:rsidRPr="008E5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портал» - Режим доступа: </w:t>
      </w:r>
      <w:hyperlink r:id="rId9" w:history="1">
        <w:r w:rsidRPr="008E5B4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http://portal.duma.gov.ru/rating/deputy</w:t>
        </w:r>
      </w:hyperlink>
    </w:p>
    <w:p w14:paraId="7DB20BE7" w14:textId="77777777" w:rsidR="00112C29" w:rsidRDefault="00112C29" w:rsidP="00112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2C29" w:rsidSect="00112C29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A66DA" w14:textId="77777777" w:rsidR="0095736E" w:rsidRDefault="0095736E" w:rsidP="00784DD9">
      <w:pPr>
        <w:spacing w:after="0" w:line="240" w:lineRule="auto"/>
      </w:pPr>
      <w:r>
        <w:separator/>
      </w:r>
    </w:p>
  </w:endnote>
  <w:endnote w:type="continuationSeparator" w:id="0">
    <w:p w14:paraId="53288491" w14:textId="77777777" w:rsidR="0095736E" w:rsidRDefault="0095736E" w:rsidP="0078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0238B" w14:textId="77777777" w:rsidR="0095736E" w:rsidRDefault="0095736E" w:rsidP="00784DD9">
      <w:pPr>
        <w:spacing w:after="0" w:line="240" w:lineRule="auto"/>
      </w:pPr>
      <w:r>
        <w:separator/>
      </w:r>
    </w:p>
  </w:footnote>
  <w:footnote w:type="continuationSeparator" w:id="0">
    <w:p w14:paraId="5DB29DC9" w14:textId="77777777" w:rsidR="0095736E" w:rsidRDefault="0095736E" w:rsidP="00784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0F77"/>
    <w:multiLevelType w:val="hybridMultilevel"/>
    <w:tmpl w:val="DC5A130A"/>
    <w:lvl w:ilvl="0" w:tplc="BE9E2D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B166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84D3AC6"/>
    <w:multiLevelType w:val="multilevel"/>
    <w:tmpl w:val="14B00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33E10"/>
    <w:multiLevelType w:val="hybridMultilevel"/>
    <w:tmpl w:val="420C2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29"/>
    <w:rsid w:val="00032625"/>
    <w:rsid w:val="00045D09"/>
    <w:rsid w:val="000F1A49"/>
    <w:rsid w:val="00112C29"/>
    <w:rsid w:val="00161EFE"/>
    <w:rsid w:val="001703E9"/>
    <w:rsid w:val="00267EEA"/>
    <w:rsid w:val="002F546C"/>
    <w:rsid w:val="00365437"/>
    <w:rsid w:val="00425688"/>
    <w:rsid w:val="00443020"/>
    <w:rsid w:val="004A212A"/>
    <w:rsid w:val="004C0A09"/>
    <w:rsid w:val="00503A1F"/>
    <w:rsid w:val="00530E4D"/>
    <w:rsid w:val="0054595D"/>
    <w:rsid w:val="00591BA6"/>
    <w:rsid w:val="005C0EE3"/>
    <w:rsid w:val="006572C3"/>
    <w:rsid w:val="00690BFD"/>
    <w:rsid w:val="006A5FD4"/>
    <w:rsid w:val="00750706"/>
    <w:rsid w:val="00764C7C"/>
    <w:rsid w:val="00777CE2"/>
    <w:rsid w:val="00784DD9"/>
    <w:rsid w:val="007918D2"/>
    <w:rsid w:val="007A7153"/>
    <w:rsid w:val="0085769F"/>
    <w:rsid w:val="008A1D93"/>
    <w:rsid w:val="008E5B48"/>
    <w:rsid w:val="009119BB"/>
    <w:rsid w:val="00914C96"/>
    <w:rsid w:val="0095736E"/>
    <w:rsid w:val="00975258"/>
    <w:rsid w:val="009C5345"/>
    <w:rsid w:val="009E793B"/>
    <w:rsid w:val="00A445D0"/>
    <w:rsid w:val="00AC20A4"/>
    <w:rsid w:val="00AE515A"/>
    <w:rsid w:val="00AF5D62"/>
    <w:rsid w:val="00B36615"/>
    <w:rsid w:val="00B625DC"/>
    <w:rsid w:val="00BE6BBF"/>
    <w:rsid w:val="00C068BA"/>
    <w:rsid w:val="00CD18F0"/>
    <w:rsid w:val="00CE207D"/>
    <w:rsid w:val="00CE7EEA"/>
    <w:rsid w:val="00D57368"/>
    <w:rsid w:val="00D91309"/>
    <w:rsid w:val="00DB44F8"/>
    <w:rsid w:val="00DD3E34"/>
    <w:rsid w:val="00E2364E"/>
    <w:rsid w:val="00E23E3F"/>
    <w:rsid w:val="00E4311F"/>
    <w:rsid w:val="00E76338"/>
    <w:rsid w:val="00FB0825"/>
    <w:rsid w:val="00FB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F190"/>
  <w15:docId w15:val="{CFE2E8A4-14CA-4C44-8E50-ECF70CB2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semiHidden/>
    <w:rsid w:val="00784DD9"/>
    <w:rPr>
      <w:vertAlign w:val="superscript"/>
    </w:rPr>
  </w:style>
  <w:style w:type="paragraph" w:styleId="a5">
    <w:name w:val="footnote text"/>
    <w:basedOn w:val="a"/>
    <w:link w:val="a6"/>
    <w:semiHidden/>
    <w:rsid w:val="00784DD9"/>
    <w:pPr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6">
    <w:name w:val="Текст сноски Знак"/>
    <w:basedOn w:val="a0"/>
    <w:link w:val="a5"/>
    <w:semiHidden/>
    <w:rsid w:val="00784DD9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7">
    <w:name w:val="Hyperlink"/>
    <w:basedOn w:val="a0"/>
    <w:uiPriority w:val="99"/>
    <w:unhideWhenUsed/>
    <w:rsid w:val="00784DD9"/>
    <w:rPr>
      <w:color w:val="0563C1" w:themeColor="hyperlink"/>
      <w:u w:val="single"/>
    </w:rPr>
  </w:style>
  <w:style w:type="table" w:styleId="a8">
    <w:name w:val="Table Grid"/>
    <w:basedOn w:val="a1"/>
    <w:uiPriority w:val="39"/>
    <w:unhideWhenUsed/>
    <w:rsid w:val="00784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311F"/>
    <w:pPr>
      <w:ind w:left="720"/>
      <w:contextualSpacing/>
    </w:pPr>
  </w:style>
  <w:style w:type="paragraph" w:customStyle="1" w:styleId="s1">
    <w:name w:val="s_1"/>
    <w:basedOn w:val="a"/>
    <w:rsid w:val="006A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E3F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97525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utat.club/kp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rtal.duma.gov.ru/rating/depu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3DB90-23FE-4268-8F61-C25E6173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Маньковская</dc:creator>
  <cp:lastModifiedBy>Екатерина Маньковская</cp:lastModifiedBy>
  <cp:revision>4</cp:revision>
  <dcterms:created xsi:type="dcterms:W3CDTF">2023-03-21T14:11:00Z</dcterms:created>
  <dcterms:modified xsi:type="dcterms:W3CDTF">2023-03-21T14:27:00Z</dcterms:modified>
</cp:coreProperties>
</file>