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16F5" w14:textId="77777777" w:rsidR="00D22C33" w:rsidRDefault="00B7196D" w:rsidP="00D22C33">
      <w:pPr>
        <w:tabs>
          <w:tab w:val="right" w:pos="397"/>
          <w:tab w:val="right" w:pos="9639"/>
        </w:tabs>
        <w:spacing w:after="0" w:line="240" w:lineRule="auto"/>
        <w:jc w:val="center"/>
      </w:pPr>
      <w:r w:rsidRPr="00D22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Перспективы</w:t>
      </w:r>
      <w:r w:rsidR="00D13E92" w:rsidRPr="00D22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применения нового типа одномодов</w:t>
      </w:r>
      <w:r w:rsidR="0049551D" w:rsidRPr="00D22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ых</w:t>
      </w:r>
      <w:r w:rsidR="00D13E92" w:rsidRPr="00D22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волок</w:t>
      </w:r>
      <w:r w:rsidR="0049551D" w:rsidRPr="00D22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он</w:t>
      </w:r>
      <w:r w:rsidR="00D13E92" w:rsidRPr="00D22C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 сетях пятого поколения</w:t>
      </w:r>
      <w:r w:rsidR="00D22C33" w:rsidRPr="00D22C33">
        <w:t xml:space="preserve"> </w:t>
      </w:r>
    </w:p>
    <w:p w14:paraId="25E4E0BF" w14:textId="6D5CA877" w:rsidR="00F76D84" w:rsidRPr="00D22C33" w:rsidRDefault="00D22C33" w:rsidP="00D22C33">
      <w:pPr>
        <w:tabs>
          <w:tab w:val="right" w:pos="397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D22C33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Карпов А.Г.</w:t>
      </w:r>
    </w:p>
    <w:p w14:paraId="16B7D9FD" w14:textId="5C92BDAE" w:rsidR="00D22C33" w:rsidRDefault="00D22C33" w:rsidP="00837ACD">
      <w:pPr>
        <w:tabs>
          <w:tab w:val="right" w:pos="397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</w:t>
      </w:r>
    </w:p>
    <w:p w14:paraId="6EF00236" w14:textId="03514C93" w:rsidR="00837ACD" w:rsidRPr="00837ACD" w:rsidRDefault="00837ACD" w:rsidP="00837ACD">
      <w:pPr>
        <w:tabs>
          <w:tab w:val="right" w:pos="397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Сибирский государственный университет телекоммуникаций и информатики, Новосибирск, Россия</w:t>
      </w:r>
    </w:p>
    <w:p w14:paraId="05B3FEFC" w14:textId="729DE8A7" w:rsidR="00F76D84" w:rsidRPr="0023494D" w:rsidRDefault="00837ACD" w:rsidP="00E94414">
      <w:pPr>
        <w:tabs>
          <w:tab w:val="right" w:pos="397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7A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23494D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837A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00234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="00E94414" w:rsidRPr="0053159D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toxa</w:t>
        </w:r>
        <w:r w:rsidR="00E94414" w:rsidRPr="0023494D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</w:rPr>
          <w:t>541@</w:t>
        </w:r>
        <w:r w:rsidR="00E94414" w:rsidRPr="0053159D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="00E94414" w:rsidRPr="0023494D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</w:rPr>
          <w:t>.</w:t>
        </w:r>
        <w:r w:rsidR="00E94414" w:rsidRPr="0053159D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14:paraId="7FC42FE0" w14:textId="77777777" w:rsidR="00E94414" w:rsidRPr="0023494D" w:rsidRDefault="00E94414" w:rsidP="00A41A42">
      <w:pPr>
        <w:tabs>
          <w:tab w:val="right" w:pos="397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36707EC" w14:textId="77777777" w:rsidR="00C747EC" w:rsidRDefault="008627A4" w:rsidP="0068758D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Сети с плотным спектральным уплотнением</w:t>
      </w:r>
      <w:r w:rsidRPr="008627A4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DWDM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, являются основой магистральной высокоскоростной передачи. При этом объём данных постоянно увеличивается, что влечёт за собой постоянное улучшение оборудования и оптических кабелей. </w:t>
      </w:r>
    </w:p>
    <w:p w14:paraId="18BA68F7" w14:textId="3B7E9E57" w:rsidR="00D93FA2" w:rsidRDefault="00C747EC" w:rsidP="0068758D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Поэтому</w:t>
      </w:r>
      <w:r w:rsidRPr="00C747E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в</w:t>
      </w:r>
      <w:r w:rsidRPr="00C747E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марте</w:t>
      </w:r>
      <w:r w:rsidRPr="00C747E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2020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года</w:t>
      </w:r>
      <w:r w:rsidRPr="00C747E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м</w:t>
      </w:r>
      <w:r w:rsidRPr="00C747E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еждународный союз электросвязи, выпустил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редакцию стандарта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G</w:t>
      </w:r>
      <w:r w:rsidRPr="00C747EC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654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  <w:lang w:val="en-US"/>
        </w:rPr>
        <w:t>E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, в котором описан новый стандарт волокна с увеличенным полем моды и </w:t>
      </w:r>
      <w:r w:rsidR="00C81165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уменьшенным затуханием,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и дисперсие</w:t>
      </w:r>
      <w:r w:rsidR="00997E3D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й</w:t>
      </w:r>
      <w:r w:rsidR="00E80C68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.</w:t>
      </w:r>
    </w:p>
    <w:p w14:paraId="3FEB97EB" w14:textId="4C2FE491" w:rsidR="000B40E5" w:rsidRPr="000B40E5" w:rsidRDefault="000B40E5" w:rsidP="0068758D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Для исследования нужно было</w:t>
      </w:r>
      <w:r w:rsidRPr="000B40E5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проанализировать характеристики, сделать расчёт.</w:t>
      </w:r>
    </w:p>
    <w:p w14:paraId="2A31FD38" w14:textId="77777777" w:rsidR="000B40E5" w:rsidRPr="000B40E5" w:rsidRDefault="000B40E5" w:rsidP="00687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5">
        <w:rPr>
          <w:rFonts w:ascii="Times New Roman" w:hAnsi="Times New Roman" w:cs="Times New Roman"/>
          <w:sz w:val="24"/>
          <w:szCs w:val="24"/>
        </w:rPr>
        <w:t>Какие выводы можно сделать исходя из основных характеристик:</w:t>
      </w:r>
    </w:p>
    <w:p w14:paraId="5ACC07DD" w14:textId="77777777" w:rsidR="000B40E5" w:rsidRPr="000B40E5" w:rsidRDefault="000B40E5" w:rsidP="0068758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0E5">
        <w:rPr>
          <w:rFonts w:ascii="Times New Roman" w:hAnsi="Times New Roman" w:cs="Times New Roman"/>
          <w:sz w:val="24"/>
          <w:szCs w:val="24"/>
        </w:rPr>
        <w:t>1.</w:t>
      </w:r>
      <w:r w:rsidRPr="000B40E5">
        <w:rPr>
          <w:rFonts w:ascii="Times New Roman" w:hAnsi="Times New Roman" w:cs="Times New Roman"/>
          <w:sz w:val="24"/>
          <w:szCs w:val="24"/>
        </w:rPr>
        <w:tab/>
        <w:t xml:space="preserve">Из-за увеличенного диаметра </w:t>
      </w:r>
      <w:proofErr w:type="spellStart"/>
      <w:r w:rsidRPr="000B40E5">
        <w:rPr>
          <w:rFonts w:ascii="Times New Roman" w:hAnsi="Times New Roman" w:cs="Times New Roman"/>
          <w:sz w:val="24"/>
          <w:szCs w:val="24"/>
        </w:rPr>
        <w:t>модового</w:t>
      </w:r>
      <w:proofErr w:type="spellEnd"/>
      <w:r w:rsidRPr="000B40E5">
        <w:rPr>
          <w:rFonts w:ascii="Times New Roman" w:hAnsi="Times New Roman" w:cs="Times New Roman"/>
          <w:sz w:val="24"/>
          <w:szCs w:val="24"/>
        </w:rPr>
        <w:t xml:space="preserve"> поля, можно вводить большую оптическую мощность. Это позволит уменьшить количество пунктов усиления, регенерации, что положительно скажется на качестве передачи, и уменьшит количество оборудования, а также обеспечит лучшее OSNR (оптическое соотношение сигнал-шум).</w:t>
      </w:r>
    </w:p>
    <w:p w14:paraId="60567DCD" w14:textId="77777777" w:rsidR="000B40E5" w:rsidRPr="000B40E5" w:rsidRDefault="000B40E5" w:rsidP="0068758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0E5">
        <w:rPr>
          <w:rFonts w:ascii="Times New Roman" w:hAnsi="Times New Roman" w:cs="Times New Roman"/>
          <w:sz w:val="24"/>
          <w:szCs w:val="24"/>
        </w:rPr>
        <w:t>2.</w:t>
      </w:r>
      <w:r w:rsidRPr="000B40E5">
        <w:rPr>
          <w:rFonts w:ascii="Times New Roman" w:hAnsi="Times New Roman" w:cs="Times New Roman"/>
          <w:sz w:val="24"/>
          <w:szCs w:val="24"/>
        </w:rPr>
        <w:tab/>
        <w:t>Меньшие коэффициенты хроматической и поляризационно-</w:t>
      </w:r>
      <w:proofErr w:type="spellStart"/>
      <w:r w:rsidRPr="000B40E5">
        <w:rPr>
          <w:rFonts w:ascii="Times New Roman" w:hAnsi="Times New Roman" w:cs="Times New Roman"/>
          <w:sz w:val="24"/>
          <w:szCs w:val="24"/>
        </w:rPr>
        <w:t>модовой</w:t>
      </w:r>
      <w:proofErr w:type="spellEnd"/>
      <w:r w:rsidRPr="000B40E5">
        <w:rPr>
          <w:rFonts w:ascii="Times New Roman" w:hAnsi="Times New Roman" w:cs="Times New Roman"/>
          <w:sz w:val="24"/>
          <w:szCs w:val="24"/>
        </w:rPr>
        <w:t xml:space="preserve"> дисперсии, говорят о том, что меньше вероятность применения 3R-регенераторов, что позволит обойтись цифровой обработкой сигналов </w:t>
      </w:r>
      <w:proofErr w:type="spellStart"/>
      <w:r w:rsidRPr="000B40E5">
        <w:rPr>
          <w:rFonts w:ascii="Times New Roman" w:hAnsi="Times New Roman" w:cs="Times New Roman"/>
          <w:sz w:val="24"/>
          <w:szCs w:val="24"/>
        </w:rPr>
        <w:t>мукспондеров</w:t>
      </w:r>
      <w:proofErr w:type="spellEnd"/>
      <w:r w:rsidRPr="000B40E5">
        <w:rPr>
          <w:rFonts w:ascii="Times New Roman" w:hAnsi="Times New Roman" w:cs="Times New Roman"/>
          <w:sz w:val="24"/>
          <w:szCs w:val="24"/>
        </w:rPr>
        <w:t>. Это повысит скорость передачи информации.</w:t>
      </w:r>
    </w:p>
    <w:p w14:paraId="5D4B1ED8" w14:textId="4A72ED91" w:rsidR="000B40E5" w:rsidRDefault="000B40E5" w:rsidP="0068758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0E5">
        <w:rPr>
          <w:rFonts w:ascii="Times New Roman" w:hAnsi="Times New Roman" w:cs="Times New Roman"/>
          <w:sz w:val="24"/>
          <w:szCs w:val="24"/>
        </w:rPr>
        <w:t>3.</w:t>
      </w:r>
      <w:r w:rsidRPr="000B40E5">
        <w:rPr>
          <w:rFonts w:ascii="Times New Roman" w:hAnsi="Times New Roman" w:cs="Times New Roman"/>
          <w:sz w:val="24"/>
          <w:szCs w:val="24"/>
        </w:rPr>
        <w:tab/>
        <w:t>Для усилителей ROPA можно подавать более высокую мощность накачки для получения более высоких значений коэффициента усиления.</w:t>
      </w:r>
    </w:p>
    <w:p w14:paraId="3610B083" w14:textId="76CC1E59" w:rsidR="000B40E5" w:rsidRDefault="000B40E5" w:rsidP="00687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проведенного расчёта и анализа полученных значений и графиков, также можно сделать вывод</w:t>
      </w:r>
      <w:r w:rsidRPr="000B40E5">
        <w:rPr>
          <w:rFonts w:ascii="Times New Roman" w:hAnsi="Times New Roman" w:cs="Times New Roman"/>
          <w:sz w:val="24"/>
          <w:szCs w:val="24"/>
        </w:rPr>
        <w:t>:</w:t>
      </w:r>
    </w:p>
    <w:p w14:paraId="4D68ED59" w14:textId="77777777" w:rsidR="000B40E5" w:rsidRPr="000B40E5" w:rsidRDefault="000B40E5" w:rsidP="0068758D">
      <w:pPr>
        <w:numPr>
          <w:ilvl w:val="0"/>
          <w:numId w:val="1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40E5">
        <w:rPr>
          <w:rFonts w:ascii="Times New Roman" w:hAnsi="Times New Roman" w:cs="Times New Roman"/>
          <w:iCs/>
          <w:sz w:val="24"/>
          <w:szCs w:val="24"/>
        </w:rPr>
        <w:t xml:space="preserve">Улучшилось </w:t>
      </w:r>
      <w:r w:rsidRPr="000B40E5">
        <w:rPr>
          <w:rFonts w:ascii="Times New Roman" w:hAnsi="Times New Roman" w:cs="Times New Roman"/>
          <w:iCs/>
          <w:sz w:val="24"/>
          <w:szCs w:val="24"/>
          <w:lang w:val="en-US"/>
        </w:rPr>
        <w:t>OSNR</w:t>
      </w:r>
    </w:p>
    <w:p w14:paraId="4D6641E7" w14:textId="77777777" w:rsidR="000B40E5" w:rsidRPr="000B40E5" w:rsidRDefault="000B40E5" w:rsidP="0068758D">
      <w:pPr>
        <w:numPr>
          <w:ilvl w:val="0"/>
          <w:numId w:val="1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40E5">
        <w:rPr>
          <w:rFonts w:ascii="Times New Roman" w:hAnsi="Times New Roman" w:cs="Times New Roman"/>
          <w:iCs/>
          <w:sz w:val="24"/>
          <w:szCs w:val="24"/>
        </w:rPr>
        <w:t>Увеличилась мощность сигнала в конце пролёта, что положительно сказывается на качестве принимаемого сигнала, из-за меньшего шум фактора усилителей.</w:t>
      </w:r>
    </w:p>
    <w:p w14:paraId="66FB1B33" w14:textId="0E59A82A" w:rsidR="000B40E5" w:rsidRDefault="000B40E5" w:rsidP="0068758D">
      <w:pPr>
        <w:numPr>
          <w:ilvl w:val="0"/>
          <w:numId w:val="1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40E5">
        <w:rPr>
          <w:rFonts w:ascii="Times New Roman" w:hAnsi="Times New Roman" w:cs="Times New Roman"/>
          <w:iCs/>
          <w:sz w:val="24"/>
          <w:szCs w:val="24"/>
        </w:rPr>
        <w:t>Дальность пролета можно увеличить на 56 км, что равно 31 %.</w:t>
      </w:r>
    </w:p>
    <w:p w14:paraId="6322720F" w14:textId="5CDFBFEB" w:rsidR="000B40E5" w:rsidRDefault="00C02927" w:rsidP="0068758D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Перспективы данного волокна – это замена стандартного волокна на протяженных линиях связи. Из-за увеличенной подаваемой мощности в волокно, а также уменьшенных затуханий и дисперсии, можно увеличить длину пролёта, что положительно сказывается на шумах. Также увеличить накачку усилителей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Рамана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что даст большее усиление и отпадёт надобность использовать линейные эрбиевые усилители, которые являются более шумными.</w:t>
      </w:r>
    </w:p>
    <w:p w14:paraId="3BF55C03" w14:textId="3558420D" w:rsidR="000B40E5" w:rsidRPr="00E737CE" w:rsidRDefault="00C02927" w:rsidP="0068758D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Примером проекта является </w:t>
      </w:r>
      <w:r w:rsidRPr="00C02927">
        <w:rPr>
          <w:rFonts w:ascii="Times New Roman" w:hAnsi="Times New Roman" w:cs="Times New Roman"/>
          <w:iCs/>
          <w:sz w:val="24"/>
          <w:szCs w:val="24"/>
        </w:rPr>
        <w:t>проект ПАО "Ростелеком" по строительству новой волоконно-оптической линии связи от западных до восточных границ РФ под рабочим названием ТЕА NEXT ("Транзит Европа — Азия нового поколения")</w:t>
      </w:r>
      <w:r w:rsidR="002E42B6">
        <w:rPr>
          <w:rFonts w:ascii="Times New Roman" w:hAnsi="Times New Roman" w:cs="Times New Roman"/>
          <w:iCs/>
          <w:sz w:val="24"/>
          <w:szCs w:val="24"/>
        </w:rPr>
        <w:t xml:space="preserve">, где </w:t>
      </w:r>
      <w:proofErr w:type="spellStart"/>
      <w:r w:rsidR="002E42B6">
        <w:rPr>
          <w:rFonts w:ascii="Times New Roman" w:hAnsi="Times New Roman" w:cs="Times New Roman"/>
          <w:iCs/>
          <w:sz w:val="24"/>
          <w:szCs w:val="24"/>
        </w:rPr>
        <w:t>исполльзуется</w:t>
      </w:r>
      <w:proofErr w:type="spellEnd"/>
      <w:r w:rsidR="002E42B6">
        <w:rPr>
          <w:rFonts w:ascii="Times New Roman" w:hAnsi="Times New Roman" w:cs="Times New Roman"/>
          <w:iCs/>
          <w:sz w:val="24"/>
          <w:szCs w:val="24"/>
        </w:rPr>
        <w:t xml:space="preserve"> волокно нового стандарта от российского производителя </w:t>
      </w:r>
      <w:r w:rsidR="002E42B6" w:rsidRPr="002E42B6">
        <w:rPr>
          <w:rFonts w:ascii="Times New Roman" w:hAnsi="Times New Roman" w:cs="Times New Roman"/>
          <w:iCs/>
          <w:sz w:val="24"/>
          <w:szCs w:val="24"/>
        </w:rPr>
        <w:t>АО «</w:t>
      </w:r>
      <w:proofErr w:type="spellStart"/>
      <w:r w:rsidR="002E42B6" w:rsidRPr="002E42B6">
        <w:rPr>
          <w:rFonts w:ascii="Times New Roman" w:hAnsi="Times New Roman" w:cs="Times New Roman"/>
          <w:iCs/>
          <w:sz w:val="24"/>
          <w:szCs w:val="24"/>
        </w:rPr>
        <w:t>Оптиковолоконные</w:t>
      </w:r>
      <w:proofErr w:type="spellEnd"/>
      <w:r w:rsidR="002E42B6" w:rsidRPr="002E42B6">
        <w:rPr>
          <w:rFonts w:ascii="Times New Roman" w:hAnsi="Times New Roman" w:cs="Times New Roman"/>
          <w:iCs/>
          <w:sz w:val="24"/>
          <w:szCs w:val="24"/>
        </w:rPr>
        <w:t xml:space="preserve"> Системы»</w:t>
      </w:r>
      <w:r w:rsidR="00E737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F8AC5B" w14:textId="1C48F788" w:rsidR="00AF4644" w:rsidRPr="00AF4644" w:rsidRDefault="00BE4320" w:rsidP="006875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AF4644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>Литература</w:t>
      </w:r>
    </w:p>
    <w:p w14:paraId="6D0CB5E3" w14:textId="77777777" w:rsidR="008C6DE3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</w:pPr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G652,</w:t>
      </w:r>
      <w:r w:rsidRPr="00F8176C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Characteristics of a single-mode optical </w:t>
      </w:r>
      <w:proofErr w:type="spellStart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fibre</w:t>
      </w:r>
      <w:proofErr w:type="spellEnd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 and cable // ITU URL: https://www.itu.int/rec/T-REC-G.652/en (</w:t>
      </w:r>
      <w:proofErr w:type="spellStart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дата</w:t>
      </w:r>
      <w:proofErr w:type="spellEnd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 </w:t>
      </w:r>
      <w:proofErr w:type="spellStart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обращения</w:t>
      </w:r>
      <w:proofErr w:type="spellEnd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: 18.03.2023).</w:t>
      </w:r>
    </w:p>
    <w:p w14:paraId="1BAAB76F" w14:textId="77777777" w:rsidR="008C6DE3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</w:pPr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G65</w:t>
      </w:r>
      <w:r w:rsidRPr="00F8176C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4</w:t>
      </w:r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,</w:t>
      </w:r>
      <w:r w:rsidRPr="00F8176C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 Characteristics of a cut-off shifted single-mode optical </w:t>
      </w:r>
      <w:proofErr w:type="spellStart"/>
      <w:r w:rsidRPr="00F8176C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fibre</w:t>
      </w:r>
      <w:proofErr w:type="spellEnd"/>
      <w:r w:rsidRPr="00F8176C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 and cable </w:t>
      </w:r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// ITU URL: </w:t>
      </w:r>
      <w:r w:rsidRPr="00F8176C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https://www.itu.int/rec/T-REC-G.654/en </w:t>
      </w:r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(</w:t>
      </w:r>
      <w:proofErr w:type="spellStart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дата</w:t>
      </w:r>
      <w:proofErr w:type="spellEnd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 </w:t>
      </w:r>
      <w:proofErr w:type="spellStart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обращения</w:t>
      </w:r>
      <w:proofErr w:type="spellEnd"/>
      <w:r w:rsidRPr="00AF464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: 18.03.2023).</w:t>
      </w:r>
    </w:p>
    <w:p w14:paraId="7F4BDB70" w14:textId="77777777" w:rsidR="008C6DE3" w:rsidRPr="008C6DE3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</w:pPr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Low-Loss and Low-Nonlinearity Pure-Silica-Core Fiber for Large Capacity Transmission // Global-sei URL: https://global-sei.com/technology/tr/bn76/pdf/76-10.pdf (</w:t>
      </w:r>
      <w:proofErr w:type="spellStart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дата</w:t>
      </w:r>
      <w:proofErr w:type="spellEnd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 xml:space="preserve"> </w:t>
      </w:r>
      <w:proofErr w:type="spellStart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обращения</w:t>
      </w:r>
      <w:proofErr w:type="spellEnd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val="en-US"/>
        </w:rPr>
        <w:t>: 20.03.2023).</w:t>
      </w:r>
    </w:p>
    <w:p w14:paraId="1C2E47C8" w14:textId="77777777" w:rsidR="008C6DE3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</w:pPr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Волокно оптическое </w:t>
      </w:r>
      <w:proofErr w:type="spellStart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одномодовое</w:t>
      </w:r>
      <w:proofErr w:type="spellEnd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со смещенной длиной волны отсечки E2 (G654E) // АО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</w:t>
      </w:r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«</w:t>
      </w:r>
      <w:proofErr w:type="spellStart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Оптиковолоконные</w:t>
      </w:r>
      <w:proofErr w:type="spellEnd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Системы» URL: https://rusfiber.ru/assets/files/Specification_E2(G654E)_rus.pdf (дата обращения: 19.03.2023).</w:t>
      </w:r>
    </w:p>
    <w:p w14:paraId="3684934E" w14:textId="77777777" w:rsidR="008C6DE3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</w:pPr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Волокно оптическое стандартное с низким пиком воды для систем связи E3 (G652D) // АО «</w:t>
      </w:r>
      <w:proofErr w:type="spellStart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Оптиковолоконные</w:t>
      </w:r>
      <w:proofErr w:type="spellEnd"/>
      <w:r w:rsidRPr="008C6DE3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Системы» URL: https://www.rusfiber.ru/assets//files/products/Specification_E3(G652D)_rus.pdf (дата обращения: 19.03.2023).</w:t>
      </w:r>
    </w:p>
    <w:p w14:paraId="1713F466" w14:textId="77777777" w:rsidR="008C6DE3" w:rsidRPr="0081451A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</w:pPr>
      <w:r w:rsidRPr="005E1965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МУКСПОНДЕРЫ И ТРАНСПОНДЕРЫ // Компания Т8 URL: https://t8.ru/?page_id=9612 (дата обращения: 19.03.2023).</w:t>
      </w:r>
    </w:p>
    <w:p w14:paraId="7393B775" w14:textId="77777777" w:rsidR="008C6DE3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</w:pPr>
      <w:r w:rsidRPr="0081451A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Официальный сайт АО «</w:t>
      </w:r>
      <w:proofErr w:type="spellStart"/>
      <w:r w:rsidRPr="0081451A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Оптиковолоконные</w:t>
      </w:r>
      <w:proofErr w:type="spellEnd"/>
      <w:r w:rsidRPr="0081451A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Системы» // </w:t>
      </w:r>
      <w:proofErr w:type="spellStart"/>
      <w:r w:rsidRPr="0081451A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Оптиковолоконные</w:t>
      </w:r>
      <w:proofErr w:type="spellEnd"/>
      <w:r w:rsidRPr="0081451A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Системы URL: https://www.rusfiber.ru/ (дата обращения: 18.03.2023).</w:t>
      </w:r>
    </w:p>
    <w:p w14:paraId="04F1EB82" w14:textId="41CA74E9" w:rsidR="008C6DE3" w:rsidRDefault="008C6DE3" w:rsidP="0068758D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</w:pPr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Сверхдлинные однопролетные линии связи с удаленной накачкой оптических усилителей / В.В. </w:t>
      </w:r>
      <w:proofErr w:type="spellStart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Гайнов</w:t>
      </w:r>
      <w:proofErr w:type="spellEnd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, Н.В. Гуркин, С.Н. Лукиных, О.Е. </w:t>
      </w:r>
      <w:proofErr w:type="spellStart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Наний</w:t>
      </w:r>
      <w:proofErr w:type="spellEnd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, В.Н. </w:t>
      </w:r>
      <w:proofErr w:type="spellStart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Трещиков</w:t>
      </w:r>
      <w:proofErr w:type="spellEnd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 [и др.]  // Журнал технической физики, </w:t>
      </w:r>
      <w:proofErr w:type="spellStart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вып</w:t>
      </w:r>
      <w:proofErr w:type="spellEnd"/>
      <w:r w:rsidRPr="0079280B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</w:rPr>
        <w:t>. 4. – 215. – Т. 85.</w:t>
      </w:r>
    </w:p>
    <w:p w14:paraId="77E8A6CD" w14:textId="512BB102" w:rsidR="002D1BEF" w:rsidRPr="008C6DE3" w:rsidRDefault="002D1BEF" w:rsidP="006875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4C54C3C3" w14:textId="77777777" w:rsidR="00F76D84" w:rsidRPr="008C6DE3" w:rsidRDefault="00F76D84" w:rsidP="0068758D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sectPr w:rsidR="00F76D84" w:rsidRPr="008C6DE3" w:rsidSect="00837ACD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404C"/>
    <w:multiLevelType w:val="multilevel"/>
    <w:tmpl w:val="B59A7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E61C2"/>
    <w:multiLevelType w:val="hybridMultilevel"/>
    <w:tmpl w:val="552E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0B35"/>
    <w:multiLevelType w:val="hybridMultilevel"/>
    <w:tmpl w:val="5034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249E"/>
    <w:multiLevelType w:val="multilevel"/>
    <w:tmpl w:val="D432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654E0"/>
    <w:multiLevelType w:val="hybridMultilevel"/>
    <w:tmpl w:val="2048EEA2"/>
    <w:lvl w:ilvl="0" w:tplc="0978C5E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48B1"/>
    <w:multiLevelType w:val="hybridMultilevel"/>
    <w:tmpl w:val="F542AA82"/>
    <w:lvl w:ilvl="0" w:tplc="D8EC76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7CA8"/>
    <w:multiLevelType w:val="hybridMultilevel"/>
    <w:tmpl w:val="0D7ED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EF23D6"/>
    <w:multiLevelType w:val="hybridMultilevel"/>
    <w:tmpl w:val="AA82DAE4"/>
    <w:lvl w:ilvl="0" w:tplc="F3964F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CD5A45"/>
    <w:multiLevelType w:val="hybridMultilevel"/>
    <w:tmpl w:val="8A822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4C3EFC"/>
    <w:multiLevelType w:val="hybridMultilevel"/>
    <w:tmpl w:val="F1E4684C"/>
    <w:lvl w:ilvl="0" w:tplc="F3964F66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AE02C2"/>
    <w:multiLevelType w:val="hybridMultilevel"/>
    <w:tmpl w:val="D956634E"/>
    <w:lvl w:ilvl="0" w:tplc="F3964F66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7C2328"/>
    <w:multiLevelType w:val="multilevel"/>
    <w:tmpl w:val="C2BAD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D84"/>
    <w:rsid w:val="00050374"/>
    <w:rsid w:val="00085318"/>
    <w:rsid w:val="000B36FF"/>
    <w:rsid w:val="000B40E5"/>
    <w:rsid w:val="000B41E5"/>
    <w:rsid w:val="000B6DC0"/>
    <w:rsid w:val="000C6387"/>
    <w:rsid w:val="000C77D8"/>
    <w:rsid w:val="000C780B"/>
    <w:rsid w:val="000E1D33"/>
    <w:rsid w:val="000E77D2"/>
    <w:rsid w:val="0011118C"/>
    <w:rsid w:val="00111CB2"/>
    <w:rsid w:val="00112A16"/>
    <w:rsid w:val="00115580"/>
    <w:rsid w:val="0011631B"/>
    <w:rsid w:val="0012605B"/>
    <w:rsid w:val="001427B8"/>
    <w:rsid w:val="001461D2"/>
    <w:rsid w:val="00152A06"/>
    <w:rsid w:val="0015340F"/>
    <w:rsid w:val="001967A6"/>
    <w:rsid w:val="00196FDF"/>
    <w:rsid w:val="001A1D18"/>
    <w:rsid w:val="001A304D"/>
    <w:rsid w:val="001B5808"/>
    <w:rsid w:val="001B6F4D"/>
    <w:rsid w:val="001D4862"/>
    <w:rsid w:val="001E61A5"/>
    <w:rsid w:val="001F2B11"/>
    <w:rsid w:val="0020542E"/>
    <w:rsid w:val="00212C9D"/>
    <w:rsid w:val="00221043"/>
    <w:rsid w:val="0023494D"/>
    <w:rsid w:val="00251EB3"/>
    <w:rsid w:val="00260350"/>
    <w:rsid w:val="002775C5"/>
    <w:rsid w:val="00290EB8"/>
    <w:rsid w:val="002936E0"/>
    <w:rsid w:val="002A3A24"/>
    <w:rsid w:val="002A4FD8"/>
    <w:rsid w:val="002A680E"/>
    <w:rsid w:val="002D1BEF"/>
    <w:rsid w:val="002E42B6"/>
    <w:rsid w:val="00307276"/>
    <w:rsid w:val="003301C1"/>
    <w:rsid w:val="003302C9"/>
    <w:rsid w:val="00343B53"/>
    <w:rsid w:val="00363CEB"/>
    <w:rsid w:val="00377663"/>
    <w:rsid w:val="003B5CCC"/>
    <w:rsid w:val="003C25C3"/>
    <w:rsid w:val="003F3F85"/>
    <w:rsid w:val="0040154B"/>
    <w:rsid w:val="00452098"/>
    <w:rsid w:val="00464D4C"/>
    <w:rsid w:val="004818E1"/>
    <w:rsid w:val="00484582"/>
    <w:rsid w:val="0049551D"/>
    <w:rsid w:val="004C2EF6"/>
    <w:rsid w:val="004C4434"/>
    <w:rsid w:val="00500E06"/>
    <w:rsid w:val="00527F06"/>
    <w:rsid w:val="0053173A"/>
    <w:rsid w:val="00541574"/>
    <w:rsid w:val="00545C11"/>
    <w:rsid w:val="00592741"/>
    <w:rsid w:val="00592A06"/>
    <w:rsid w:val="005A0AB2"/>
    <w:rsid w:val="005A4BC4"/>
    <w:rsid w:val="005A5D0E"/>
    <w:rsid w:val="005B537F"/>
    <w:rsid w:val="005B58AA"/>
    <w:rsid w:val="005D0187"/>
    <w:rsid w:val="005E1965"/>
    <w:rsid w:val="005E5BAC"/>
    <w:rsid w:val="00630393"/>
    <w:rsid w:val="0068758D"/>
    <w:rsid w:val="00697A2F"/>
    <w:rsid w:val="006A374C"/>
    <w:rsid w:val="006D0248"/>
    <w:rsid w:val="006E63B8"/>
    <w:rsid w:val="006F12B0"/>
    <w:rsid w:val="006F6E43"/>
    <w:rsid w:val="00700E36"/>
    <w:rsid w:val="0072006F"/>
    <w:rsid w:val="00732AF7"/>
    <w:rsid w:val="00736FAC"/>
    <w:rsid w:val="00737EFA"/>
    <w:rsid w:val="007849F8"/>
    <w:rsid w:val="0079280B"/>
    <w:rsid w:val="007A3F9A"/>
    <w:rsid w:val="007D1ECB"/>
    <w:rsid w:val="007F0B01"/>
    <w:rsid w:val="007F1C8C"/>
    <w:rsid w:val="007F39D7"/>
    <w:rsid w:val="0080027E"/>
    <w:rsid w:val="0081451A"/>
    <w:rsid w:val="00835CDF"/>
    <w:rsid w:val="00837ACD"/>
    <w:rsid w:val="00842312"/>
    <w:rsid w:val="00861F12"/>
    <w:rsid w:val="008627A4"/>
    <w:rsid w:val="008658C4"/>
    <w:rsid w:val="008835CC"/>
    <w:rsid w:val="008C6DE3"/>
    <w:rsid w:val="008D466E"/>
    <w:rsid w:val="008D62EB"/>
    <w:rsid w:val="00937621"/>
    <w:rsid w:val="009550D2"/>
    <w:rsid w:val="00966A35"/>
    <w:rsid w:val="00971CBE"/>
    <w:rsid w:val="00997E3D"/>
    <w:rsid w:val="009A4889"/>
    <w:rsid w:val="009D728D"/>
    <w:rsid w:val="009F7F99"/>
    <w:rsid w:val="00A13793"/>
    <w:rsid w:val="00A1676E"/>
    <w:rsid w:val="00A2645C"/>
    <w:rsid w:val="00A418CE"/>
    <w:rsid w:val="00A41A42"/>
    <w:rsid w:val="00A46CEC"/>
    <w:rsid w:val="00A64ADE"/>
    <w:rsid w:val="00AB1673"/>
    <w:rsid w:val="00AD03D7"/>
    <w:rsid w:val="00AF1A02"/>
    <w:rsid w:val="00AF4644"/>
    <w:rsid w:val="00B004CF"/>
    <w:rsid w:val="00B17596"/>
    <w:rsid w:val="00B26003"/>
    <w:rsid w:val="00B46BBE"/>
    <w:rsid w:val="00B62CA5"/>
    <w:rsid w:val="00B7196D"/>
    <w:rsid w:val="00B721C7"/>
    <w:rsid w:val="00B77C2B"/>
    <w:rsid w:val="00B84FF2"/>
    <w:rsid w:val="00B869E1"/>
    <w:rsid w:val="00BC0CC2"/>
    <w:rsid w:val="00BC1D1B"/>
    <w:rsid w:val="00BD0976"/>
    <w:rsid w:val="00BE4320"/>
    <w:rsid w:val="00BE5DC9"/>
    <w:rsid w:val="00C02927"/>
    <w:rsid w:val="00C15729"/>
    <w:rsid w:val="00C26CA8"/>
    <w:rsid w:val="00C32488"/>
    <w:rsid w:val="00C3282A"/>
    <w:rsid w:val="00C433E6"/>
    <w:rsid w:val="00C747EC"/>
    <w:rsid w:val="00C754FF"/>
    <w:rsid w:val="00C81165"/>
    <w:rsid w:val="00C83A6B"/>
    <w:rsid w:val="00C93405"/>
    <w:rsid w:val="00CA0EF3"/>
    <w:rsid w:val="00CA34D6"/>
    <w:rsid w:val="00CB569A"/>
    <w:rsid w:val="00CC6544"/>
    <w:rsid w:val="00CD1DB8"/>
    <w:rsid w:val="00CE3282"/>
    <w:rsid w:val="00CF248A"/>
    <w:rsid w:val="00CF7767"/>
    <w:rsid w:val="00D03FC6"/>
    <w:rsid w:val="00D1187D"/>
    <w:rsid w:val="00D13E92"/>
    <w:rsid w:val="00D22C33"/>
    <w:rsid w:val="00D24FCA"/>
    <w:rsid w:val="00D62BCC"/>
    <w:rsid w:val="00D67E60"/>
    <w:rsid w:val="00D814C8"/>
    <w:rsid w:val="00D82CED"/>
    <w:rsid w:val="00D83C01"/>
    <w:rsid w:val="00D93FA2"/>
    <w:rsid w:val="00DC43E0"/>
    <w:rsid w:val="00DE25AE"/>
    <w:rsid w:val="00DF7D51"/>
    <w:rsid w:val="00E02F3B"/>
    <w:rsid w:val="00E3789E"/>
    <w:rsid w:val="00E66457"/>
    <w:rsid w:val="00E71E0D"/>
    <w:rsid w:val="00E7201A"/>
    <w:rsid w:val="00E737CE"/>
    <w:rsid w:val="00E80C68"/>
    <w:rsid w:val="00E94414"/>
    <w:rsid w:val="00EA0F4B"/>
    <w:rsid w:val="00EE4478"/>
    <w:rsid w:val="00F05B82"/>
    <w:rsid w:val="00F145B7"/>
    <w:rsid w:val="00F150A5"/>
    <w:rsid w:val="00F34E9E"/>
    <w:rsid w:val="00F4179A"/>
    <w:rsid w:val="00F63309"/>
    <w:rsid w:val="00F642E5"/>
    <w:rsid w:val="00F76D84"/>
    <w:rsid w:val="00F80BE9"/>
    <w:rsid w:val="00F8176C"/>
    <w:rsid w:val="00F864C3"/>
    <w:rsid w:val="00FA26F3"/>
    <w:rsid w:val="00FA7FAD"/>
    <w:rsid w:val="00FB789B"/>
    <w:rsid w:val="00FE29A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B3F7"/>
  <w15:docId w15:val="{4BAA327B-33F4-4BEC-9FF2-435D20D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1B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004C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94414"/>
    <w:rPr>
      <w:color w:val="605E5C"/>
      <w:shd w:val="clear" w:color="auto" w:fill="E1DFDD"/>
    </w:rPr>
  </w:style>
  <w:style w:type="table" w:customStyle="1" w:styleId="TableGrid">
    <w:name w:val="TableGrid"/>
    <w:rsid w:val="00BC1D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81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7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34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xa5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A545-E997-4DEF-AB4F-09CC5E5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Карпов</dc:creator>
  <cp:lastModifiedBy>Антон Карпов</cp:lastModifiedBy>
  <cp:revision>109</cp:revision>
  <dcterms:created xsi:type="dcterms:W3CDTF">2022-03-25T02:43:00Z</dcterms:created>
  <dcterms:modified xsi:type="dcterms:W3CDTF">2023-04-04T14:05:00Z</dcterms:modified>
</cp:coreProperties>
</file>