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98" w:rsidRDefault="00A374C2" w:rsidP="00A374C2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Использование</w:t>
      </w:r>
      <w:r w:rsidRPr="009A3E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беспилотного наземного робота для выполнения операций сельскохозяйственного назначения</w:t>
      </w:r>
    </w:p>
    <w:p w:rsidR="00CC1798" w:rsidRPr="006B5D32" w:rsidRDefault="00CC1798" w:rsidP="00A374C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4C2" w:rsidRDefault="002A7103" w:rsidP="00A374C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374C2">
        <w:rPr>
          <w:rFonts w:ascii="Times New Roman" w:hAnsi="Times New Roman" w:cs="Times New Roman"/>
          <w:b/>
          <w:i/>
          <w:sz w:val="24"/>
          <w:szCs w:val="24"/>
        </w:rPr>
        <w:t>Домнышев</w:t>
      </w:r>
      <w:proofErr w:type="spellEnd"/>
      <w:r w:rsidR="00A374C2" w:rsidRPr="00A374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74C2" w:rsidRPr="00A374C2">
        <w:rPr>
          <w:rFonts w:ascii="Times New Roman" w:hAnsi="Times New Roman" w:cs="Times New Roman"/>
          <w:b/>
          <w:i/>
          <w:sz w:val="24"/>
          <w:szCs w:val="24"/>
        </w:rPr>
        <w:t>Д.А.</w:t>
      </w:r>
    </w:p>
    <w:p w:rsidR="002A7103" w:rsidRPr="00A374C2" w:rsidRDefault="002A7103" w:rsidP="00A374C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A374C2">
        <w:rPr>
          <w:rFonts w:ascii="Times New Roman" w:hAnsi="Times New Roman" w:cs="Times New Roman"/>
          <w:b/>
          <w:i/>
          <w:sz w:val="24"/>
          <w:szCs w:val="24"/>
        </w:rPr>
        <w:t xml:space="preserve">канд. </w:t>
      </w:r>
      <w:proofErr w:type="spellStart"/>
      <w:r w:rsidRPr="00A374C2">
        <w:rPr>
          <w:rFonts w:ascii="Times New Roman" w:hAnsi="Times New Roman" w:cs="Times New Roman"/>
          <w:b/>
          <w:i/>
          <w:sz w:val="24"/>
          <w:szCs w:val="24"/>
        </w:rPr>
        <w:t>техн</w:t>
      </w:r>
      <w:proofErr w:type="spellEnd"/>
      <w:r w:rsidRPr="00A374C2">
        <w:rPr>
          <w:rFonts w:ascii="Times New Roman" w:hAnsi="Times New Roman" w:cs="Times New Roman"/>
          <w:b/>
          <w:i/>
          <w:sz w:val="24"/>
          <w:szCs w:val="24"/>
        </w:rPr>
        <w:t>. наук</w:t>
      </w:r>
    </w:p>
    <w:p w:rsidR="00A374C2" w:rsidRPr="00A374C2" w:rsidRDefault="00CC1798" w:rsidP="00A374C2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Иванов</w:t>
      </w:r>
      <w:r w:rsidR="00A374C2" w:rsidRPr="00A37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374C2" w:rsidRPr="00A37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Л.В.</w:t>
      </w:r>
    </w:p>
    <w:p w:rsidR="00CC1798" w:rsidRPr="00A374C2" w:rsidRDefault="00CC1798" w:rsidP="00A374C2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4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студент</w:t>
      </w:r>
    </w:p>
    <w:p w:rsidR="00CC1798" w:rsidRDefault="00CC1798" w:rsidP="00A374C2">
      <w:pPr>
        <w:pStyle w:val="Style1"/>
        <w:widowControl/>
        <w:ind w:firstLine="426"/>
        <w:jc w:val="center"/>
        <w:rPr>
          <w:rStyle w:val="FontStyle14"/>
          <w:i/>
        </w:rPr>
      </w:pPr>
      <w:r w:rsidRPr="006B5D32">
        <w:rPr>
          <w:rStyle w:val="FontStyle14"/>
          <w:i/>
        </w:rPr>
        <w:t>Новосибирский государственный аграрный университет</w:t>
      </w:r>
      <w:r w:rsidR="00A374C2">
        <w:rPr>
          <w:rStyle w:val="FontStyle14"/>
          <w:i/>
        </w:rPr>
        <w:t>, Новосибирск, Россия</w:t>
      </w:r>
    </w:p>
    <w:p w:rsidR="007D5ECA" w:rsidRPr="007D5ECA" w:rsidRDefault="007D5ECA" w:rsidP="00A374C2">
      <w:pPr>
        <w:pStyle w:val="Style1"/>
        <w:widowControl/>
        <w:ind w:firstLine="426"/>
        <w:jc w:val="center"/>
        <w:rPr>
          <w:rStyle w:val="FontStyle14"/>
          <w:i/>
          <w:lang w:val="en-US"/>
        </w:rPr>
      </w:pPr>
      <w:r w:rsidRPr="007D5ECA">
        <w:rPr>
          <w:rStyle w:val="FontStyle14"/>
          <w:i/>
          <w:lang w:val="en-US"/>
        </w:rPr>
        <w:t>E–mail: lenya_bmx@mail.ru</w:t>
      </w:r>
    </w:p>
    <w:p w:rsidR="00CC1798" w:rsidRPr="007D5ECA" w:rsidRDefault="00CC1798" w:rsidP="00A374C2">
      <w:pPr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7A08" w:rsidRDefault="00017A08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сельскохозяйственном производстве набирает обороты такое направление как точное земледелие. </w:t>
      </w:r>
      <w:r w:rsidR="001D2E33" w:rsidRPr="001D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Вектор научно-технического развития </w:t>
      </w:r>
      <w:r w:rsidR="001D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на применение</w:t>
      </w:r>
      <w:r w:rsidR="001D2E33" w:rsidRPr="001D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автономного дв</w:t>
      </w:r>
      <w:r w:rsidR="001D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ижения беспилотных транспортных средств</w:t>
      </w:r>
      <w:r w:rsidR="00A9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</w:t>
      </w:r>
      <w:r w:rsidR="00C3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 w:rsidR="00A9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1D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реализация практически не возможна без применения современных технологий и средств, таких как беспилотные роботизированные аппараты и площадки. Для решения поставленных задач точного земледелия </w:t>
      </w:r>
      <w:r w:rsidR="00A9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[2] 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515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</w:t>
      </w:r>
      <w:r w:rsidR="00515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использование существующ</w:t>
      </w:r>
      <w:r w:rsidR="00A9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многофункциональн</w:t>
      </w:r>
      <w:r w:rsidR="00A9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роботизированн</w:t>
      </w:r>
      <w:r w:rsidR="00A9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модульн</w:t>
      </w:r>
      <w:r w:rsidR="00A9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</w:t>
      </w:r>
      <w:r w:rsidR="00A9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[3] </w:t>
      </w:r>
      <w:r w:rsidR="00515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адаптация </w:t>
      </w:r>
      <w:r w:rsidR="00A9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515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режимов 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операций сельскохозяйственного назначения.</w:t>
      </w:r>
    </w:p>
    <w:p w:rsidR="006C344D" w:rsidRDefault="00515D0D" w:rsidP="00A374C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объекта исследования был взят наземный беспилотный робот</w:t>
      </w:r>
      <w:r w:rsidR="00351B04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B04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351B04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 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производства фирмы </w:t>
      </w:r>
      <w:r w:rsidR="00351B04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XAG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Основанием выбора данного робота являлся</w:t>
      </w:r>
      <w:r w:rsidR="00351B04" w:rsidRPr="00351B04">
        <w:rPr>
          <w:sz w:val="28"/>
          <w:szCs w:val="28"/>
        </w:rPr>
        <w:t xml:space="preserve"> </w:t>
      </w:r>
      <w:proofErr w:type="spellStart"/>
      <w:r w:rsid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квалиметрический</w:t>
      </w:r>
      <w:proofErr w:type="spellEnd"/>
      <w:r w:rsid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(по 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51B04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оказател</w:t>
      </w:r>
      <w:r w:rsid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51B04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361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усреднён</w:t>
      </w:r>
      <w:r w:rsid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="00351B04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оценок отдельных единичных показателей путем </w:t>
      </w:r>
      <w:r w:rsid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351B04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суммирования с учетом коэффициентов </w:t>
      </w:r>
      <w:r w:rsidR="00725361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351B04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весомости</w:t>
      </w:r>
      <w:r w:rsid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 учетом доступности модели и технико-экономических показателей, данная модель беспилотного</w:t>
      </w:r>
      <w:r w:rsidR="00725361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</w:t>
      </w:r>
      <w:r w:rsid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представляет наибольший интерес для внедрения в сельскохозяйственное производство. Н</w:t>
      </w:r>
      <w:r w:rsidR="00725361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аземный беспилотный робот</w:t>
      </w:r>
      <w:r w:rsidR="00725361" w:rsidRPr="00725361">
        <w:t xml:space="preserve"> </w:t>
      </w:r>
      <w:r w:rsidR="00725361" w:rsidRP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XAG</w:t>
      </w:r>
      <w:r w:rsidR="00725361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361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725361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 </w:t>
      </w:r>
      <w:r w:rsidR="00017A08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собой многофункциональную роботизированную модульную площадку на колесном </w:t>
      </w:r>
      <w:proofErr w:type="spellStart"/>
      <w:r w:rsidR="00017A08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движетеле</w:t>
      </w:r>
      <w:proofErr w:type="spellEnd"/>
      <w:r w:rsidR="00017A08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низкого давления, с аккумуляторным блоком питания и системой дистанционного управления. Беспилотный колесный робот может использоваться как модульная площадка для выполнения таких сельскохозяйственных операций, как внесение жидких и твердых удобрений, опрыскивание растений, кустов и деревьев жидкими С</w:t>
      </w:r>
      <w:r w:rsid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 (средствами защиты растений), так и позволяет</w:t>
      </w:r>
      <w:r w:rsid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множество других задач.</w:t>
      </w:r>
    </w:p>
    <w:p w:rsidR="00017A08" w:rsidRDefault="00725361" w:rsidP="00A374C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наиболее важных задач в сельскохозяйственном производстве является</w:t>
      </w:r>
      <w:r w:rsidR="0036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363F17" w:rsidRPr="0036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беззараживанием </w:t>
      </w:r>
      <w:r w:rsidR="0036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дезинсекция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F17" w:rsidRPr="0036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зернохранилищ</w:t>
      </w:r>
      <w:r w:rsidR="0036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3F17">
        <w:rPr>
          <w:rFonts w:eastAsia="Times New Roman"/>
          <w:color w:val="000000"/>
          <w:lang w:eastAsia="ru-RU"/>
        </w:rPr>
        <w:t xml:space="preserve"> </w:t>
      </w:r>
      <w:r w:rsidRP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</w:t>
      </w:r>
      <w:r w:rsidRP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езинсекци</w:t>
      </w:r>
      <w:r w:rsid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 </w:t>
      </w:r>
      <w:r w:rsidRP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r w:rsid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и территории, прилегающей к зернохранилищам, организуют</w:t>
      </w:r>
      <w:r w:rsid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службы</w:t>
      </w:r>
      <w:r w:rsidRP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</w:t>
      </w:r>
      <w:r w:rsidRP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заражени</w:t>
      </w:r>
      <w:r w:rsid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зерна, а также тех уже храня</w:t>
      </w:r>
      <w:r w:rsid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r w:rsidRP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специальном </w:t>
      </w:r>
      <w:r w:rsidRP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заготовительном пункте</w:t>
      </w:r>
      <w:r w:rsid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как работа по </w:t>
      </w:r>
      <w:r w:rsidRP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обеззараживания</w:t>
      </w:r>
      <w:r w:rsid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крайне опасной для человеческого здоровья, так как имеет</w:t>
      </w:r>
      <w:r w:rsidRP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газовую и влажную </w:t>
      </w:r>
      <w:r w:rsidR="00D9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 препаратов, предлагается использовать описанный ранее </w:t>
      </w:r>
      <w:r w:rsidR="00D94DA1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беспилотный робот</w:t>
      </w:r>
      <w:r w:rsidR="00D94DA1" w:rsidRPr="00725361">
        <w:t xml:space="preserve"> </w:t>
      </w:r>
      <w:r w:rsidR="00D94DA1" w:rsidRP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XAG</w:t>
      </w:r>
      <w:r w:rsidR="00D94DA1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DA1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D94DA1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  <w:r w:rsidR="00D9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9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учетом автономности и необходимого набора устройств для распыления жидких средств, </w:t>
      </w:r>
      <w:r w:rsidR="00017A08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выполнени</w:t>
      </w:r>
      <w:r w:rsidR="00D9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7A08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операций по </w:t>
      </w:r>
      <w:r w:rsidR="00D94DA1" w:rsidRP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обеззараживани</w:t>
      </w:r>
      <w:r w:rsidR="00D9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017A08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помещений, 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017A08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хранилищ </w:t>
      </w:r>
      <w:proofErr w:type="spellStart"/>
      <w:r w:rsidR="00017A08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семянного</w:t>
      </w:r>
      <w:proofErr w:type="spellEnd"/>
      <w:r w:rsidR="00017A08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</w:t>
      </w:r>
      <w:r w:rsidR="00D9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17A08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переработки сельского хозя</w:t>
      </w:r>
      <w:r w:rsidR="00D9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йства, мест нахождения животных, и т.д.</w:t>
      </w:r>
      <w:r w:rsidR="00ED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указано на рисунке 1, </w:t>
      </w:r>
      <w:r w:rsidR="00ED533C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беспилотный робот</w:t>
      </w:r>
      <w:r w:rsidR="00ED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распылять средства как на вертикальные, так и на горизонтальные поверхности помещений и прочих объектов.</w:t>
      </w:r>
    </w:p>
    <w:p w:rsidR="00ED533C" w:rsidRDefault="00ED533C" w:rsidP="00A374C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798347</wp:posOffset>
            </wp:positionH>
            <wp:positionV relativeFrom="paragraph">
              <wp:posOffset>49987</wp:posOffset>
            </wp:positionV>
            <wp:extent cx="4828082" cy="2414041"/>
            <wp:effectExtent l="0" t="0" r="0" b="0"/>
            <wp:wrapTight wrapText="bothSides">
              <wp:wrapPolygon edited="0">
                <wp:start x="3409" y="2557"/>
                <wp:lineTo x="2727" y="3239"/>
                <wp:lineTo x="1364" y="5114"/>
                <wp:lineTo x="938" y="8183"/>
                <wp:lineTo x="1193" y="12104"/>
                <wp:lineTo x="3068" y="13809"/>
                <wp:lineTo x="2557" y="14832"/>
                <wp:lineTo x="2642" y="19264"/>
                <wp:lineTo x="2983" y="19776"/>
                <wp:lineTo x="17302" y="19776"/>
                <wp:lineTo x="17898" y="19264"/>
                <wp:lineTo x="19347" y="17048"/>
                <wp:lineTo x="19347" y="16537"/>
                <wp:lineTo x="19688" y="14491"/>
                <wp:lineTo x="19518" y="10911"/>
                <wp:lineTo x="18580" y="9036"/>
                <wp:lineTo x="18069" y="8354"/>
                <wp:lineTo x="18154" y="6819"/>
                <wp:lineTo x="17643" y="5626"/>
                <wp:lineTo x="16790" y="5626"/>
                <wp:lineTo x="17387" y="4773"/>
                <wp:lineTo x="17472" y="3751"/>
                <wp:lineTo x="17046" y="2557"/>
                <wp:lineTo x="3409" y="2557"/>
              </wp:wrapPolygon>
            </wp:wrapTight>
            <wp:docPr id="2" name="Рисунок 2" descr="https://xag-dsk.ru/wp-content/uploads/2022/02/spray-detai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ag-dsk.ru/wp-content/uploads/2022/02/spray-detail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082" cy="241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33C" w:rsidRDefault="00ED533C" w:rsidP="00A374C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33C" w:rsidRDefault="00ED533C" w:rsidP="00A374C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33C" w:rsidRDefault="00ED533C" w:rsidP="00A374C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33C" w:rsidRDefault="00ED533C" w:rsidP="00A374C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DA1" w:rsidRPr="0036234B" w:rsidRDefault="00D94DA1" w:rsidP="00A374C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33C" w:rsidRDefault="00ED533C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33C" w:rsidRDefault="00ED533C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33C" w:rsidRDefault="00ED533C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33C" w:rsidRDefault="00ED533C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33C" w:rsidRDefault="00ED533C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33C" w:rsidRDefault="00ED533C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33C" w:rsidRDefault="00ED533C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33C" w:rsidRDefault="00ED533C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33C" w:rsidRDefault="00ED533C" w:rsidP="00A374C2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1. </w:t>
      </w:r>
      <w:r w:rsidR="0005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движения распылителей</w:t>
      </w:r>
      <w:r w:rsidRPr="00ED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JetSpraye</w:t>
      </w:r>
      <w:proofErr w:type="spellEnd"/>
      <w:r w:rsidR="0005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EFE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</w:t>
      </w:r>
      <w:r w:rsidR="0005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56EFE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</w:t>
      </w:r>
      <w:r w:rsidR="0005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56EFE" w:rsidRPr="0005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EFE" w:rsidRP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XAG</w:t>
      </w:r>
      <w:r w:rsidR="00056EFE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EFE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056EFE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  <w:r w:rsidR="0005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EFE" w:rsidRDefault="00056EFE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EFE" w:rsidRPr="00056EFE" w:rsidRDefault="00056EFE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наиболее важных качеств выбранного устройства является его высокая производительность</w:t>
      </w:r>
      <w:r w:rsidR="00A9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[4]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обеспечиваемая за счет </w:t>
      </w:r>
      <w:r w:rsidRPr="0005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5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JetSpraye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Агродрон</w:t>
      </w:r>
      <w:proofErr w:type="spellEnd"/>
      <w:r w:rsidRPr="0005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проводить полностью автономную опер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ацию </w:t>
      </w:r>
      <w:r w:rsidRPr="0005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опрыскиванию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производительностью </w:t>
      </w:r>
      <w:r w:rsidRPr="0005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</w:t>
      </w:r>
      <w:r w:rsidRPr="0005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2130" w:rsidRPr="00056E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4B21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4B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работы при рабочей ширине захвата до 12 м, </w:t>
      </w:r>
      <w:r w:rsidR="004B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при производительности насоса в 4,8 литра минуту размер капель находится в диапазоне от </w:t>
      </w:r>
      <w:r w:rsidR="004B2130" w:rsidRPr="004B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60-200 мкм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CFD" w:rsidRDefault="004C01EE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в рамках исследования предложено использовать базовое шасси для забора проб почвы. Однако потребуется установка комплекта пробоотборника устройства, не предусмотренного конструкцией данного </w:t>
      </w:r>
      <w:r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Одним из вариантов </w:t>
      </w:r>
      <w:r w:rsidR="000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 предлагается размещение а</w:t>
      </w:r>
      <w:r w:rsidRPr="004C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втоматическ</w:t>
      </w:r>
      <w:r w:rsidR="000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C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BEE" w:rsidRPr="004C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пробоотборни</w:t>
      </w:r>
      <w:r w:rsidR="0004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4C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Duoprob-60-UP</w:t>
      </w:r>
      <w:r w:rsidR="000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Данный а</w:t>
      </w:r>
      <w:r w:rsidR="000B578E" w:rsidRPr="000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втоматический почвенный пробоотборник</w:t>
      </w:r>
      <w:r w:rsidR="000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 </w:t>
      </w:r>
      <w:r w:rsidR="000B578E" w:rsidRPr="000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</w:t>
      </w:r>
      <w:r w:rsidR="000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 на глубину от 10 до 60 см за р</w:t>
      </w:r>
      <w:r w:rsidR="000B578E" w:rsidRPr="000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абочий период </w:t>
      </w:r>
      <w:r w:rsidR="000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20-25 секунд.</w:t>
      </w:r>
      <w:r w:rsidR="0031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578E" w:rsidRPr="000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спроектирована так, чтобы получать пробы именно с нужной глубины, без п</w:t>
      </w:r>
      <w:r w:rsidR="0097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еремешивания с верхними слоями.</w:t>
      </w:r>
    </w:p>
    <w:p w:rsidR="00F60F17" w:rsidRDefault="00970020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проанализировав область применение в сельскохозяйственном производстве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агророботов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было установлено, что в тепличных комплексах так же неохваченной является сфера внесения средств защиты растений. Данная 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роботизированн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колесном </w:t>
      </w:r>
      <w:proofErr w:type="spellStart"/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движетеле</w:t>
      </w:r>
      <w:proofErr w:type="spellEnd"/>
      <w:r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низкого давления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так же решить множество поставленных задач при правильном подборе </w:t>
      </w:r>
      <w:r w:rsidR="00F6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и режимов работы.</w:t>
      </w:r>
    </w:p>
    <w:p w:rsidR="00707CBE" w:rsidRDefault="00F60F17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673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Выводы.</w:t>
      </w:r>
    </w:p>
    <w:p w:rsidR="00D85E0D" w:rsidRPr="00815C30" w:rsidRDefault="0096413F" w:rsidP="00A374C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время </w:t>
      </w:r>
      <w:r w:rsidRPr="0096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сельскохозяйственном производстве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</w:t>
      </w:r>
      <w:r w:rsidRPr="0096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уются</w:t>
      </w:r>
      <w:r w:rsidRPr="0096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технологии и</w:t>
      </w:r>
      <w:r w:rsidRPr="0096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 для повышения эффективности аграрного производства. </w:t>
      </w:r>
      <w:r w:rsidR="001B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Pr="0096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</w:t>
      </w:r>
      <w:r w:rsidR="001B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агротехнологических процессов</w:t>
      </w:r>
      <w:r w:rsidRPr="0096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наземных мобильных роботизированных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агрегатов</w:t>
      </w:r>
      <w:r w:rsidRPr="0096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снизить нагрузку на имеющийся парк техники и персонал</w:t>
      </w:r>
      <w:r w:rsidR="00D8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Совокупность предложенных способов, алгоритмов и </w:t>
      </w:r>
      <w:r w:rsidR="00D8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технико-эконмических показателей позволило подобрать</w:t>
      </w:r>
      <w:r w:rsidR="00D85E0D" w:rsidRPr="00D8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универсальную машину для выполнения поставленных задач. Этой машиной является </w:t>
      </w:r>
      <w:r w:rsidR="00815C30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</w:t>
      </w:r>
      <w:r w:rsidR="0081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15C30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роботизированн</w:t>
      </w:r>
      <w:r w:rsidR="0081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15C30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модульн</w:t>
      </w:r>
      <w:r w:rsidR="0081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15C30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</w:t>
      </w:r>
      <w:r w:rsidR="0081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15C30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колесном </w:t>
      </w:r>
      <w:proofErr w:type="spellStart"/>
      <w:r w:rsidR="00815C30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движетеле</w:t>
      </w:r>
      <w:proofErr w:type="spellEnd"/>
      <w:r w:rsidR="00815C30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низкого давления с аккумуляторным блоком питания и системой дистанционного </w:t>
      </w:r>
      <w:r w:rsidR="00815C30" w:rsidRPr="0036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управления </w:t>
      </w:r>
      <w:r w:rsidR="00815C30" w:rsidRPr="0072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XAG</w:t>
      </w:r>
      <w:r w:rsidR="00815C30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C30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815C30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  <w:r w:rsidR="0081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учетом предложенных усовершенствований машина позволит выполнять одни из наиболее важных задач в сельскохозяйственном производстве, такие как о</w:t>
      </w:r>
      <w:r w:rsidR="00815C30" w:rsidRPr="0036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беззараживание </w:t>
      </w:r>
      <w:r w:rsidR="0081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дезинсекция </w:t>
      </w:r>
      <w:r w:rsidR="00815C30" w:rsidRP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r w:rsidR="0081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5C30" w:rsidRPr="006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и территории</w:t>
      </w:r>
      <w:r w:rsidR="0081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жидких концентрированных </w:t>
      </w:r>
      <w:r w:rsidR="00622FAE" w:rsidRPr="00CC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удобрений, опрыскивани</w:t>
      </w:r>
      <w:r w:rsidR="0062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22FAE" w:rsidRPr="00CC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травянистых растений, кустов и </w:t>
      </w:r>
      <w:r w:rsidR="0062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деревьев, </w:t>
      </w:r>
      <w:r w:rsidR="0081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отбор почвенных проб. </w:t>
      </w:r>
      <w:r w:rsidR="0062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Обоснованные параметры производительности </w:t>
      </w:r>
      <w:r w:rsidR="00622FAE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</w:t>
      </w:r>
      <w:r w:rsidR="0062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622FAE"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</w:t>
      </w:r>
      <w:r w:rsidR="0062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позволяют обосновать рациональность использования и внедрения его в </w:t>
      </w:r>
      <w:r w:rsidR="00622FAE" w:rsidRPr="0096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</w:t>
      </w:r>
      <w:r w:rsidR="0062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22FAE" w:rsidRPr="0096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</w:t>
      </w:r>
      <w:r w:rsidR="0062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B80452" w:rsidRPr="00A374C2" w:rsidRDefault="007D5ECA" w:rsidP="00A374C2">
      <w:pPr>
        <w:spacing w:after="0" w:line="240" w:lineRule="auto"/>
        <w:ind w:right="113"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3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Список литературы</w:t>
      </w:r>
    </w:p>
    <w:p w:rsidR="00AE6835" w:rsidRDefault="00B80452" w:rsidP="00A374C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AE6835">
        <w:rPr>
          <w:rFonts w:ascii="Times New Roman" w:hAnsi="Times New Roman" w:cs="Times New Roman"/>
          <w:sz w:val="24"/>
          <w:szCs w:val="24"/>
          <w:shd w:val="clear" w:color="auto" w:fill="FFFFFF"/>
        </w:rPr>
        <w:t>Башилов А.М.</w:t>
      </w:r>
      <w:r w:rsidR="00AE6835" w:rsidRPr="00AE6835">
        <w:t xml:space="preserve"> </w:t>
      </w:r>
      <w:r w:rsidR="00AE683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E6835" w:rsidRPr="00AE6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роект комплексного применения беспилотных наземных и воздушных роботов в </w:t>
      </w:r>
      <w:proofErr w:type="spellStart"/>
      <w:r w:rsidR="00AE6835" w:rsidRPr="00AE6835">
        <w:rPr>
          <w:rFonts w:ascii="Times New Roman" w:hAnsi="Times New Roman" w:cs="Times New Roman"/>
          <w:sz w:val="24"/>
          <w:szCs w:val="24"/>
          <w:shd w:val="clear" w:color="auto" w:fill="FFFFFF"/>
        </w:rPr>
        <w:t>агротехнологиях</w:t>
      </w:r>
      <w:proofErr w:type="spellEnd"/>
      <w:r w:rsidR="00AE6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="00AE6835" w:rsidRPr="00AE6835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 В.А.</w:t>
      </w:r>
      <w:r w:rsidR="00AE6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AE6835" w:rsidRPr="00AE6835">
        <w:rPr>
          <w:rFonts w:ascii="Times New Roman" w:hAnsi="Times New Roman" w:cs="Times New Roman"/>
          <w:sz w:val="24"/>
          <w:szCs w:val="24"/>
          <w:shd w:val="clear" w:color="auto" w:fill="FFFFFF"/>
        </w:rPr>
        <w:t>Вестник НГИЭИ. 2021. № 6 (121). С. 37-46.</w:t>
      </w:r>
    </w:p>
    <w:p w:rsidR="00B80452" w:rsidRDefault="00B80452" w:rsidP="00A374C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3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AE6835"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Мотиенко</w:t>
      </w:r>
      <w:proofErr w:type="spellEnd"/>
      <w:r w:rsidR="00AE6835"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А.И.</w:t>
      </w:r>
      <w:r w:rsid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AE6835"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ритерии оценки качества человеко-машинного интерфейса сельскохозяйственных роботов при выполнении совместных задач</w:t>
      </w:r>
      <w:r w:rsid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</w:t>
      </w:r>
      <w:proofErr w:type="spellStart"/>
      <w:r w:rsidR="00AE6835"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Ватаманюк</w:t>
      </w:r>
      <w:proofErr w:type="spellEnd"/>
      <w:r w:rsidR="00AE6835"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И.В., Савельев А.И., </w:t>
      </w:r>
      <w:proofErr w:type="spellStart"/>
      <w:r w:rsidR="00AE6835"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Гузей</w:t>
      </w:r>
      <w:proofErr w:type="spellEnd"/>
      <w:r w:rsidR="00AE6835"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Х.М., </w:t>
      </w:r>
      <w:proofErr w:type="spellStart"/>
      <w:r w:rsidR="00AE6835"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Йокиш</w:t>
      </w:r>
      <w:proofErr w:type="spellEnd"/>
      <w:r w:rsidR="00AE6835"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О.</w:t>
      </w:r>
      <w:r w:rsid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</w:t>
      </w:r>
      <w:r w:rsidR="00AE6835"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Моделирование, оптимизация и информационные технологии. 2021. Т. 9. № 3 (34).</w:t>
      </w:r>
    </w:p>
    <w:p w:rsidR="00AE6835" w:rsidRDefault="00AE6835" w:rsidP="00A374C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Шишков С.В. Р</w:t>
      </w:r>
      <w:r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оботизированная транспортная платформа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</w:t>
      </w:r>
      <w:r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Устинов Е.М., Шишков Н.С., Лысенко Е.Н., Колесникова К.С., </w:t>
      </w:r>
      <w:proofErr w:type="spellStart"/>
      <w:r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Варников</w:t>
      </w:r>
      <w:proofErr w:type="spellEnd"/>
      <w:r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Я.Е., Колесникова И.Б., </w:t>
      </w:r>
      <w:proofErr w:type="spellStart"/>
      <w:r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Борщин</w:t>
      </w:r>
      <w:proofErr w:type="spellEnd"/>
      <w:r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Ю.Н., Забелин С.В., Якупов И.Р., </w:t>
      </w:r>
      <w:proofErr w:type="spellStart"/>
      <w:r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Тюмин</w:t>
      </w:r>
      <w:proofErr w:type="spellEnd"/>
      <w:r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Д.С., Федосеев В.В., </w:t>
      </w:r>
      <w:proofErr w:type="spellStart"/>
      <w:r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Кутьменев</w:t>
      </w:r>
      <w:proofErr w:type="spellEnd"/>
      <w:r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А.В.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</w:t>
      </w:r>
      <w:r w:rsidRPr="00AE6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Патент на полезную модель RU 196942 U1, 23.03.2020. Заявка № 2019129371 от 17.09.2019.</w:t>
      </w:r>
    </w:p>
    <w:p w:rsidR="00C302BB" w:rsidRDefault="00A93DC1" w:rsidP="00A374C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proofErr w:type="spellStart"/>
      <w:r w:rsidRPr="00A93D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Микайлов</w:t>
      </w:r>
      <w:proofErr w:type="spellEnd"/>
      <w:r w:rsidRPr="00A93D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</w:t>
      </w:r>
      <w:r w:rsidRPr="00A93D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равнительный анализ параметров БПЛА для сельского хозяйства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</w:t>
      </w:r>
      <w:proofErr w:type="spellStart"/>
      <w:r w:rsidRPr="00A93D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Грика</w:t>
      </w:r>
      <w:proofErr w:type="spellEnd"/>
      <w:r w:rsidRPr="00A93D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Е.А., </w:t>
      </w:r>
      <w:proofErr w:type="spellStart"/>
      <w:r w:rsidRPr="00A93D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Тихоновский</w:t>
      </w:r>
      <w:proofErr w:type="spellEnd"/>
      <w:r w:rsidRPr="00A93D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В.В., </w:t>
      </w:r>
      <w:proofErr w:type="spellStart"/>
      <w:r w:rsidRPr="00A93D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Сацкевич</w:t>
      </w:r>
      <w:proofErr w:type="spellEnd"/>
      <w:r w:rsidRPr="00A93D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Н.Е.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</w:t>
      </w:r>
      <w:r w:rsidRPr="00A93D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сборнике: Состояние и инновации технического сервиса машин и оборудования. Материалы XIV международной научно-практической конференции, посвященной памяти доцента М.А. Анфиногенова. Новосибирск, 2022. С. 147-150.</w:t>
      </w:r>
    </w:p>
    <w:p w:rsidR="00C302BB" w:rsidRDefault="00C302BB" w:rsidP="00A374C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proofErr w:type="spellStart"/>
      <w:r w:rsidRPr="00C302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Сацкевич</w:t>
      </w:r>
      <w:proofErr w:type="spellEnd"/>
      <w:r w:rsidRPr="00C302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Н.Е.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02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Цифровые интеллектуальные системы неотъемлемая часть современного сельского хозяйства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Тихоновский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Домнышев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Д.А. // </w:t>
      </w:r>
      <w:r w:rsidRPr="00C302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сборнике: Актуальные проблемы агропромышленного комплекса. сборник трудов научно-практической конференции преподавателей, аспирантов, магистрантов и студентов Новосибирского ГАУ. Новосибирск, 2021. С. 101-103.</w:t>
      </w:r>
    </w:p>
    <w:p w:rsidR="002A7103" w:rsidRDefault="002A7103" w:rsidP="00A374C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7103" w:rsidRPr="007D772F" w:rsidRDefault="002A7103" w:rsidP="00A374C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2A7103" w:rsidRPr="007D772F" w:rsidSect="007D5EC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AF" w:rsidRDefault="00E25CAF" w:rsidP="009A3E96">
      <w:pPr>
        <w:spacing w:after="0" w:line="240" w:lineRule="auto"/>
      </w:pPr>
      <w:r>
        <w:separator/>
      </w:r>
    </w:p>
  </w:endnote>
  <w:endnote w:type="continuationSeparator" w:id="0">
    <w:p w:rsidR="00E25CAF" w:rsidRDefault="00E25CAF" w:rsidP="009A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AF" w:rsidRDefault="00E25CAF" w:rsidP="009A3E96">
      <w:pPr>
        <w:spacing w:after="0" w:line="240" w:lineRule="auto"/>
      </w:pPr>
      <w:r>
        <w:separator/>
      </w:r>
    </w:p>
  </w:footnote>
  <w:footnote w:type="continuationSeparator" w:id="0">
    <w:p w:rsidR="00E25CAF" w:rsidRDefault="00E25CAF" w:rsidP="009A3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E2B"/>
    <w:rsid w:val="00017A08"/>
    <w:rsid w:val="00045BEE"/>
    <w:rsid w:val="00056EFE"/>
    <w:rsid w:val="000B578E"/>
    <w:rsid w:val="001B51EE"/>
    <w:rsid w:val="001D2E33"/>
    <w:rsid w:val="002041A1"/>
    <w:rsid w:val="002A7103"/>
    <w:rsid w:val="002D373C"/>
    <w:rsid w:val="00311D4F"/>
    <w:rsid w:val="00314388"/>
    <w:rsid w:val="00351B04"/>
    <w:rsid w:val="003600B8"/>
    <w:rsid w:val="0036234B"/>
    <w:rsid w:val="00363F17"/>
    <w:rsid w:val="004B2130"/>
    <w:rsid w:val="004C01EE"/>
    <w:rsid w:val="00515D0D"/>
    <w:rsid w:val="00596E2B"/>
    <w:rsid w:val="005A443A"/>
    <w:rsid w:val="00622FAE"/>
    <w:rsid w:val="006521BD"/>
    <w:rsid w:val="00667365"/>
    <w:rsid w:val="006C344D"/>
    <w:rsid w:val="00707CBE"/>
    <w:rsid w:val="00725361"/>
    <w:rsid w:val="007D5ECA"/>
    <w:rsid w:val="00815AD3"/>
    <w:rsid w:val="00815C30"/>
    <w:rsid w:val="00823407"/>
    <w:rsid w:val="00830205"/>
    <w:rsid w:val="00861068"/>
    <w:rsid w:val="008709D2"/>
    <w:rsid w:val="0096413F"/>
    <w:rsid w:val="00970020"/>
    <w:rsid w:val="009A3E96"/>
    <w:rsid w:val="009D660E"/>
    <w:rsid w:val="00A374C2"/>
    <w:rsid w:val="00A60F02"/>
    <w:rsid w:val="00A93DC1"/>
    <w:rsid w:val="00AE6835"/>
    <w:rsid w:val="00B80452"/>
    <w:rsid w:val="00C302BB"/>
    <w:rsid w:val="00C65919"/>
    <w:rsid w:val="00CC1798"/>
    <w:rsid w:val="00D85E0D"/>
    <w:rsid w:val="00D94DA1"/>
    <w:rsid w:val="00DC056A"/>
    <w:rsid w:val="00E25CAF"/>
    <w:rsid w:val="00E54105"/>
    <w:rsid w:val="00EC7350"/>
    <w:rsid w:val="00ED533C"/>
    <w:rsid w:val="00EE68D8"/>
    <w:rsid w:val="00F55CFD"/>
    <w:rsid w:val="00F6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9A37"/>
  <w15:docId w15:val="{C2A468E3-6F6A-41CB-89B4-C42D5BB0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1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623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23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A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3E96"/>
  </w:style>
  <w:style w:type="paragraph" w:styleId="a5">
    <w:name w:val="footer"/>
    <w:basedOn w:val="a"/>
    <w:link w:val="a6"/>
    <w:uiPriority w:val="99"/>
    <w:semiHidden/>
    <w:unhideWhenUsed/>
    <w:rsid w:val="009A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E96"/>
  </w:style>
  <w:style w:type="paragraph" w:customStyle="1" w:styleId="Style1">
    <w:name w:val="Style1"/>
    <w:basedOn w:val="a"/>
    <w:rsid w:val="009A3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A3E9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0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CB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2536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5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59"/>
    <w:rsid w:val="002A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</w:div>
        <w:div w:id="1638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</w:div>
        <w:div w:id="2097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</w:div>
        <w:div w:id="1188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</w:div>
        <w:div w:id="1821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</w:div>
        <w:div w:id="256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</w:div>
        <w:div w:id="2082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</w:div>
      </w:divsChild>
    </w:div>
    <w:div w:id="780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1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4E4E4"/>
                <w:right w:val="none" w:sz="0" w:space="0" w:color="auto"/>
              </w:divBdr>
            </w:div>
            <w:div w:id="18380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4E4E4"/>
                <w:right w:val="none" w:sz="0" w:space="0" w:color="auto"/>
              </w:divBdr>
            </w:div>
            <w:div w:id="955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4E4E4"/>
                <w:right w:val="none" w:sz="0" w:space="0" w:color="auto"/>
              </w:divBdr>
            </w:div>
            <w:div w:id="1822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4E4E4"/>
                <w:right w:val="none" w:sz="0" w:space="0" w:color="auto"/>
              </w:divBdr>
            </w:div>
          </w:divsChild>
        </w:div>
      </w:divsChild>
    </w:div>
    <w:div w:id="1548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Дроздова</dc:creator>
  <cp:lastModifiedBy>Дмитрий Михайлович</cp:lastModifiedBy>
  <cp:revision>2</cp:revision>
  <dcterms:created xsi:type="dcterms:W3CDTF">2023-04-14T16:14:00Z</dcterms:created>
  <dcterms:modified xsi:type="dcterms:W3CDTF">2023-04-14T16:14:00Z</dcterms:modified>
</cp:coreProperties>
</file>