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770B" w14:textId="77777777" w:rsidR="00657802" w:rsidRPr="00657802" w:rsidRDefault="00657802" w:rsidP="00FE1CAA">
      <w:pPr>
        <w:pStyle w:val="a3"/>
        <w:ind w:firstLine="0"/>
        <w:jc w:val="center"/>
        <w:rPr>
          <w:b/>
          <w:bCs/>
          <w:sz w:val="24"/>
          <w:szCs w:val="20"/>
        </w:rPr>
      </w:pPr>
      <w:r w:rsidRPr="00657802">
        <w:rPr>
          <w:b/>
          <w:bCs/>
          <w:sz w:val="24"/>
          <w:szCs w:val="20"/>
        </w:rPr>
        <w:t>Косвенное определение коэффициентов теплопроводности путевого щебня с использованием программного комплекса «</w:t>
      </w:r>
      <w:proofErr w:type="spellStart"/>
      <w:r w:rsidRPr="00657802">
        <w:rPr>
          <w:b/>
          <w:bCs/>
          <w:sz w:val="24"/>
          <w:szCs w:val="20"/>
        </w:rPr>
        <w:t>Freeze-Cold</w:t>
      </w:r>
      <w:proofErr w:type="spellEnd"/>
      <w:r w:rsidRPr="00657802">
        <w:rPr>
          <w:b/>
          <w:bCs/>
          <w:sz w:val="24"/>
          <w:szCs w:val="20"/>
        </w:rPr>
        <w:t>»</w:t>
      </w:r>
    </w:p>
    <w:p w14:paraId="6439A9C0" w14:textId="77777777" w:rsidR="00657802" w:rsidRPr="00657802" w:rsidRDefault="00657802" w:rsidP="00FE1CAA">
      <w:pPr>
        <w:pStyle w:val="a3"/>
        <w:ind w:firstLine="0"/>
        <w:jc w:val="center"/>
        <w:rPr>
          <w:b/>
          <w:bCs/>
          <w:i/>
          <w:iCs/>
          <w:sz w:val="24"/>
          <w:szCs w:val="20"/>
        </w:rPr>
      </w:pPr>
      <w:r w:rsidRPr="00657802">
        <w:rPr>
          <w:b/>
          <w:bCs/>
          <w:i/>
          <w:iCs/>
          <w:sz w:val="24"/>
          <w:szCs w:val="20"/>
        </w:rPr>
        <w:t>Третьяков Е.В., Шапошников С.М., Исаков А.Л.</w:t>
      </w:r>
    </w:p>
    <w:p w14:paraId="209F1353" w14:textId="77777777" w:rsidR="00FE1CAA" w:rsidRDefault="00657802" w:rsidP="00FE1CAA">
      <w:pPr>
        <w:spacing w:line="240" w:lineRule="auto"/>
        <w:ind w:firstLine="0"/>
        <w:jc w:val="center"/>
        <w:rPr>
          <w:sz w:val="24"/>
          <w:szCs w:val="24"/>
        </w:rPr>
      </w:pPr>
      <w:r>
        <w:rPr>
          <w:sz w:val="24"/>
          <w:szCs w:val="24"/>
        </w:rPr>
        <w:t xml:space="preserve">студент, студент, д.т.н. </w:t>
      </w:r>
    </w:p>
    <w:p w14:paraId="133212E7" w14:textId="1520A678" w:rsidR="00657802" w:rsidRPr="00FE1CAA" w:rsidRDefault="00657802" w:rsidP="00FE1CAA">
      <w:pPr>
        <w:spacing w:line="240" w:lineRule="auto"/>
        <w:ind w:firstLine="0"/>
        <w:jc w:val="center"/>
        <w:rPr>
          <w:sz w:val="24"/>
          <w:szCs w:val="24"/>
        </w:rPr>
      </w:pPr>
      <w:r w:rsidRPr="00FE1CAA">
        <w:rPr>
          <w:i/>
          <w:iCs/>
          <w:sz w:val="24"/>
          <w:szCs w:val="24"/>
        </w:rPr>
        <w:t>Сибирский государственный университет путей сообщения,</w:t>
      </w:r>
      <w:r w:rsidRPr="00FE1CAA">
        <w:rPr>
          <w:i/>
          <w:iCs/>
          <w:sz w:val="24"/>
          <w:szCs w:val="24"/>
        </w:rPr>
        <w:t xml:space="preserve"> Строительство железных дорог,</w:t>
      </w:r>
      <w:r w:rsidRPr="00FE1CAA">
        <w:rPr>
          <w:i/>
          <w:iCs/>
          <w:sz w:val="24"/>
          <w:szCs w:val="24"/>
        </w:rPr>
        <w:t xml:space="preserve"> ул. Дуси Ковальчук, 191, г. Новосибирск, 630049, Россия</w:t>
      </w:r>
    </w:p>
    <w:p w14:paraId="1C222148" w14:textId="4ED04EC8" w:rsidR="00657802" w:rsidRPr="00FE1CAA" w:rsidRDefault="00FE1CAA" w:rsidP="00657802">
      <w:pPr>
        <w:pStyle w:val="a3"/>
        <w:jc w:val="center"/>
        <w:rPr>
          <w:i/>
          <w:iCs/>
          <w:sz w:val="24"/>
          <w:szCs w:val="20"/>
          <w:lang w:val="en-US"/>
        </w:rPr>
      </w:pPr>
      <w:r w:rsidRPr="00FE1CAA">
        <w:rPr>
          <w:i/>
          <w:iCs/>
          <w:sz w:val="24"/>
          <w:szCs w:val="20"/>
          <w:lang w:val="en-US"/>
        </w:rPr>
        <w:t>E-mail: tretyakov-zhenya@list.ru, shaposhnikovsergei2000@yandex.ru, mylab@ngs.ru</w:t>
      </w:r>
    </w:p>
    <w:p w14:paraId="16A6C53B" w14:textId="77777777" w:rsidR="00657802" w:rsidRPr="00657802" w:rsidRDefault="00657802" w:rsidP="00657802">
      <w:pPr>
        <w:pStyle w:val="a3"/>
        <w:rPr>
          <w:sz w:val="24"/>
          <w:szCs w:val="20"/>
        </w:rPr>
      </w:pPr>
      <w:r w:rsidRPr="00657802">
        <w:rPr>
          <w:sz w:val="24"/>
          <w:szCs w:val="20"/>
        </w:rPr>
        <w:t>Как известно, роль балласта в формировании температурного поля земляного полотна достаточно велика, что необходимо учитывать при проведении теплотехнических расчетов. В то же время, в связи со слабой изученностью теплофизических характеристик путевого щебня, укладываемого в балласт железнодорожного пути, в нормативной литературе [1,2] нет строгих данных по основной характеристике теплопроводимости этого материала – коэффициента теплопроводности.</w:t>
      </w:r>
    </w:p>
    <w:p w14:paraId="16E92D25" w14:textId="77777777" w:rsidR="00657802" w:rsidRPr="00657802" w:rsidRDefault="00657802" w:rsidP="00657802">
      <w:pPr>
        <w:pStyle w:val="a3"/>
        <w:rPr>
          <w:sz w:val="24"/>
          <w:szCs w:val="20"/>
        </w:rPr>
      </w:pPr>
      <w:r w:rsidRPr="00657802">
        <w:rPr>
          <w:sz w:val="24"/>
          <w:szCs w:val="20"/>
        </w:rPr>
        <w:t>Цель исследования – уточнение летнего и зимнего значений коэффициента теплопроводности путевого щебня для их дальнейшего использования в программных комплексах «</w:t>
      </w:r>
      <w:r w:rsidRPr="00657802">
        <w:rPr>
          <w:sz w:val="24"/>
          <w:szCs w:val="20"/>
          <w:lang w:val="en-US"/>
        </w:rPr>
        <w:t>Freeze</w:t>
      </w:r>
      <w:r w:rsidRPr="00657802">
        <w:rPr>
          <w:sz w:val="24"/>
          <w:szCs w:val="20"/>
        </w:rPr>
        <w:t>-1» и «</w:t>
      </w:r>
      <w:r w:rsidRPr="00657802">
        <w:rPr>
          <w:sz w:val="24"/>
          <w:szCs w:val="20"/>
          <w:lang w:val="en-US"/>
        </w:rPr>
        <w:t>Freeze</w:t>
      </w:r>
      <w:r w:rsidRPr="00657802">
        <w:rPr>
          <w:sz w:val="24"/>
          <w:szCs w:val="20"/>
        </w:rPr>
        <w:t>-</w:t>
      </w:r>
      <w:r w:rsidRPr="00657802">
        <w:rPr>
          <w:sz w:val="24"/>
          <w:szCs w:val="20"/>
          <w:lang w:val="en-US"/>
        </w:rPr>
        <w:t>Cold</w:t>
      </w:r>
      <w:r w:rsidRPr="00657802">
        <w:rPr>
          <w:sz w:val="24"/>
          <w:szCs w:val="20"/>
        </w:rPr>
        <w:t>» [3].</w:t>
      </w:r>
    </w:p>
    <w:p w14:paraId="0A75AD93" w14:textId="58847112" w:rsidR="00657802" w:rsidRPr="00657802" w:rsidRDefault="00657802" w:rsidP="00657802">
      <w:pPr>
        <w:pStyle w:val="a3"/>
        <w:rPr>
          <w:sz w:val="24"/>
          <w:szCs w:val="20"/>
        </w:rPr>
      </w:pPr>
      <w:r w:rsidRPr="00657802">
        <w:rPr>
          <w:sz w:val="24"/>
          <w:szCs w:val="20"/>
        </w:rPr>
        <w:t>Косвенное определение коэффициента теплопроводности в исследовании заключается в расчете температуры как зависимости от коэффициента теплопроводности и сравнении результатов расчета с температурой, полученной экспериментальным путем.</w:t>
      </w:r>
    </w:p>
    <w:p w14:paraId="5F909EAB" w14:textId="77777777" w:rsidR="00657802" w:rsidRPr="00657802" w:rsidRDefault="00657802" w:rsidP="00657802">
      <w:pPr>
        <w:pStyle w:val="a3"/>
        <w:rPr>
          <w:sz w:val="24"/>
          <w:szCs w:val="20"/>
        </w:rPr>
      </w:pPr>
      <w:r w:rsidRPr="00657802">
        <w:rPr>
          <w:sz w:val="24"/>
          <w:szCs w:val="20"/>
        </w:rPr>
        <w:t>Для проведения эксперимента на учебном полигоне СГУПС была сооружена натурная модель слоя щебеночного балласта, состоящая из 2 ящиков, заполненных щебнем, размерами 1х1х0,5 м (см. рис. 1).</w:t>
      </w:r>
    </w:p>
    <w:p w14:paraId="4A23DDC9" w14:textId="459EF2C1" w:rsidR="00657802" w:rsidRDefault="00657802" w:rsidP="00657802">
      <w:pPr>
        <w:pStyle w:val="a3"/>
        <w:jc w:val="center"/>
      </w:pPr>
      <w:r>
        <w:rPr>
          <w:noProof/>
        </w:rPr>
        <w:drawing>
          <wp:inline distT="0" distB="0" distL="0" distR="0" wp14:anchorId="3C2BB151" wp14:editId="6DCD934C">
            <wp:extent cx="3154680" cy="1690599"/>
            <wp:effectExtent l="0" t="0" r="7620" b="5080"/>
            <wp:docPr id="197795037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86164" cy="1707471"/>
                    </a:xfrm>
                    <a:prstGeom prst="rect">
                      <a:avLst/>
                    </a:prstGeom>
                    <a:noFill/>
                    <a:ln>
                      <a:noFill/>
                    </a:ln>
                  </pic:spPr>
                </pic:pic>
              </a:graphicData>
            </a:graphic>
          </wp:inline>
        </w:drawing>
      </w:r>
    </w:p>
    <w:p w14:paraId="5D0055CA" w14:textId="77777777" w:rsidR="00657802" w:rsidRPr="00657802" w:rsidRDefault="00657802" w:rsidP="00657802">
      <w:pPr>
        <w:pStyle w:val="a3"/>
        <w:jc w:val="center"/>
        <w:rPr>
          <w:sz w:val="24"/>
          <w:szCs w:val="20"/>
        </w:rPr>
      </w:pPr>
      <w:r w:rsidRPr="00657802">
        <w:rPr>
          <w:i/>
          <w:iCs/>
          <w:sz w:val="24"/>
          <w:szCs w:val="20"/>
        </w:rPr>
        <w:t>Рисунок</w:t>
      </w:r>
      <w:r w:rsidRPr="00657802">
        <w:rPr>
          <w:sz w:val="24"/>
          <w:szCs w:val="20"/>
        </w:rPr>
        <w:t xml:space="preserve"> </w:t>
      </w:r>
      <w:r w:rsidRPr="00657802">
        <w:rPr>
          <w:i/>
          <w:iCs/>
          <w:sz w:val="24"/>
          <w:szCs w:val="20"/>
        </w:rPr>
        <w:t>1</w:t>
      </w:r>
      <w:r w:rsidRPr="00657802">
        <w:rPr>
          <w:sz w:val="24"/>
          <w:szCs w:val="20"/>
        </w:rPr>
        <w:t xml:space="preserve"> – Схема натурной модели</w:t>
      </w:r>
    </w:p>
    <w:p w14:paraId="70E80431" w14:textId="77777777" w:rsidR="00657802" w:rsidRPr="00C2758F" w:rsidRDefault="00657802" w:rsidP="00657802">
      <w:pPr>
        <w:pStyle w:val="a3"/>
        <w:rPr>
          <w:sz w:val="24"/>
          <w:szCs w:val="20"/>
        </w:rPr>
      </w:pPr>
    </w:p>
    <w:p w14:paraId="0FF5B587" w14:textId="3C7EF9DD" w:rsidR="00657802" w:rsidRPr="00657802" w:rsidRDefault="00657802" w:rsidP="00657802">
      <w:pPr>
        <w:pStyle w:val="a3"/>
        <w:rPr>
          <w:sz w:val="24"/>
          <w:szCs w:val="20"/>
        </w:rPr>
      </w:pPr>
      <w:r w:rsidRPr="00657802">
        <w:rPr>
          <w:sz w:val="24"/>
          <w:szCs w:val="20"/>
        </w:rPr>
        <w:t xml:space="preserve">  Над одним из ящиков установлен защитный экран, предотвращающий попадание солнечных лучей и накопление снега на поверхности щебня. Для измерения температур по глубине щебня в ящиках были установлены трубки из ПВХ. Измерения температуры производились с определенной периодичностью в верхней и нижней частях слоя щебня. </w:t>
      </w:r>
      <w:r w:rsidR="00C2758F">
        <w:rPr>
          <w:sz w:val="24"/>
          <w:szCs w:val="20"/>
        </w:rPr>
        <w:t xml:space="preserve">На </w:t>
      </w:r>
      <w:r w:rsidRPr="00657802">
        <w:rPr>
          <w:sz w:val="24"/>
          <w:szCs w:val="20"/>
        </w:rPr>
        <w:t xml:space="preserve">рис. 2 представлены результаты измерений температуры </w:t>
      </w:r>
      <w:r w:rsidR="00992EA6">
        <w:rPr>
          <w:sz w:val="24"/>
          <w:szCs w:val="20"/>
        </w:rPr>
        <w:t>в ноябре 2020 г</w:t>
      </w:r>
      <w:r w:rsidRPr="00657802">
        <w:rPr>
          <w:sz w:val="24"/>
          <w:szCs w:val="20"/>
        </w:rPr>
        <w:t>.</w:t>
      </w:r>
    </w:p>
    <w:tbl>
      <w:tblPr>
        <w:tblW w:w="0" w:type="auto"/>
        <w:jc w:val="center"/>
        <w:tblLook w:val="04A0" w:firstRow="1" w:lastRow="0" w:firstColumn="1" w:lastColumn="0" w:noHBand="0" w:noVBand="1"/>
      </w:tblPr>
      <w:tblGrid>
        <w:gridCol w:w="6197"/>
        <w:gridCol w:w="2834"/>
      </w:tblGrid>
      <w:tr w:rsidR="00C2758F" w:rsidRPr="007D789F" w14:paraId="64843004" w14:textId="03A9865E" w:rsidTr="00C2758F">
        <w:trPr>
          <w:trHeight w:val="340"/>
          <w:jc w:val="center"/>
        </w:trPr>
        <w:tc>
          <w:tcPr>
            <w:tcW w:w="6197" w:type="dxa"/>
            <w:shd w:val="clear" w:color="auto" w:fill="auto"/>
          </w:tcPr>
          <w:p w14:paraId="6F066CAE" w14:textId="259D3211" w:rsidR="00C2758F" w:rsidRPr="007D789F" w:rsidRDefault="00C2758F" w:rsidP="00C2758F">
            <w:pPr>
              <w:pStyle w:val="a3"/>
              <w:spacing w:line="360" w:lineRule="auto"/>
              <w:ind w:firstLine="0"/>
            </w:pPr>
            <w:r>
              <w:rPr>
                <w:noProof/>
              </w:rPr>
              <w:drawing>
                <wp:inline distT="0" distB="0" distL="0" distR="0" wp14:anchorId="733E4E3C" wp14:editId="00BE750D">
                  <wp:extent cx="3698990" cy="1485900"/>
                  <wp:effectExtent l="0" t="0" r="0" b="0"/>
                  <wp:docPr id="177466330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0681" r="8496" b="2881"/>
                          <a:stretch/>
                        </pic:blipFill>
                        <pic:spPr bwMode="auto">
                          <a:xfrm>
                            <a:off x="0" y="0"/>
                            <a:ext cx="3717976" cy="1493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34" w:type="dxa"/>
            <w:vAlign w:val="center"/>
          </w:tcPr>
          <w:p w14:paraId="1994784D" w14:textId="7A7BF54E" w:rsidR="00C2758F" w:rsidRDefault="00C2758F" w:rsidP="00C2758F">
            <w:pPr>
              <w:pStyle w:val="a3"/>
              <w:spacing w:line="360" w:lineRule="auto"/>
              <w:ind w:firstLine="0"/>
              <w:jc w:val="center"/>
              <w:rPr>
                <w:noProof/>
              </w:rPr>
            </w:pPr>
            <w:r>
              <w:rPr>
                <w:noProof/>
              </w:rPr>
              <w:drawing>
                <wp:inline distT="0" distB="0" distL="0" distR="0" wp14:anchorId="007EB8F6" wp14:editId="22F90ECA">
                  <wp:extent cx="1538288" cy="563231"/>
                  <wp:effectExtent l="0" t="0" r="5080" b="8890"/>
                  <wp:docPr id="118287876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l="26154" r="2045"/>
                          <a:stretch>
                            <a:fillRect/>
                          </a:stretch>
                        </pic:blipFill>
                        <pic:spPr bwMode="auto">
                          <a:xfrm>
                            <a:off x="0" y="0"/>
                            <a:ext cx="1549345" cy="567279"/>
                          </a:xfrm>
                          <a:prstGeom prst="rect">
                            <a:avLst/>
                          </a:prstGeom>
                          <a:noFill/>
                          <a:ln>
                            <a:noFill/>
                          </a:ln>
                        </pic:spPr>
                      </pic:pic>
                    </a:graphicData>
                  </a:graphic>
                </wp:inline>
              </w:drawing>
            </w:r>
          </w:p>
        </w:tc>
      </w:tr>
    </w:tbl>
    <w:p w14:paraId="446068E1" w14:textId="0CD509D7" w:rsidR="00657802" w:rsidRPr="00657802" w:rsidRDefault="00657802" w:rsidP="00C2758F">
      <w:pPr>
        <w:pStyle w:val="a3"/>
        <w:jc w:val="center"/>
        <w:rPr>
          <w:sz w:val="24"/>
          <w:szCs w:val="20"/>
        </w:rPr>
      </w:pPr>
      <w:r w:rsidRPr="00657802">
        <w:rPr>
          <w:i/>
          <w:iCs/>
          <w:sz w:val="24"/>
          <w:szCs w:val="20"/>
        </w:rPr>
        <w:t>Рисунок 2</w:t>
      </w:r>
      <w:r w:rsidRPr="00657802">
        <w:rPr>
          <w:sz w:val="24"/>
          <w:szCs w:val="20"/>
        </w:rPr>
        <w:t xml:space="preserve"> – Результаты измерений температуры под защитным экраном</w:t>
      </w:r>
      <w:r w:rsidR="00992EA6">
        <w:rPr>
          <w:sz w:val="24"/>
          <w:szCs w:val="20"/>
        </w:rPr>
        <w:t xml:space="preserve"> за </w:t>
      </w:r>
      <w:r w:rsidRPr="00657802">
        <w:rPr>
          <w:sz w:val="24"/>
          <w:szCs w:val="20"/>
        </w:rPr>
        <w:t>ноябрь 2020 г.</w:t>
      </w:r>
    </w:p>
    <w:p w14:paraId="75B528C3" w14:textId="77777777" w:rsidR="001D356D" w:rsidRDefault="001D356D" w:rsidP="00657802">
      <w:pPr>
        <w:pStyle w:val="a3"/>
        <w:rPr>
          <w:sz w:val="24"/>
          <w:szCs w:val="20"/>
        </w:rPr>
      </w:pPr>
    </w:p>
    <w:p w14:paraId="5A15C88A" w14:textId="07F24E5E" w:rsidR="00657802" w:rsidRPr="00657802" w:rsidRDefault="00657802" w:rsidP="00657802">
      <w:pPr>
        <w:pStyle w:val="a3"/>
        <w:rPr>
          <w:sz w:val="24"/>
          <w:szCs w:val="20"/>
        </w:rPr>
      </w:pPr>
      <w:r w:rsidRPr="00657802">
        <w:rPr>
          <w:sz w:val="24"/>
          <w:szCs w:val="20"/>
        </w:rPr>
        <w:t xml:space="preserve">Косвенное определение коэффициентов теплопроводности проводилось с использованием экспериментальных данных по трем месяцам: июль, ноябрь, декабрь. В </w:t>
      </w:r>
      <w:r w:rsidRPr="00657802">
        <w:rPr>
          <w:sz w:val="24"/>
          <w:szCs w:val="20"/>
        </w:rPr>
        <w:lastRenderedPageBreak/>
        <w:t>таблице 1 приведены среднемесячные измеренные температуры в двух уровнях: верхней и нижней частях балластного слоя под защитным экраном.</w:t>
      </w:r>
    </w:p>
    <w:p w14:paraId="10BB3405" w14:textId="77777777" w:rsidR="00657802" w:rsidRPr="00657802" w:rsidRDefault="00657802" w:rsidP="00657802">
      <w:pPr>
        <w:pStyle w:val="a3"/>
        <w:ind w:firstLine="0"/>
        <w:rPr>
          <w:sz w:val="24"/>
          <w:szCs w:val="20"/>
        </w:rPr>
      </w:pPr>
      <w:r w:rsidRPr="00657802">
        <w:rPr>
          <w:i/>
          <w:iCs/>
          <w:sz w:val="24"/>
          <w:szCs w:val="20"/>
        </w:rPr>
        <w:t>Таблица 1</w:t>
      </w:r>
      <w:r w:rsidRPr="00657802">
        <w:rPr>
          <w:sz w:val="24"/>
          <w:szCs w:val="20"/>
        </w:rPr>
        <w:t xml:space="preserve"> – Результаты измерений температуры, °С, верхней и нижней частей слоя щебня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86"/>
        <w:gridCol w:w="2300"/>
        <w:gridCol w:w="2307"/>
      </w:tblGrid>
      <w:tr w:rsidR="00657802" w:rsidRPr="007D789F" w14:paraId="59F8C15D" w14:textId="77777777" w:rsidTr="00E41D0A">
        <w:trPr>
          <w:trHeight w:val="283"/>
        </w:trPr>
        <w:tc>
          <w:tcPr>
            <w:tcW w:w="2407" w:type="dxa"/>
            <w:shd w:val="clear" w:color="auto" w:fill="auto"/>
            <w:vAlign w:val="center"/>
          </w:tcPr>
          <w:p w14:paraId="78C76E24" w14:textId="77777777" w:rsidR="00657802" w:rsidRPr="007D789F" w:rsidRDefault="00657802" w:rsidP="00FE1CAA">
            <w:pPr>
              <w:pStyle w:val="a3"/>
              <w:ind w:firstLine="0"/>
              <w:jc w:val="center"/>
              <w:rPr>
                <w:sz w:val="24"/>
                <w:szCs w:val="20"/>
              </w:rPr>
            </w:pPr>
          </w:p>
        </w:tc>
        <w:tc>
          <w:tcPr>
            <w:tcW w:w="2407" w:type="dxa"/>
            <w:shd w:val="clear" w:color="auto" w:fill="auto"/>
            <w:vAlign w:val="center"/>
          </w:tcPr>
          <w:p w14:paraId="15D9627A" w14:textId="77777777" w:rsidR="00657802" w:rsidRPr="007D789F" w:rsidRDefault="00657802" w:rsidP="00FE1CAA">
            <w:pPr>
              <w:pStyle w:val="a3"/>
              <w:ind w:firstLine="0"/>
              <w:jc w:val="center"/>
              <w:rPr>
                <w:sz w:val="24"/>
                <w:szCs w:val="20"/>
              </w:rPr>
            </w:pPr>
            <w:r w:rsidRPr="007D789F">
              <w:rPr>
                <w:sz w:val="24"/>
                <w:szCs w:val="20"/>
              </w:rPr>
              <w:t>Июль</w:t>
            </w:r>
          </w:p>
        </w:tc>
        <w:tc>
          <w:tcPr>
            <w:tcW w:w="2407" w:type="dxa"/>
            <w:shd w:val="clear" w:color="auto" w:fill="auto"/>
            <w:vAlign w:val="center"/>
          </w:tcPr>
          <w:p w14:paraId="4FA39E7D" w14:textId="77777777" w:rsidR="00657802" w:rsidRPr="007D789F" w:rsidRDefault="00657802" w:rsidP="00FE1CAA">
            <w:pPr>
              <w:pStyle w:val="a3"/>
              <w:ind w:firstLine="0"/>
              <w:jc w:val="center"/>
              <w:rPr>
                <w:sz w:val="24"/>
                <w:szCs w:val="20"/>
              </w:rPr>
            </w:pPr>
            <w:r w:rsidRPr="007D789F">
              <w:rPr>
                <w:sz w:val="24"/>
                <w:szCs w:val="20"/>
              </w:rPr>
              <w:t>Ноябрь</w:t>
            </w:r>
          </w:p>
        </w:tc>
        <w:tc>
          <w:tcPr>
            <w:tcW w:w="2408" w:type="dxa"/>
            <w:shd w:val="clear" w:color="auto" w:fill="auto"/>
            <w:vAlign w:val="center"/>
          </w:tcPr>
          <w:p w14:paraId="5303F5C7" w14:textId="77777777" w:rsidR="00657802" w:rsidRPr="007D789F" w:rsidRDefault="00657802" w:rsidP="00FE1CAA">
            <w:pPr>
              <w:pStyle w:val="a3"/>
              <w:ind w:firstLine="0"/>
              <w:jc w:val="center"/>
              <w:rPr>
                <w:sz w:val="24"/>
                <w:szCs w:val="20"/>
              </w:rPr>
            </w:pPr>
            <w:r w:rsidRPr="007D789F">
              <w:rPr>
                <w:sz w:val="24"/>
                <w:szCs w:val="20"/>
              </w:rPr>
              <w:t>Декабрь</w:t>
            </w:r>
          </w:p>
        </w:tc>
      </w:tr>
      <w:tr w:rsidR="00657802" w:rsidRPr="007D789F" w14:paraId="72AFC638" w14:textId="77777777" w:rsidTr="00E41D0A">
        <w:trPr>
          <w:trHeight w:val="283"/>
        </w:trPr>
        <w:tc>
          <w:tcPr>
            <w:tcW w:w="2407" w:type="dxa"/>
            <w:shd w:val="clear" w:color="auto" w:fill="auto"/>
            <w:vAlign w:val="center"/>
          </w:tcPr>
          <w:p w14:paraId="371EE01B" w14:textId="77777777" w:rsidR="00657802" w:rsidRPr="007D789F" w:rsidRDefault="00657802" w:rsidP="00FE1CAA">
            <w:pPr>
              <w:pStyle w:val="a3"/>
              <w:ind w:firstLine="0"/>
              <w:jc w:val="center"/>
              <w:rPr>
                <w:sz w:val="24"/>
                <w:szCs w:val="20"/>
              </w:rPr>
            </w:pPr>
            <w:r w:rsidRPr="007D789F">
              <w:rPr>
                <w:sz w:val="24"/>
                <w:szCs w:val="20"/>
              </w:rPr>
              <w:t>Верх</w:t>
            </w:r>
          </w:p>
        </w:tc>
        <w:tc>
          <w:tcPr>
            <w:tcW w:w="2407" w:type="dxa"/>
            <w:shd w:val="clear" w:color="auto" w:fill="auto"/>
            <w:vAlign w:val="center"/>
          </w:tcPr>
          <w:p w14:paraId="3688450D" w14:textId="77777777" w:rsidR="00657802" w:rsidRPr="007D789F" w:rsidRDefault="00657802" w:rsidP="00FE1CAA">
            <w:pPr>
              <w:pStyle w:val="a3"/>
              <w:ind w:firstLine="0"/>
              <w:jc w:val="center"/>
              <w:rPr>
                <w:sz w:val="24"/>
                <w:szCs w:val="20"/>
              </w:rPr>
            </w:pPr>
            <w:r w:rsidRPr="007D789F">
              <w:rPr>
                <w:sz w:val="24"/>
                <w:szCs w:val="20"/>
              </w:rPr>
              <w:t>20,55</w:t>
            </w:r>
          </w:p>
        </w:tc>
        <w:tc>
          <w:tcPr>
            <w:tcW w:w="2407" w:type="dxa"/>
            <w:shd w:val="clear" w:color="auto" w:fill="auto"/>
            <w:vAlign w:val="center"/>
          </w:tcPr>
          <w:p w14:paraId="24CDC403" w14:textId="77777777" w:rsidR="00657802" w:rsidRPr="007D789F" w:rsidRDefault="00657802" w:rsidP="00FE1CAA">
            <w:pPr>
              <w:pStyle w:val="a3"/>
              <w:ind w:firstLine="0"/>
              <w:jc w:val="center"/>
              <w:rPr>
                <w:sz w:val="24"/>
                <w:szCs w:val="20"/>
              </w:rPr>
            </w:pPr>
            <w:r w:rsidRPr="007D789F">
              <w:rPr>
                <w:sz w:val="24"/>
                <w:szCs w:val="20"/>
              </w:rPr>
              <w:t>-3,87</w:t>
            </w:r>
          </w:p>
        </w:tc>
        <w:tc>
          <w:tcPr>
            <w:tcW w:w="2408" w:type="dxa"/>
            <w:shd w:val="clear" w:color="auto" w:fill="auto"/>
            <w:vAlign w:val="center"/>
          </w:tcPr>
          <w:p w14:paraId="04E57B17" w14:textId="77777777" w:rsidR="00657802" w:rsidRPr="007D789F" w:rsidRDefault="00657802" w:rsidP="00FE1CAA">
            <w:pPr>
              <w:pStyle w:val="a3"/>
              <w:ind w:firstLine="0"/>
              <w:jc w:val="center"/>
              <w:rPr>
                <w:sz w:val="24"/>
                <w:szCs w:val="20"/>
              </w:rPr>
            </w:pPr>
            <w:r w:rsidRPr="007D789F">
              <w:rPr>
                <w:sz w:val="24"/>
                <w:szCs w:val="20"/>
              </w:rPr>
              <w:t>-13,95</w:t>
            </w:r>
          </w:p>
        </w:tc>
      </w:tr>
      <w:tr w:rsidR="00657802" w:rsidRPr="007D789F" w14:paraId="459DC3A5" w14:textId="77777777" w:rsidTr="00E41D0A">
        <w:trPr>
          <w:trHeight w:val="283"/>
        </w:trPr>
        <w:tc>
          <w:tcPr>
            <w:tcW w:w="2407" w:type="dxa"/>
            <w:shd w:val="clear" w:color="auto" w:fill="auto"/>
            <w:vAlign w:val="center"/>
          </w:tcPr>
          <w:p w14:paraId="5C543A45" w14:textId="77777777" w:rsidR="00657802" w:rsidRPr="007D789F" w:rsidRDefault="00657802" w:rsidP="00FE1CAA">
            <w:pPr>
              <w:pStyle w:val="a3"/>
              <w:ind w:firstLine="0"/>
              <w:jc w:val="center"/>
              <w:rPr>
                <w:sz w:val="24"/>
                <w:szCs w:val="20"/>
              </w:rPr>
            </w:pPr>
            <w:r w:rsidRPr="007D789F">
              <w:rPr>
                <w:sz w:val="24"/>
                <w:szCs w:val="20"/>
              </w:rPr>
              <w:t>Низ</w:t>
            </w:r>
          </w:p>
        </w:tc>
        <w:tc>
          <w:tcPr>
            <w:tcW w:w="2407" w:type="dxa"/>
            <w:shd w:val="clear" w:color="auto" w:fill="auto"/>
            <w:vAlign w:val="center"/>
          </w:tcPr>
          <w:p w14:paraId="264C4082" w14:textId="77777777" w:rsidR="00657802" w:rsidRPr="007D789F" w:rsidRDefault="00657802" w:rsidP="00FE1CAA">
            <w:pPr>
              <w:pStyle w:val="a3"/>
              <w:ind w:firstLine="0"/>
              <w:jc w:val="center"/>
              <w:rPr>
                <w:sz w:val="24"/>
                <w:szCs w:val="20"/>
              </w:rPr>
            </w:pPr>
            <w:r w:rsidRPr="007D789F">
              <w:rPr>
                <w:sz w:val="24"/>
                <w:szCs w:val="20"/>
              </w:rPr>
              <w:t>16,70</w:t>
            </w:r>
          </w:p>
        </w:tc>
        <w:tc>
          <w:tcPr>
            <w:tcW w:w="2407" w:type="dxa"/>
            <w:shd w:val="clear" w:color="auto" w:fill="auto"/>
            <w:vAlign w:val="center"/>
          </w:tcPr>
          <w:p w14:paraId="56539417" w14:textId="77777777" w:rsidR="00657802" w:rsidRPr="007D789F" w:rsidRDefault="00657802" w:rsidP="00FE1CAA">
            <w:pPr>
              <w:pStyle w:val="a3"/>
              <w:ind w:firstLine="0"/>
              <w:jc w:val="center"/>
              <w:rPr>
                <w:sz w:val="24"/>
                <w:szCs w:val="20"/>
              </w:rPr>
            </w:pPr>
            <w:r w:rsidRPr="007D789F">
              <w:rPr>
                <w:sz w:val="24"/>
                <w:szCs w:val="20"/>
              </w:rPr>
              <w:t>1,47</w:t>
            </w:r>
          </w:p>
        </w:tc>
        <w:tc>
          <w:tcPr>
            <w:tcW w:w="2408" w:type="dxa"/>
            <w:shd w:val="clear" w:color="auto" w:fill="auto"/>
            <w:vAlign w:val="center"/>
          </w:tcPr>
          <w:p w14:paraId="5F652087" w14:textId="77777777" w:rsidR="00657802" w:rsidRPr="007D789F" w:rsidRDefault="00657802" w:rsidP="00FE1CAA">
            <w:pPr>
              <w:pStyle w:val="a3"/>
              <w:ind w:firstLine="0"/>
              <w:jc w:val="center"/>
              <w:rPr>
                <w:sz w:val="24"/>
                <w:szCs w:val="20"/>
              </w:rPr>
            </w:pPr>
            <w:r w:rsidRPr="007D789F">
              <w:rPr>
                <w:sz w:val="24"/>
                <w:szCs w:val="20"/>
              </w:rPr>
              <w:t>-5,00</w:t>
            </w:r>
          </w:p>
        </w:tc>
      </w:tr>
    </w:tbl>
    <w:p w14:paraId="50675A4C" w14:textId="77777777" w:rsidR="00657802" w:rsidRPr="000408CD" w:rsidRDefault="00657802" w:rsidP="00657802">
      <w:pPr>
        <w:pStyle w:val="a3"/>
        <w:rPr>
          <w:sz w:val="24"/>
          <w:szCs w:val="20"/>
        </w:rPr>
      </w:pPr>
    </w:p>
    <w:p w14:paraId="27FFE8C8" w14:textId="77777777" w:rsidR="00657802" w:rsidRPr="00657802" w:rsidRDefault="00657802" w:rsidP="00657802">
      <w:pPr>
        <w:pStyle w:val="a3"/>
        <w:rPr>
          <w:sz w:val="24"/>
          <w:szCs w:val="20"/>
        </w:rPr>
      </w:pPr>
      <w:r w:rsidRPr="00657802">
        <w:rPr>
          <w:sz w:val="24"/>
          <w:szCs w:val="20"/>
        </w:rPr>
        <w:t>В программном комплексе «</w:t>
      </w:r>
      <w:r w:rsidRPr="00657802">
        <w:rPr>
          <w:sz w:val="24"/>
          <w:szCs w:val="20"/>
          <w:lang w:val="en-US"/>
        </w:rPr>
        <w:t>Freeze</w:t>
      </w:r>
      <w:r w:rsidRPr="00657802">
        <w:rPr>
          <w:sz w:val="24"/>
          <w:szCs w:val="20"/>
        </w:rPr>
        <w:t>-</w:t>
      </w:r>
      <w:r w:rsidRPr="00657802">
        <w:rPr>
          <w:sz w:val="24"/>
          <w:szCs w:val="20"/>
          <w:lang w:val="en-US"/>
        </w:rPr>
        <w:t>Cold</w:t>
      </w:r>
      <w:r w:rsidRPr="00657802">
        <w:rPr>
          <w:sz w:val="24"/>
          <w:szCs w:val="20"/>
        </w:rPr>
        <w:t>» [3] была построена расчетная схема в соответствии с натурной моделью (см. рис. 1). Были проведены серии расчетов температуры балласта с вариацией значений коэффициента теплопроводности щебня. Исходными данными для расчета были:</w:t>
      </w:r>
    </w:p>
    <w:p w14:paraId="1F920BF6" w14:textId="77777777" w:rsidR="00657802" w:rsidRPr="00657802" w:rsidRDefault="00657802" w:rsidP="00657802">
      <w:pPr>
        <w:pStyle w:val="a3"/>
        <w:rPr>
          <w:sz w:val="24"/>
          <w:szCs w:val="20"/>
        </w:rPr>
      </w:pPr>
      <w:r w:rsidRPr="00657802">
        <w:rPr>
          <w:sz w:val="24"/>
          <w:szCs w:val="20"/>
        </w:rPr>
        <w:t>- среднемесячная температура воздуха, принятая в соответствии с данными измерений, представленными в [4] и уточненными в ходе исследования;</w:t>
      </w:r>
    </w:p>
    <w:p w14:paraId="40E1A4E6" w14:textId="77777777" w:rsidR="00657802" w:rsidRPr="00657802" w:rsidRDefault="00657802" w:rsidP="00657802">
      <w:pPr>
        <w:pStyle w:val="a3"/>
        <w:rPr>
          <w:sz w:val="24"/>
          <w:szCs w:val="20"/>
        </w:rPr>
      </w:pPr>
      <w:r w:rsidRPr="00657802">
        <w:rPr>
          <w:sz w:val="24"/>
          <w:szCs w:val="20"/>
        </w:rPr>
        <w:t>- характеристики щебня, определенные согласно [5];</w:t>
      </w:r>
    </w:p>
    <w:p w14:paraId="2B7FDECD" w14:textId="77777777" w:rsidR="00657802" w:rsidRPr="00657802" w:rsidRDefault="00657802" w:rsidP="00657802">
      <w:pPr>
        <w:pStyle w:val="a3"/>
        <w:rPr>
          <w:sz w:val="24"/>
          <w:szCs w:val="20"/>
        </w:rPr>
      </w:pPr>
      <w:r w:rsidRPr="00657802">
        <w:rPr>
          <w:sz w:val="24"/>
          <w:szCs w:val="20"/>
        </w:rPr>
        <w:t>- характеристики грунта основания, определенные согласно [5,6].</w:t>
      </w:r>
    </w:p>
    <w:p w14:paraId="639330BE" w14:textId="7C614B7E" w:rsidR="00657802" w:rsidRPr="00657802" w:rsidRDefault="00C2758F" w:rsidP="00657802">
      <w:pPr>
        <w:pStyle w:val="a3"/>
        <w:rPr>
          <w:sz w:val="24"/>
          <w:szCs w:val="20"/>
        </w:rPr>
      </w:pPr>
      <w:r>
        <w:rPr>
          <w:sz w:val="24"/>
          <w:szCs w:val="20"/>
        </w:rPr>
        <w:t>Характеристики щебня и грунта основания приведены в таблице 2</w:t>
      </w:r>
      <w:r w:rsidR="00657802" w:rsidRPr="00657802">
        <w:rPr>
          <w:sz w:val="24"/>
          <w:szCs w:val="20"/>
        </w:rPr>
        <w:t>.</w:t>
      </w:r>
    </w:p>
    <w:p w14:paraId="72346E40" w14:textId="335C0184" w:rsidR="00657802" w:rsidRPr="00657802" w:rsidRDefault="00657802" w:rsidP="00657802">
      <w:pPr>
        <w:pStyle w:val="a3"/>
        <w:ind w:firstLine="0"/>
        <w:jc w:val="left"/>
        <w:rPr>
          <w:sz w:val="24"/>
          <w:szCs w:val="20"/>
        </w:rPr>
      </w:pPr>
      <w:r w:rsidRPr="00657802">
        <w:rPr>
          <w:i/>
          <w:iCs/>
          <w:sz w:val="24"/>
          <w:szCs w:val="20"/>
        </w:rPr>
        <w:t xml:space="preserve">Таблица </w:t>
      </w:r>
      <w:r w:rsidR="00992EA6">
        <w:rPr>
          <w:i/>
          <w:iCs/>
          <w:sz w:val="24"/>
          <w:szCs w:val="20"/>
        </w:rPr>
        <w:t>2</w:t>
      </w:r>
      <w:r w:rsidRPr="00657802">
        <w:rPr>
          <w:sz w:val="24"/>
          <w:szCs w:val="20"/>
        </w:rPr>
        <w:t xml:space="preserve"> – Характеристики щебня</w:t>
      </w:r>
      <w:r w:rsidR="00992EA6">
        <w:rPr>
          <w:sz w:val="24"/>
          <w:szCs w:val="20"/>
        </w:rPr>
        <w:t xml:space="preserve"> и грунта основания – суглинка легкого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0"/>
        <w:gridCol w:w="1660"/>
        <w:gridCol w:w="1494"/>
      </w:tblGrid>
      <w:tr w:rsidR="00992EA6" w:rsidRPr="007D789F" w14:paraId="2454068E" w14:textId="77777777" w:rsidTr="00363E0B">
        <w:trPr>
          <w:trHeight w:val="340"/>
          <w:jc w:val="center"/>
        </w:trPr>
        <w:tc>
          <w:tcPr>
            <w:tcW w:w="6020" w:type="dxa"/>
            <w:vMerge w:val="restart"/>
            <w:shd w:val="clear" w:color="auto" w:fill="auto"/>
            <w:vAlign w:val="center"/>
          </w:tcPr>
          <w:p w14:paraId="5A63EADE" w14:textId="32E3597C" w:rsidR="00992EA6" w:rsidRPr="007D789F" w:rsidRDefault="00992EA6" w:rsidP="00E41D0A">
            <w:pPr>
              <w:pStyle w:val="a3"/>
              <w:jc w:val="center"/>
              <w:rPr>
                <w:sz w:val="24"/>
                <w:szCs w:val="20"/>
              </w:rPr>
            </w:pPr>
            <w:r w:rsidRPr="007D789F">
              <w:rPr>
                <w:sz w:val="24"/>
                <w:szCs w:val="20"/>
              </w:rPr>
              <w:t>Характеристика</w:t>
            </w:r>
          </w:p>
        </w:tc>
        <w:tc>
          <w:tcPr>
            <w:tcW w:w="3154" w:type="dxa"/>
            <w:gridSpan w:val="2"/>
            <w:shd w:val="clear" w:color="auto" w:fill="auto"/>
            <w:vAlign w:val="center"/>
          </w:tcPr>
          <w:p w14:paraId="2618E69E" w14:textId="7A5F40AD" w:rsidR="00992EA6" w:rsidRPr="007D789F" w:rsidRDefault="00992EA6" w:rsidP="00992EA6">
            <w:pPr>
              <w:pStyle w:val="a3"/>
              <w:ind w:firstLine="0"/>
              <w:jc w:val="center"/>
              <w:rPr>
                <w:sz w:val="24"/>
                <w:szCs w:val="20"/>
              </w:rPr>
            </w:pPr>
            <w:r>
              <w:rPr>
                <w:sz w:val="24"/>
                <w:szCs w:val="20"/>
              </w:rPr>
              <w:t>Значение</w:t>
            </w:r>
          </w:p>
        </w:tc>
      </w:tr>
      <w:tr w:rsidR="00992EA6" w:rsidRPr="007D789F" w14:paraId="4BA83686" w14:textId="1962A493" w:rsidTr="00992EA6">
        <w:trPr>
          <w:trHeight w:val="340"/>
          <w:jc w:val="center"/>
        </w:trPr>
        <w:tc>
          <w:tcPr>
            <w:tcW w:w="6020" w:type="dxa"/>
            <w:vMerge/>
            <w:shd w:val="clear" w:color="auto" w:fill="auto"/>
            <w:vAlign w:val="center"/>
          </w:tcPr>
          <w:p w14:paraId="6076800A" w14:textId="72188CED" w:rsidR="00992EA6" w:rsidRPr="007D789F" w:rsidRDefault="00992EA6" w:rsidP="00E41D0A">
            <w:pPr>
              <w:pStyle w:val="a3"/>
              <w:ind w:firstLine="0"/>
              <w:jc w:val="center"/>
              <w:rPr>
                <w:sz w:val="24"/>
                <w:szCs w:val="20"/>
              </w:rPr>
            </w:pPr>
          </w:p>
        </w:tc>
        <w:tc>
          <w:tcPr>
            <w:tcW w:w="1660" w:type="dxa"/>
            <w:shd w:val="clear" w:color="auto" w:fill="auto"/>
            <w:vAlign w:val="center"/>
          </w:tcPr>
          <w:p w14:paraId="3D1AE3F6" w14:textId="2E28DF9A" w:rsidR="00992EA6" w:rsidRPr="007D789F" w:rsidRDefault="00992EA6" w:rsidP="00992EA6">
            <w:pPr>
              <w:pStyle w:val="a3"/>
              <w:ind w:firstLine="0"/>
              <w:jc w:val="center"/>
              <w:rPr>
                <w:sz w:val="24"/>
                <w:szCs w:val="20"/>
              </w:rPr>
            </w:pPr>
            <w:r>
              <w:rPr>
                <w:sz w:val="24"/>
                <w:szCs w:val="20"/>
              </w:rPr>
              <w:t>Щ</w:t>
            </w:r>
            <w:r>
              <w:rPr>
                <w:sz w:val="24"/>
                <w:szCs w:val="20"/>
              </w:rPr>
              <w:t>ебень</w:t>
            </w:r>
          </w:p>
        </w:tc>
        <w:tc>
          <w:tcPr>
            <w:tcW w:w="1494" w:type="dxa"/>
            <w:vAlign w:val="center"/>
          </w:tcPr>
          <w:p w14:paraId="78504BF4" w14:textId="6702768A" w:rsidR="00992EA6" w:rsidRPr="007D789F" w:rsidRDefault="00992EA6" w:rsidP="00992EA6">
            <w:pPr>
              <w:pStyle w:val="a3"/>
              <w:ind w:firstLine="0"/>
              <w:jc w:val="center"/>
              <w:rPr>
                <w:sz w:val="24"/>
                <w:szCs w:val="20"/>
              </w:rPr>
            </w:pPr>
            <w:r>
              <w:rPr>
                <w:sz w:val="24"/>
                <w:szCs w:val="20"/>
              </w:rPr>
              <w:t>О</w:t>
            </w:r>
            <w:r>
              <w:rPr>
                <w:sz w:val="24"/>
                <w:szCs w:val="20"/>
              </w:rPr>
              <w:t>снование</w:t>
            </w:r>
          </w:p>
        </w:tc>
      </w:tr>
      <w:tr w:rsidR="00992EA6" w:rsidRPr="007D789F" w14:paraId="34555125" w14:textId="3B7EC474" w:rsidTr="00992EA6">
        <w:trPr>
          <w:trHeight w:val="340"/>
          <w:jc w:val="center"/>
        </w:trPr>
        <w:tc>
          <w:tcPr>
            <w:tcW w:w="6020" w:type="dxa"/>
            <w:shd w:val="clear" w:color="auto" w:fill="auto"/>
            <w:vAlign w:val="center"/>
          </w:tcPr>
          <w:p w14:paraId="0F408A93" w14:textId="77777777" w:rsidR="00992EA6" w:rsidRPr="007D789F" w:rsidRDefault="00992EA6" w:rsidP="00C2758F">
            <w:pPr>
              <w:pStyle w:val="a3"/>
              <w:ind w:firstLine="0"/>
              <w:jc w:val="left"/>
              <w:rPr>
                <w:sz w:val="24"/>
                <w:szCs w:val="20"/>
              </w:rPr>
            </w:pPr>
            <w:r w:rsidRPr="007D789F">
              <w:rPr>
                <w:sz w:val="24"/>
                <w:szCs w:val="20"/>
              </w:rPr>
              <w:t>Плотность частиц грунта, кг/м</w:t>
            </w:r>
            <w:r w:rsidRPr="007D789F">
              <w:rPr>
                <w:sz w:val="24"/>
                <w:szCs w:val="20"/>
                <w:vertAlign w:val="superscript"/>
              </w:rPr>
              <w:t>3</w:t>
            </w:r>
          </w:p>
        </w:tc>
        <w:tc>
          <w:tcPr>
            <w:tcW w:w="1660" w:type="dxa"/>
            <w:shd w:val="clear" w:color="auto" w:fill="auto"/>
            <w:vAlign w:val="center"/>
          </w:tcPr>
          <w:p w14:paraId="3A10DF5A" w14:textId="77777777" w:rsidR="00992EA6" w:rsidRPr="007D789F" w:rsidRDefault="00992EA6" w:rsidP="00C2758F">
            <w:pPr>
              <w:pStyle w:val="a3"/>
              <w:ind w:firstLine="0"/>
              <w:jc w:val="center"/>
              <w:rPr>
                <w:sz w:val="24"/>
                <w:szCs w:val="20"/>
              </w:rPr>
            </w:pPr>
            <w:r w:rsidRPr="007D789F">
              <w:rPr>
                <w:sz w:val="24"/>
                <w:szCs w:val="20"/>
              </w:rPr>
              <w:t>2700</w:t>
            </w:r>
          </w:p>
        </w:tc>
        <w:tc>
          <w:tcPr>
            <w:tcW w:w="1494" w:type="dxa"/>
            <w:vAlign w:val="center"/>
          </w:tcPr>
          <w:p w14:paraId="094376E0" w14:textId="2EBCD607" w:rsidR="00992EA6" w:rsidRPr="007D789F" w:rsidRDefault="00992EA6" w:rsidP="00C2758F">
            <w:pPr>
              <w:pStyle w:val="a3"/>
              <w:ind w:firstLine="0"/>
              <w:jc w:val="center"/>
              <w:rPr>
                <w:sz w:val="24"/>
                <w:szCs w:val="20"/>
              </w:rPr>
            </w:pPr>
            <w:r>
              <w:rPr>
                <w:sz w:val="24"/>
                <w:szCs w:val="20"/>
              </w:rPr>
              <w:t>2700</w:t>
            </w:r>
          </w:p>
        </w:tc>
      </w:tr>
      <w:tr w:rsidR="00992EA6" w:rsidRPr="007D789F" w14:paraId="5052EC91" w14:textId="7C3435F4" w:rsidTr="00992EA6">
        <w:trPr>
          <w:trHeight w:val="340"/>
          <w:jc w:val="center"/>
        </w:trPr>
        <w:tc>
          <w:tcPr>
            <w:tcW w:w="6020" w:type="dxa"/>
            <w:shd w:val="clear" w:color="auto" w:fill="auto"/>
            <w:vAlign w:val="center"/>
          </w:tcPr>
          <w:p w14:paraId="4816BCED" w14:textId="77777777" w:rsidR="00992EA6" w:rsidRPr="007D789F" w:rsidRDefault="00992EA6" w:rsidP="00C2758F">
            <w:pPr>
              <w:pStyle w:val="a3"/>
              <w:ind w:firstLine="0"/>
              <w:jc w:val="left"/>
              <w:rPr>
                <w:sz w:val="24"/>
                <w:szCs w:val="20"/>
              </w:rPr>
            </w:pPr>
            <w:r w:rsidRPr="007D789F">
              <w:rPr>
                <w:sz w:val="24"/>
                <w:szCs w:val="20"/>
              </w:rPr>
              <w:t xml:space="preserve">Коэффициент пористости, </w:t>
            </w:r>
            <w:proofErr w:type="spellStart"/>
            <w:r w:rsidRPr="007D789F">
              <w:rPr>
                <w:sz w:val="24"/>
                <w:szCs w:val="20"/>
              </w:rPr>
              <w:t>д.е</w:t>
            </w:r>
            <w:proofErr w:type="spellEnd"/>
            <w:r w:rsidRPr="007D789F">
              <w:rPr>
                <w:sz w:val="24"/>
                <w:szCs w:val="20"/>
              </w:rPr>
              <w:t>.</w:t>
            </w:r>
          </w:p>
        </w:tc>
        <w:tc>
          <w:tcPr>
            <w:tcW w:w="1660" w:type="dxa"/>
            <w:shd w:val="clear" w:color="auto" w:fill="auto"/>
            <w:vAlign w:val="center"/>
          </w:tcPr>
          <w:p w14:paraId="2B5AAAB0" w14:textId="77777777" w:rsidR="00992EA6" w:rsidRPr="007D789F" w:rsidRDefault="00992EA6" w:rsidP="00C2758F">
            <w:pPr>
              <w:pStyle w:val="a3"/>
              <w:ind w:firstLine="0"/>
              <w:jc w:val="center"/>
              <w:rPr>
                <w:sz w:val="24"/>
                <w:szCs w:val="20"/>
              </w:rPr>
            </w:pPr>
            <w:r w:rsidRPr="007D789F">
              <w:rPr>
                <w:sz w:val="24"/>
                <w:szCs w:val="20"/>
              </w:rPr>
              <w:t>0,5</w:t>
            </w:r>
          </w:p>
        </w:tc>
        <w:tc>
          <w:tcPr>
            <w:tcW w:w="1494" w:type="dxa"/>
            <w:vAlign w:val="center"/>
          </w:tcPr>
          <w:p w14:paraId="7A06D5E3" w14:textId="7D04186F" w:rsidR="00992EA6" w:rsidRPr="007D789F" w:rsidRDefault="00992EA6" w:rsidP="00C2758F">
            <w:pPr>
              <w:pStyle w:val="a3"/>
              <w:ind w:firstLine="0"/>
              <w:jc w:val="center"/>
              <w:rPr>
                <w:sz w:val="24"/>
                <w:szCs w:val="20"/>
              </w:rPr>
            </w:pPr>
            <w:r>
              <w:rPr>
                <w:sz w:val="24"/>
                <w:szCs w:val="20"/>
              </w:rPr>
              <w:t>0,6</w:t>
            </w:r>
          </w:p>
        </w:tc>
      </w:tr>
      <w:tr w:rsidR="00992EA6" w:rsidRPr="007D789F" w14:paraId="78010552" w14:textId="7348563B" w:rsidTr="00992EA6">
        <w:trPr>
          <w:trHeight w:val="340"/>
          <w:jc w:val="center"/>
        </w:trPr>
        <w:tc>
          <w:tcPr>
            <w:tcW w:w="6020" w:type="dxa"/>
            <w:shd w:val="clear" w:color="auto" w:fill="auto"/>
            <w:vAlign w:val="center"/>
          </w:tcPr>
          <w:p w14:paraId="184A4D39" w14:textId="77777777" w:rsidR="00992EA6" w:rsidRPr="007D789F" w:rsidRDefault="00992EA6" w:rsidP="00C2758F">
            <w:pPr>
              <w:pStyle w:val="a3"/>
              <w:ind w:firstLine="0"/>
              <w:jc w:val="left"/>
              <w:rPr>
                <w:sz w:val="24"/>
                <w:szCs w:val="20"/>
              </w:rPr>
            </w:pPr>
            <w:r w:rsidRPr="007D789F">
              <w:rPr>
                <w:sz w:val="24"/>
                <w:szCs w:val="20"/>
              </w:rPr>
              <w:t>Влажность, %</w:t>
            </w:r>
          </w:p>
        </w:tc>
        <w:tc>
          <w:tcPr>
            <w:tcW w:w="1660" w:type="dxa"/>
            <w:shd w:val="clear" w:color="auto" w:fill="auto"/>
            <w:vAlign w:val="center"/>
          </w:tcPr>
          <w:p w14:paraId="75812F50" w14:textId="77777777" w:rsidR="00992EA6" w:rsidRPr="007D789F" w:rsidRDefault="00992EA6" w:rsidP="00C2758F">
            <w:pPr>
              <w:pStyle w:val="a3"/>
              <w:ind w:firstLine="0"/>
              <w:jc w:val="center"/>
              <w:rPr>
                <w:sz w:val="24"/>
                <w:szCs w:val="20"/>
              </w:rPr>
            </w:pPr>
            <w:r w:rsidRPr="007D789F">
              <w:rPr>
                <w:sz w:val="24"/>
                <w:szCs w:val="20"/>
              </w:rPr>
              <w:t>5</w:t>
            </w:r>
          </w:p>
        </w:tc>
        <w:tc>
          <w:tcPr>
            <w:tcW w:w="1494" w:type="dxa"/>
            <w:vAlign w:val="center"/>
          </w:tcPr>
          <w:p w14:paraId="3920FD82" w14:textId="7219109E" w:rsidR="00992EA6" w:rsidRPr="007D789F" w:rsidRDefault="00992EA6" w:rsidP="00C2758F">
            <w:pPr>
              <w:pStyle w:val="a3"/>
              <w:ind w:firstLine="0"/>
              <w:jc w:val="center"/>
              <w:rPr>
                <w:sz w:val="24"/>
                <w:szCs w:val="20"/>
              </w:rPr>
            </w:pPr>
            <w:r>
              <w:rPr>
                <w:sz w:val="24"/>
                <w:szCs w:val="20"/>
              </w:rPr>
              <w:t>20</w:t>
            </w:r>
          </w:p>
        </w:tc>
      </w:tr>
      <w:tr w:rsidR="00992EA6" w:rsidRPr="007D789F" w14:paraId="27B73916" w14:textId="41AA499B" w:rsidTr="00992EA6">
        <w:trPr>
          <w:trHeight w:val="340"/>
          <w:jc w:val="center"/>
        </w:trPr>
        <w:tc>
          <w:tcPr>
            <w:tcW w:w="6020" w:type="dxa"/>
            <w:shd w:val="clear" w:color="auto" w:fill="auto"/>
            <w:vAlign w:val="center"/>
          </w:tcPr>
          <w:p w14:paraId="5A362555" w14:textId="77777777" w:rsidR="00992EA6" w:rsidRPr="007D789F" w:rsidRDefault="00992EA6" w:rsidP="00C2758F">
            <w:pPr>
              <w:pStyle w:val="a3"/>
              <w:ind w:firstLine="0"/>
              <w:jc w:val="left"/>
              <w:rPr>
                <w:sz w:val="24"/>
                <w:szCs w:val="20"/>
              </w:rPr>
            </w:pPr>
            <w:r w:rsidRPr="007D789F">
              <w:rPr>
                <w:sz w:val="24"/>
                <w:szCs w:val="20"/>
              </w:rPr>
              <w:t>Влажность на границе пластичности, %</w:t>
            </w:r>
          </w:p>
        </w:tc>
        <w:tc>
          <w:tcPr>
            <w:tcW w:w="1660" w:type="dxa"/>
            <w:shd w:val="clear" w:color="auto" w:fill="auto"/>
            <w:vAlign w:val="center"/>
          </w:tcPr>
          <w:p w14:paraId="6A43022C" w14:textId="77777777" w:rsidR="00992EA6" w:rsidRPr="007D789F" w:rsidRDefault="00992EA6" w:rsidP="00C2758F">
            <w:pPr>
              <w:pStyle w:val="a3"/>
              <w:ind w:firstLine="0"/>
              <w:jc w:val="center"/>
              <w:rPr>
                <w:sz w:val="24"/>
                <w:szCs w:val="20"/>
              </w:rPr>
            </w:pPr>
            <w:r w:rsidRPr="007D789F">
              <w:rPr>
                <w:sz w:val="24"/>
                <w:szCs w:val="20"/>
              </w:rPr>
              <w:t>10</w:t>
            </w:r>
          </w:p>
        </w:tc>
        <w:tc>
          <w:tcPr>
            <w:tcW w:w="1494" w:type="dxa"/>
            <w:vAlign w:val="center"/>
          </w:tcPr>
          <w:p w14:paraId="3CD68FEF" w14:textId="6B7D9E7C" w:rsidR="00992EA6" w:rsidRPr="007D789F" w:rsidRDefault="00992EA6" w:rsidP="00C2758F">
            <w:pPr>
              <w:pStyle w:val="a3"/>
              <w:ind w:firstLine="0"/>
              <w:jc w:val="center"/>
              <w:rPr>
                <w:sz w:val="24"/>
                <w:szCs w:val="20"/>
              </w:rPr>
            </w:pPr>
            <w:r>
              <w:rPr>
                <w:sz w:val="24"/>
                <w:szCs w:val="20"/>
              </w:rPr>
              <w:t>16</w:t>
            </w:r>
          </w:p>
        </w:tc>
      </w:tr>
      <w:tr w:rsidR="00992EA6" w:rsidRPr="007D789F" w14:paraId="01AA629D" w14:textId="0E5C8863" w:rsidTr="00992EA6">
        <w:trPr>
          <w:trHeight w:val="340"/>
          <w:jc w:val="center"/>
        </w:trPr>
        <w:tc>
          <w:tcPr>
            <w:tcW w:w="6020" w:type="dxa"/>
            <w:shd w:val="clear" w:color="auto" w:fill="auto"/>
            <w:vAlign w:val="center"/>
          </w:tcPr>
          <w:p w14:paraId="3B15D86F" w14:textId="77777777" w:rsidR="00992EA6" w:rsidRPr="007D789F" w:rsidRDefault="00992EA6" w:rsidP="00C2758F">
            <w:pPr>
              <w:pStyle w:val="a3"/>
              <w:ind w:firstLine="0"/>
              <w:jc w:val="left"/>
              <w:rPr>
                <w:sz w:val="24"/>
                <w:szCs w:val="20"/>
              </w:rPr>
            </w:pPr>
            <w:r w:rsidRPr="007D789F">
              <w:rPr>
                <w:sz w:val="24"/>
                <w:szCs w:val="20"/>
              </w:rPr>
              <w:t>Влажность на границе текучести, %</w:t>
            </w:r>
          </w:p>
        </w:tc>
        <w:tc>
          <w:tcPr>
            <w:tcW w:w="1660" w:type="dxa"/>
            <w:shd w:val="clear" w:color="auto" w:fill="auto"/>
            <w:vAlign w:val="center"/>
          </w:tcPr>
          <w:p w14:paraId="501CF330" w14:textId="77777777" w:rsidR="00992EA6" w:rsidRPr="007D789F" w:rsidRDefault="00992EA6" w:rsidP="00C2758F">
            <w:pPr>
              <w:pStyle w:val="a3"/>
              <w:ind w:firstLine="0"/>
              <w:jc w:val="center"/>
              <w:rPr>
                <w:sz w:val="24"/>
                <w:szCs w:val="20"/>
              </w:rPr>
            </w:pPr>
            <w:r w:rsidRPr="007D789F">
              <w:rPr>
                <w:sz w:val="24"/>
                <w:szCs w:val="20"/>
              </w:rPr>
              <w:t>15</w:t>
            </w:r>
          </w:p>
        </w:tc>
        <w:tc>
          <w:tcPr>
            <w:tcW w:w="1494" w:type="dxa"/>
            <w:vAlign w:val="center"/>
          </w:tcPr>
          <w:p w14:paraId="0EE8F929" w14:textId="2AE638B8" w:rsidR="00992EA6" w:rsidRPr="007D789F" w:rsidRDefault="00992EA6" w:rsidP="00C2758F">
            <w:pPr>
              <w:pStyle w:val="a3"/>
              <w:ind w:firstLine="0"/>
              <w:jc w:val="center"/>
              <w:rPr>
                <w:sz w:val="24"/>
                <w:szCs w:val="20"/>
              </w:rPr>
            </w:pPr>
            <w:r>
              <w:rPr>
                <w:sz w:val="24"/>
                <w:szCs w:val="20"/>
              </w:rPr>
              <w:t>24</w:t>
            </w:r>
          </w:p>
        </w:tc>
      </w:tr>
      <w:tr w:rsidR="00992EA6" w:rsidRPr="007D789F" w14:paraId="6249B22F" w14:textId="1AAB6068" w:rsidTr="00992EA6">
        <w:trPr>
          <w:trHeight w:val="340"/>
          <w:jc w:val="center"/>
        </w:trPr>
        <w:tc>
          <w:tcPr>
            <w:tcW w:w="6020" w:type="dxa"/>
            <w:shd w:val="clear" w:color="auto" w:fill="auto"/>
            <w:vAlign w:val="center"/>
          </w:tcPr>
          <w:p w14:paraId="0095E347" w14:textId="77777777" w:rsidR="00992EA6" w:rsidRPr="007D789F" w:rsidRDefault="00992EA6" w:rsidP="00C2758F">
            <w:pPr>
              <w:pStyle w:val="a3"/>
              <w:ind w:firstLine="0"/>
              <w:jc w:val="left"/>
              <w:rPr>
                <w:sz w:val="24"/>
                <w:szCs w:val="20"/>
              </w:rPr>
            </w:pPr>
            <w:r w:rsidRPr="007D789F">
              <w:rPr>
                <w:sz w:val="24"/>
                <w:szCs w:val="20"/>
              </w:rPr>
              <w:t>Удельная теплоемкость частиц грунта, Дж/(</w:t>
            </w:r>
            <w:proofErr w:type="spellStart"/>
            <w:r w:rsidRPr="007D789F">
              <w:rPr>
                <w:sz w:val="24"/>
                <w:szCs w:val="20"/>
              </w:rPr>
              <w:t>кг∙град</w:t>
            </w:r>
            <w:proofErr w:type="spellEnd"/>
            <w:r w:rsidRPr="007D789F">
              <w:rPr>
                <w:sz w:val="24"/>
                <w:szCs w:val="20"/>
              </w:rPr>
              <w:t>)</w:t>
            </w:r>
          </w:p>
        </w:tc>
        <w:tc>
          <w:tcPr>
            <w:tcW w:w="1660" w:type="dxa"/>
            <w:shd w:val="clear" w:color="auto" w:fill="auto"/>
            <w:vAlign w:val="center"/>
          </w:tcPr>
          <w:p w14:paraId="113CBDCA" w14:textId="77777777" w:rsidR="00992EA6" w:rsidRPr="007D789F" w:rsidRDefault="00992EA6" w:rsidP="00C2758F">
            <w:pPr>
              <w:pStyle w:val="a3"/>
              <w:ind w:firstLine="0"/>
              <w:jc w:val="center"/>
              <w:rPr>
                <w:sz w:val="24"/>
                <w:szCs w:val="20"/>
              </w:rPr>
            </w:pPr>
            <w:r w:rsidRPr="007D789F">
              <w:rPr>
                <w:sz w:val="24"/>
                <w:szCs w:val="20"/>
              </w:rPr>
              <w:t>790</w:t>
            </w:r>
          </w:p>
        </w:tc>
        <w:tc>
          <w:tcPr>
            <w:tcW w:w="1494" w:type="dxa"/>
            <w:vAlign w:val="center"/>
          </w:tcPr>
          <w:p w14:paraId="3B9E2656" w14:textId="4EF19982" w:rsidR="00992EA6" w:rsidRPr="007D789F" w:rsidRDefault="00992EA6" w:rsidP="00C2758F">
            <w:pPr>
              <w:pStyle w:val="a3"/>
              <w:ind w:firstLine="0"/>
              <w:jc w:val="center"/>
              <w:rPr>
                <w:sz w:val="24"/>
                <w:szCs w:val="20"/>
              </w:rPr>
            </w:pPr>
            <w:r>
              <w:rPr>
                <w:sz w:val="24"/>
                <w:szCs w:val="20"/>
              </w:rPr>
              <w:t>900</w:t>
            </w:r>
          </w:p>
        </w:tc>
      </w:tr>
      <w:tr w:rsidR="00992EA6" w:rsidRPr="007D789F" w14:paraId="4ED96C75" w14:textId="3D317FB1" w:rsidTr="00992EA6">
        <w:trPr>
          <w:trHeight w:val="340"/>
          <w:jc w:val="center"/>
        </w:trPr>
        <w:tc>
          <w:tcPr>
            <w:tcW w:w="6020" w:type="dxa"/>
            <w:shd w:val="clear" w:color="auto" w:fill="auto"/>
            <w:vAlign w:val="center"/>
          </w:tcPr>
          <w:p w14:paraId="4045B0EA" w14:textId="77777777" w:rsidR="00992EA6" w:rsidRPr="007D789F" w:rsidRDefault="00992EA6" w:rsidP="00C2758F">
            <w:pPr>
              <w:pStyle w:val="a3"/>
              <w:ind w:firstLine="0"/>
              <w:jc w:val="left"/>
              <w:rPr>
                <w:sz w:val="24"/>
                <w:szCs w:val="20"/>
              </w:rPr>
            </w:pPr>
            <w:r w:rsidRPr="007D789F">
              <w:rPr>
                <w:sz w:val="24"/>
                <w:szCs w:val="20"/>
              </w:rPr>
              <w:t>Коэффициент теплопроводности талого грунта, Вт/(</w:t>
            </w:r>
            <w:proofErr w:type="spellStart"/>
            <w:r w:rsidRPr="007D789F">
              <w:rPr>
                <w:sz w:val="24"/>
                <w:szCs w:val="20"/>
              </w:rPr>
              <w:t>м∙град</w:t>
            </w:r>
            <w:proofErr w:type="spellEnd"/>
            <w:r w:rsidRPr="007D789F">
              <w:rPr>
                <w:sz w:val="24"/>
                <w:szCs w:val="20"/>
              </w:rPr>
              <w:t>)</w:t>
            </w:r>
          </w:p>
        </w:tc>
        <w:tc>
          <w:tcPr>
            <w:tcW w:w="1660" w:type="dxa"/>
            <w:shd w:val="clear" w:color="auto" w:fill="auto"/>
            <w:vAlign w:val="center"/>
          </w:tcPr>
          <w:p w14:paraId="4CA0C604" w14:textId="77777777" w:rsidR="00992EA6" w:rsidRPr="0059466C" w:rsidRDefault="00992EA6" w:rsidP="00C2758F">
            <w:pPr>
              <w:pStyle w:val="a3"/>
              <w:ind w:firstLine="0"/>
              <w:jc w:val="center"/>
              <w:rPr>
                <w:sz w:val="24"/>
                <w:szCs w:val="20"/>
                <w:highlight w:val="yellow"/>
              </w:rPr>
            </w:pPr>
            <w:r>
              <w:rPr>
                <w:sz w:val="24"/>
                <w:szCs w:val="20"/>
              </w:rPr>
              <w:t>Изменяется</w:t>
            </w:r>
          </w:p>
        </w:tc>
        <w:tc>
          <w:tcPr>
            <w:tcW w:w="1494" w:type="dxa"/>
            <w:vAlign w:val="center"/>
          </w:tcPr>
          <w:p w14:paraId="2EFC89F6" w14:textId="3E8AA488" w:rsidR="00992EA6" w:rsidRDefault="00992EA6" w:rsidP="00C2758F">
            <w:pPr>
              <w:pStyle w:val="a3"/>
              <w:ind w:firstLine="0"/>
              <w:jc w:val="center"/>
              <w:rPr>
                <w:sz w:val="24"/>
                <w:szCs w:val="20"/>
              </w:rPr>
            </w:pPr>
            <w:r>
              <w:rPr>
                <w:sz w:val="24"/>
                <w:szCs w:val="20"/>
              </w:rPr>
              <w:t>1,33</w:t>
            </w:r>
          </w:p>
        </w:tc>
      </w:tr>
      <w:tr w:rsidR="00992EA6" w:rsidRPr="007D789F" w14:paraId="54AA6847" w14:textId="294561FC" w:rsidTr="00992EA6">
        <w:trPr>
          <w:trHeight w:val="340"/>
          <w:jc w:val="center"/>
        </w:trPr>
        <w:tc>
          <w:tcPr>
            <w:tcW w:w="6020" w:type="dxa"/>
            <w:shd w:val="clear" w:color="auto" w:fill="auto"/>
            <w:vAlign w:val="center"/>
          </w:tcPr>
          <w:p w14:paraId="062298A7" w14:textId="77777777" w:rsidR="00992EA6" w:rsidRPr="007D789F" w:rsidRDefault="00992EA6" w:rsidP="00C2758F">
            <w:pPr>
              <w:pStyle w:val="a3"/>
              <w:ind w:firstLine="0"/>
              <w:jc w:val="left"/>
              <w:rPr>
                <w:sz w:val="24"/>
                <w:szCs w:val="20"/>
              </w:rPr>
            </w:pPr>
            <w:r w:rsidRPr="007D789F">
              <w:rPr>
                <w:sz w:val="24"/>
                <w:szCs w:val="20"/>
              </w:rPr>
              <w:t>Коэффициент теплопроводности мерзлого грунта, Вт/(</w:t>
            </w:r>
            <w:proofErr w:type="spellStart"/>
            <w:r w:rsidRPr="007D789F">
              <w:rPr>
                <w:sz w:val="24"/>
                <w:szCs w:val="20"/>
              </w:rPr>
              <w:t>м∙град</w:t>
            </w:r>
            <w:proofErr w:type="spellEnd"/>
            <w:r w:rsidRPr="007D789F">
              <w:rPr>
                <w:sz w:val="24"/>
                <w:szCs w:val="20"/>
              </w:rPr>
              <w:t>)</w:t>
            </w:r>
          </w:p>
        </w:tc>
        <w:tc>
          <w:tcPr>
            <w:tcW w:w="1660" w:type="dxa"/>
            <w:shd w:val="clear" w:color="auto" w:fill="auto"/>
            <w:vAlign w:val="center"/>
          </w:tcPr>
          <w:p w14:paraId="7846F177" w14:textId="77777777" w:rsidR="00992EA6" w:rsidRPr="0059466C" w:rsidRDefault="00992EA6" w:rsidP="00C2758F">
            <w:pPr>
              <w:pStyle w:val="a3"/>
              <w:ind w:firstLine="0"/>
              <w:jc w:val="center"/>
              <w:rPr>
                <w:sz w:val="24"/>
                <w:szCs w:val="20"/>
                <w:highlight w:val="yellow"/>
              </w:rPr>
            </w:pPr>
            <w:r w:rsidRPr="00DC61F2">
              <w:rPr>
                <w:sz w:val="24"/>
                <w:szCs w:val="20"/>
              </w:rPr>
              <w:t>Изменяется</w:t>
            </w:r>
          </w:p>
        </w:tc>
        <w:tc>
          <w:tcPr>
            <w:tcW w:w="1494" w:type="dxa"/>
            <w:vAlign w:val="center"/>
          </w:tcPr>
          <w:p w14:paraId="65CCBC30" w14:textId="1BC94244" w:rsidR="00992EA6" w:rsidRPr="00DC61F2" w:rsidRDefault="00992EA6" w:rsidP="00C2758F">
            <w:pPr>
              <w:pStyle w:val="a3"/>
              <w:ind w:firstLine="0"/>
              <w:jc w:val="center"/>
              <w:rPr>
                <w:sz w:val="24"/>
                <w:szCs w:val="20"/>
              </w:rPr>
            </w:pPr>
            <w:r>
              <w:rPr>
                <w:sz w:val="24"/>
                <w:szCs w:val="20"/>
              </w:rPr>
              <w:t>1,51</w:t>
            </w:r>
          </w:p>
        </w:tc>
      </w:tr>
      <w:tr w:rsidR="00992EA6" w:rsidRPr="007D789F" w14:paraId="5F6BB979" w14:textId="7A5C6DC0" w:rsidTr="00992EA6">
        <w:trPr>
          <w:trHeight w:val="340"/>
          <w:jc w:val="center"/>
        </w:trPr>
        <w:tc>
          <w:tcPr>
            <w:tcW w:w="6020" w:type="dxa"/>
            <w:shd w:val="clear" w:color="auto" w:fill="auto"/>
            <w:vAlign w:val="center"/>
          </w:tcPr>
          <w:p w14:paraId="286F43FC" w14:textId="77777777" w:rsidR="00992EA6" w:rsidRPr="007D789F" w:rsidRDefault="00992EA6" w:rsidP="00C2758F">
            <w:pPr>
              <w:pStyle w:val="a3"/>
              <w:ind w:firstLine="0"/>
              <w:jc w:val="left"/>
              <w:rPr>
                <w:sz w:val="24"/>
                <w:szCs w:val="20"/>
              </w:rPr>
            </w:pPr>
            <w:r w:rsidRPr="007D789F">
              <w:rPr>
                <w:sz w:val="24"/>
                <w:szCs w:val="20"/>
              </w:rPr>
              <w:t>Температура замерзания, °С</w:t>
            </w:r>
          </w:p>
        </w:tc>
        <w:tc>
          <w:tcPr>
            <w:tcW w:w="1660" w:type="dxa"/>
            <w:shd w:val="clear" w:color="auto" w:fill="auto"/>
            <w:vAlign w:val="center"/>
          </w:tcPr>
          <w:p w14:paraId="4F8FEC5E" w14:textId="77777777" w:rsidR="00992EA6" w:rsidRPr="007D789F" w:rsidRDefault="00992EA6" w:rsidP="00C2758F">
            <w:pPr>
              <w:pStyle w:val="a3"/>
              <w:ind w:firstLine="0"/>
              <w:jc w:val="center"/>
              <w:rPr>
                <w:sz w:val="24"/>
                <w:szCs w:val="20"/>
              </w:rPr>
            </w:pPr>
            <w:r w:rsidRPr="007D789F">
              <w:rPr>
                <w:sz w:val="24"/>
                <w:szCs w:val="20"/>
              </w:rPr>
              <w:t>0,0</w:t>
            </w:r>
          </w:p>
        </w:tc>
        <w:tc>
          <w:tcPr>
            <w:tcW w:w="1494" w:type="dxa"/>
            <w:vAlign w:val="center"/>
          </w:tcPr>
          <w:p w14:paraId="46EB69AB" w14:textId="63BFB9A7" w:rsidR="00992EA6" w:rsidRPr="007D789F" w:rsidRDefault="00992EA6" w:rsidP="00C2758F">
            <w:pPr>
              <w:pStyle w:val="a3"/>
              <w:ind w:firstLine="0"/>
              <w:jc w:val="center"/>
              <w:rPr>
                <w:sz w:val="24"/>
                <w:szCs w:val="20"/>
              </w:rPr>
            </w:pPr>
            <w:r>
              <w:rPr>
                <w:sz w:val="24"/>
                <w:szCs w:val="20"/>
              </w:rPr>
              <w:t>-0,8</w:t>
            </w:r>
          </w:p>
        </w:tc>
      </w:tr>
      <w:tr w:rsidR="00992EA6" w:rsidRPr="007D789F" w14:paraId="40D4A40A" w14:textId="504195F8" w:rsidTr="00992EA6">
        <w:trPr>
          <w:trHeight w:val="340"/>
          <w:jc w:val="center"/>
        </w:trPr>
        <w:tc>
          <w:tcPr>
            <w:tcW w:w="6020" w:type="dxa"/>
            <w:shd w:val="clear" w:color="auto" w:fill="auto"/>
            <w:vAlign w:val="center"/>
          </w:tcPr>
          <w:p w14:paraId="42B7434E" w14:textId="77777777" w:rsidR="00992EA6" w:rsidRPr="007D789F" w:rsidRDefault="00992EA6" w:rsidP="00C2758F">
            <w:pPr>
              <w:pStyle w:val="a3"/>
              <w:ind w:firstLine="0"/>
              <w:jc w:val="left"/>
              <w:rPr>
                <w:sz w:val="24"/>
                <w:szCs w:val="20"/>
              </w:rPr>
            </w:pPr>
            <w:r w:rsidRPr="007D789F">
              <w:rPr>
                <w:sz w:val="24"/>
                <w:szCs w:val="20"/>
              </w:rPr>
              <w:t>Температура оттаивания, °С</w:t>
            </w:r>
          </w:p>
        </w:tc>
        <w:tc>
          <w:tcPr>
            <w:tcW w:w="1660" w:type="dxa"/>
            <w:shd w:val="clear" w:color="auto" w:fill="auto"/>
            <w:vAlign w:val="center"/>
          </w:tcPr>
          <w:p w14:paraId="0B9DD3D7" w14:textId="77777777" w:rsidR="00992EA6" w:rsidRPr="007D789F" w:rsidRDefault="00992EA6" w:rsidP="00C2758F">
            <w:pPr>
              <w:pStyle w:val="a3"/>
              <w:ind w:firstLine="0"/>
              <w:jc w:val="center"/>
              <w:rPr>
                <w:sz w:val="24"/>
                <w:szCs w:val="20"/>
              </w:rPr>
            </w:pPr>
            <w:r w:rsidRPr="007D789F">
              <w:rPr>
                <w:sz w:val="24"/>
                <w:szCs w:val="20"/>
              </w:rPr>
              <w:t>0,0</w:t>
            </w:r>
          </w:p>
        </w:tc>
        <w:tc>
          <w:tcPr>
            <w:tcW w:w="1494" w:type="dxa"/>
            <w:vAlign w:val="center"/>
          </w:tcPr>
          <w:p w14:paraId="7F23248E" w14:textId="09E360A3" w:rsidR="00992EA6" w:rsidRPr="007D789F" w:rsidRDefault="00992EA6" w:rsidP="00C2758F">
            <w:pPr>
              <w:pStyle w:val="a3"/>
              <w:ind w:firstLine="0"/>
              <w:jc w:val="center"/>
              <w:rPr>
                <w:sz w:val="24"/>
                <w:szCs w:val="20"/>
              </w:rPr>
            </w:pPr>
            <w:r>
              <w:rPr>
                <w:sz w:val="24"/>
                <w:szCs w:val="20"/>
              </w:rPr>
              <w:t>0,0</w:t>
            </w:r>
          </w:p>
        </w:tc>
      </w:tr>
    </w:tbl>
    <w:p w14:paraId="2DFBBF75" w14:textId="77777777" w:rsidR="00C2758F" w:rsidRDefault="00C2758F" w:rsidP="00657802">
      <w:pPr>
        <w:pStyle w:val="a3"/>
        <w:rPr>
          <w:sz w:val="24"/>
          <w:szCs w:val="20"/>
        </w:rPr>
      </w:pPr>
    </w:p>
    <w:p w14:paraId="75069D44" w14:textId="11BA59D0" w:rsidR="001D356D" w:rsidRPr="001D356D" w:rsidRDefault="001D356D" w:rsidP="001D356D">
      <w:pPr>
        <w:pStyle w:val="a3"/>
        <w:rPr>
          <w:sz w:val="24"/>
          <w:szCs w:val="20"/>
        </w:rPr>
      </w:pPr>
      <w:r>
        <w:rPr>
          <w:sz w:val="24"/>
          <w:szCs w:val="20"/>
        </w:rPr>
        <w:t xml:space="preserve">Результат расчета в программе </w:t>
      </w:r>
      <w:r>
        <w:rPr>
          <w:sz w:val="24"/>
          <w:szCs w:val="20"/>
          <w:lang w:val="en-US"/>
        </w:rPr>
        <w:t>Freeze</w:t>
      </w:r>
      <w:r w:rsidRPr="001D356D">
        <w:rPr>
          <w:sz w:val="24"/>
          <w:szCs w:val="20"/>
        </w:rPr>
        <w:t>-</w:t>
      </w:r>
      <w:r>
        <w:rPr>
          <w:sz w:val="24"/>
          <w:szCs w:val="20"/>
          <w:lang w:val="en-US"/>
        </w:rPr>
        <w:t>Cold</w:t>
      </w:r>
      <w:r w:rsidRPr="001D356D">
        <w:rPr>
          <w:sz w:val="24"/>
          <w:szCs w:val="20"/>
        </w:rPr>
        <w:t xml:space="preserve"> </w:t>
      </w:r>
      <w:r>
        <w:rPr>
          <w:sz w:val="24"/>
          <w:szCs w:val="20"/>
        </w:rPr>
        <w:t>для ноября, представляющий температурное поле щебня и грунта основания по глубине, приведен на рисунке 3</w:t>
      </w:r>
    </w:p>
    <w:p w14:paraId="48F80CBF" w14:textId="5FD477D9" w:rsidR="001D356D" w:rsidRDefault="001D356D" w:rsidP="001D356D">
      <w:pPr>
        <w:pStyle w:val="a3"/>
        <w:ind w:firstLine="0"/>
        <w:jc w:val="center"/>
        <w:rPr>
          <w:noProof/>
        </w:rPr>
      </w:pPr>
      <w:r>
        <w:rPr>
          <w:noProof/>
        </w:rPr>
        <w:drawing>
          <wp:inline distT="0" distB="0" distL="0" distR="0" wp14:anchorId="6A2C8505" wp14:editId="1493E4EC">
            <wp:extent cx="4357688" cy="1339476"/>
            <wp:effectExtent l="0" t="0" r="5080" b="0"/>
            <wp:docPr id="4474634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90979" cy="1349709"/>
                    </a:xfrm>
                    <a:prstGeom prst="rect">
                      <a:avLst/>
                    </a:prstGeom>
                    <a:noFill/>
                    <a:ln>
                      <a:noFill/>
                    </a:ln>
                  </pic:spPr>
                </pic:pic>
              </a:graphicData>
            </a:graphic>
          </wp:inline>
        </w:drawing>
      </w:r>
    </w:p>
    <w:p w14:paraId="6F0DE5DB" w14:textId="423BE31B" w:rsidR="001D356D" w:rsidRPr="001D356D" w:rsidRDefault="001D356D" w:rsidP="001D356D">
      <w:pPr>
        <w:pStyle w:val="a3"/>
        <w:jc w:val="center"/>
        <w:rPr>
          <w:noProof/>
          <w:sz w:val="24"/>
          <w:szCs w:val="20"/>
        </w:rPr>
      </w:pPr>
      <w:r w:rsidRPr="001D356D">
        <w:rPr>
          <w:i/>
          <w:iCs/>
          <w:noProof/>
          <w:sz w:val="24"/>
          <w:szCs w:val="20"/>
        </w:rPr>
        <w:t xml:space="preserve">Рисунок </w:t>
      </w:r>
      <w:r>
        <w:rPr>
          <w:i/>
          <w:iCs/>
          <w:noProof/>
          <w:sz w:val="24"/>
          <w:szCs w:val="20"/>
        </w:rPr>
        <w:t>3</w:t>
      </w:r>
      <w:r w:rsidRPr="001D356D">
        <w:rPr>
          <w:noProof/>
          <w:sz w:val="24"/>
          <w:szCs w:val="20"/>
        </w:rPr>
        <w:t xml:space="preserve"> – Расчетное температурное поле грунта, щебня и снега в ноябре</w:t>
      </w:r>
    </w:p>
    <w:p w14:paraId="65EA5785" w14:textId="77777777" w:rsidR="001D356D" w:rsidRDefault="001D356D" w:rsidP="00657802">
      <w:pPr>
        <w:pStyle w:val="a3"/>
        <w:rPr>
          <w:sz w:val="24"/>
          <w:szCs w:val="20"/>
        </w:rPr>
      </w:pPr>
    </w:p>
    <w:p w14:paraId="427F7101" w14:textId="43AD242B" w:rsidR="00657802" w:rsidRPr="00657802" w:rsidRDefault="00C2758F" w:rsidP="00657802">
      <w:pPr>
        <w:pStyle w:val="a3"/>
        <w:rPr>
          <w:sz w:val="24"/>
          <w:szCs w:val="20"/>
        </w:rPr>
      </w:pPr>
      <w:r>
        <w:rPr>
          <w:sz w:val="24"/>
          <w:szCs w:val="20"/>
        </w:rPr>
        <w:t>Полученные в результате расчетов значения</w:t>
      </w:r>
      <w:r w:rsidR="00657802" w:rsidRPr="00657802">
        <w:rPr>
          <w:sz w:val="24"/>
          <w:szCs w:val="20"/>
        </w:rPr>
        <w:t xml:space="preserve"> температуры нижней части щебня</w:t>
      </w:r>
      <w:r>
        <w:rPr>
          <w:sz w:val="24"/>
          <w:szCs w:val="20"/>
        </w:rPr>
        <w:t xml:space="preserve"> сравнивались</w:t>
      </w:r>
      <w:r w:rsidR="00657802" w:rsidRPr="00657802">
        <w:rPr>
          <w:sz w:val="24"/>
          <w:szCs w:val="20"/>
        </w:rPr>
        <w:t xml:space="preserve"> с измеренными значениями. На рисунках </w:t>
      </w:r>
      <w:r w:rsidR="001D356D">
        <w:rPr>
          <w:sz w:val="24"/>
          <w:szCs w:val="20"/>
        </w:rPr>
        <w:t>4</w:t>
      </w:r>
      <w:r w:rsidR="00657802" w:rsidRPr="00657802">
        <w:rPr>
          <w:sz w:val="24"/>
          <w:szCs w:val="20"/>
        </w:rPr>
        <w:t>–</w:t>
      </w:r>
      <w:r w:rsidR="001D356D">
        <w:rPr>
          <w:sz w:val="24"/>
          <w:szCs w:val="20"/>
        </w:rPr>
        <w:t>5</w:t>
      </w:r>
      <w:r w:rsidR="00657802" w:rsidRPr="00657802">
        <w:rPr>
          <w:sz w:val="24"/>
          <w:szCs w:val="20"/>
        </w:rPr>
        <w:t xml:space="preserve"> приведен графический формат такого сравнения, где по оси абсцисс отложены расчетные значения коэффициента теплопроводности. Искомые значения коэффициента теплопроводности определялись пересечением графика расчетных температур как функции коэффициента теплопроводности со среднемесячными значениями измеренных температур.</w:t>
      </w:r>
    </w:p>
    <w:p w14:paraId="2E1F0A48" w14:textId="77777777" w:rsidR="00657802" w:rsidRPr="00657802" w:rsidRDefault="00657802" w:rsidP="00657802">
      <w:pPr>
        <w:pStyle w:val="a3"/>
        <w:rPr>
          <w:sz w:val="24"/>
          <w:szCs w:val="20"/>
        </w:rPr>
      </w:pPr>
      <w:r w:rsidRPr="00657802">
        <w:rPr>
          <w:sz w:val="24"/>
          <w:szCs w:val="20"/>
        </w:rPr>
        <w:lastRenderedPageBreak/>
        <w:t>Для летнего варианта коэффициент теплопроводности оказался близким к 2 Вт/(</w:t>
      </w:r>
      <w:proofErr w:type="spellStart"/>
      <w:r w:rsidRPr="00657802">
        <w:rPr>
          <w:sz w:val="24"/>
          <w:szCs w:val="20"/>
        </w:rPr>
        <w:t>м∙К</w:t>
      </w:r>
      <w:proofErr w:type="spellEnd"/>
      <w:r w:rsidRPr="00657802">
        <w:rPr>
          <w:sz w:val="24"/>
          <w:szCs w:val="20"/>
        </w:rPr>
        <w:t xml:space="preserve">). </w:t>
      </w:r>
    </w:p>
    <w:p w14:paraId="77DA3A9A" w14:textId="1C816B10" w:rsidR="00657802" w:rsidRDefault="00657802" w:rsidP="00657802">
      <w:pPr>
        <w:pStyle w:val="a3"/>
        <w:jc w:val="center"/>
      </w:pPr>
      <w:r>
        <w:rPr>
          <w:noProof/>
        </w:rPr>
        <w:drawing>
          <wp:inline distT="0" distB="0" distL="0" distR="0" wp14:anchorId="29C33C17" wp14:editId="1E8C4A37">
            <wp:extent cx="3672840" cy="1154593"/>
            <wp:effectExtent l="0" t="0" r="3810" b="7620"/>
            <wp:docPr id="182971030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451" cy="1174590"/>
                    </a:xfrm>
                    <a:prstGeom prst="rect">
                      <a:avLst/>
                    </a:prstGeom>
                    <a:noFill/>
                    <a:ln>
                      <a:noFill/>
                    </a:ln>
                  </pic:spPr>
                </pic:pic>
              </a:graphicData>
            </a:graphic>
          </wp:inline>
        </w:drawing>
      </w:r>
    </w:p>
    <w:p w14:paraId="0A072CF8" w14:textId="2323A862" w:rsidR="00657802" w:rsidRPr="00657802" w:rsidRDefault="00657802" w:rsidP="00657802">
      <w:pPr>
        <w:pStyle w:val="a3"/>
        <w:jc w:val="center"/>
        <w:rPr>
          <w:sz w:val="24"/>
          <w:szCs w:val="20"/>
        </w:rPr>
      </w:pPr>
      <w:r w:rsidRPr="00657802">
        <w:rPr>
          <w:i/>
          <w:iCs/>
          <w:sz w:val="24"/>
          <w:szCs w:val="20"/>
        </w:rPr>
        <w:t xml:space="preserve">Рисунок </w:t>
      </w:r>
      <w:r w:rsidR="001D356D">
        <w:rPr>
          <w:i/>
          <w:iCs/>
          <w:sz w:val="24"/>
          <w:szCs w:val="20"/>
        </w:rPr>
        <w:t>4</w:t>
      </w:r>
      <w:r w:rsidRPr="00657802">
        <w:rPr>
          <w:sz w:val="24"/>
          <w:szCs w:val="20"/>
        </w:rPr>
        <w:t xml:space="preserve"> – График изменения температуры нижней части щебня в июле</w:t>
      </w:r>
    </w:p>
    <w:p w14:paraId="6402F280" w14:textId="2B6F9087" w:rsidR="00657802" w:rsidRDefault="00657802" w:rsidP="00FE1CAA">
      <w:pPr>
        <w:pStyle w:val="a3"/>
        <w:ind w:left="-567"/>
        <w:jc w:val="center"/>
      </w:pPr>
      <w:r>
        <w:rPr>
          <w:noProof/>
        </w:rPr>
        <w:drawing>
          <wp:inline distT="0" distB="0" distL="0" distR="0" wp14:anchorId="41E50324" wp14:editId="63CE99E2">
            <wp:extent cx="3916680" cy="2118482"/>
            <wp:effectExtent l="0" t="0" r="7620" b="0"/>
            <wp:docPr id="18680584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8026" cy="2130028"/>
                    </a:xfrm>
                    <a:prstGeom prst="rect">
                      <a:avLst/>
                    </a:prstGeom>
                    <a:noFill/>
                    <a:ln>
                      <a:noFill/>
                    </a:ln>
                  </pic:spPr>
                </pic:pic>
              </a:graphicData>
            </a:graphic>
          </wp:inline>
        </w:drawing>
      </w:r>
    </w:p>
    <w:p w14:paraId="601E0093" w14:textId="4934137C" w:rsidR="00657802" w:rsidRPr="00657802" w:rsidRDefault="00657802" w:rsidP="00657802">
      <w:pPr>
        <w:pStyle w:val="a3"/>
        <w:jc w:val="center"/>
        <w:rPr>
          <w:sz w:val="24"/>
          <w:szCs w:val="20"/>
        </w:rPr>
      </w:pPr>
      <w:r w:rsidRPr="00657802">
        <w:rPr>
          <w:i/>
          <w:iCs/>
          <w:sz w:val="24"/>
          <w:szCs w:val="20"/>
        </w:rPr>
        <w:t xml:space="preserve">Рисунок </w:t>
      </w:r>
      <w:r w:rsidR="001D356D">
        <w:rPr>
          <w:i/>
          <w:iCs/>
          <w:sz w:val="24"/>
          <w:szCs w:val="20"/>
        </w:rPr>
        <w:t>5</w:t>
      </w:r>
      <w:r w:rsidRPr="00657802">
        <w:rPr>
          <w:sz w:val="24"/>
          <w:szCs w:val="20"/>
        </w:rPr>
        <w:t xml:space="preserve"> – График изменения температуры нижней части щебня: </w:t>
      </w:r>
    </w:p>
    <w:p w14:paraId="7A08ECB4" w14:textId="77777777" w:rsidR="00657802" w:rsidRPr="00657802" w:rsidRDefault="00657802" w:rsidP="00657802">
      <w:pPr>
        <w:pStyle w:val="a3"/>
        <w:jc w:val="center"/>
        <w:rPr>
          <w:sz w:val="24"/>
          <w:szCs w:val="20"/>
        </w:rPr>
      </w:pPr>
      <w:r w:rsidRPr="00657802">
        <w:rPr>
          <w:sz w:val="24"/>
          <w:szCs w:val="20"/>
        </w:rPr>
        <w:t>а) ноябрь; б) декабрь</w:t>
      </w:r>
    </w:p>
    <w:p w14:paraId="436DA569" w14:textId="77777777" w:rsidR="00657802" w:rsidRPr="00657802" w:rsidRDefault="00657802" w:rsidP="00657802">
      <w:pPr>
        <w:pStyle w:val="a3"/>
        <w:rPr>
          <w:sz w:val="24"/>
          <w:szCs w:val="20"/>
        </w:rPr>
      </w:pPr>
    </w:p>
    <w:p w14:paraId="606F75E6" w14:textId="3AE2DF9A" w:rsidR="00657802" w:rsidRPr="00657802" w:rsidRDefault="00657802" w:rsidP="00657802">
      <w:pPr>
        <w:pStyle w:val="a3"/>
        <w:rPr>
          <w:sz w:val="24"/>
          <w:szCs w:val="20"/>
        </w:rPr>
      </w:pPr>
      <w:r w:rsidRPr="00657802">
        <w:rPr>
          <w:sz w:val="24"/>
          <w:szCs w:val="20"/>
        </w:rPr>
        <w:t xml:space="preserve">По результатам, приведенным на рис. </w:t>
      </w:r>
      <w:r w:rsidR="001D356D">
        <w:rPr>
          <w:sz w:val="24"/>
          <w:szCs w:val="20"/>
        </w:rPr>
        <w:t>5</w:t>
      </w:r>
      <w:r w:rsidRPr="00657802">
        <w:rPr>
          <w:sz w:val="24"/>
          <w:szCs w:val="20"/>
        </w:rPr>
        <w:t>, было определено усредненное значение коэффициента теплопроводности для двух зимних месяцев, которое с незначительными отклонениями так же оказалось равным 2 Вт/(</w:t>
      </w:r>
      <w:proofErr w:type="spellStart"/>
      <w:r w:rsidRPr="00657802">
        <w:rPr>
          <w:sz w:val="24"/>
          <w:szCs w:val="20"/>
        </w:rPr>
        <w:t>м∙К</w:t>
      </w:r>
      <w:proofErr w:type="spellEnd"/>
      <w:r w:rsidRPr="00657802">
        <w:rPr>
          <w:sz w:val="24"/>
          <w:szCs w:val="20"/>
        </w:rPr>
        <w:t xml:space="preserve">). </w:t>
      </w:r>
    </w:p>
    <w:p w14:paraId="2F0AE0B5" w14:textId="7F9DEFC6" w:rsidR="00657802" w:rsidRPr="00657802" w:rsidRDefault="00C2758F" w:rsidP="00657802">
      <w:pPr>
        <w:pStyle w:val="a3"/>
        <w:rPr>
          <w:sz w:val="24"/>
          <w:szCs w:val="20"/>
        </w:rPr>
      </w:pPr>
      <w:r w:rsidRPr="00657802">
        <w:rPr>
          <w:sz w:val="24"/>
          <w:szCs w:val="20"/>
        </w:rPr>
        <w:t>Одинаковы</w:t>
      </w:r>
      <w:r>
        <w:rPr>
          <w:sz w:val="24"/>
          <w:szCs w:val="20"/>
        </w:rPr>
        <w:t>е</w:t>
      </w:r>
      <w:r w:rsidRPr="00657802">
        <w:rPr>
          <w:sz w:val="24"/>
          <w:szCs w:val="20"/>
        </w:rPr>
        <w:t xml:space="preserve"> значения летнего и зимнего коэффициента теплопроводности щебня объясня</w:t>
      </w:r>
      <w:r>
        <w:rPr>
          <w:sz w:val="24"/>
          <w:szCs w:val="20"/>
        </w:rPr>
        <w:t>ю</w:t>
      </w:r>
      <w:r w:rsidRPr="00657802">
        <w:rPr>
          <w:sz w:val="24"/>
          <w:szCs w:val="20"/>
        </w:rPr>
        <w:t>тся практическим отсутствием влаги и зимней конвекции внутри слоя путевого балласта.</w:t>
      </w:r>
      <w:r>
        <w:rPr>
          <w:sz w:val="24"/>
          <w:szCs w:val="20"/>
        </w:rPr>
        <w:t xml:space="preserve"> </w:t>
      </w:r>
      <w:r w:rsidR="00657802" w:rsidRPr="00657802">
        <w:rPr>
          <w:sz w:val="24"/>
          <w:szCs w:val="20"/>
        </w:rPr>
        <w:t>Отсутствие внутренней конвекции объясняется попаданием в поры щебня снега и наличием в составе щебня дробленого камня пластинчатой и игольчатой формы</w:t>
      </w:r>
      <w:r w:rsidR="001D356D">
        <w:rPr>
          <w:sz w:val="24"/>
          <w:szCs w:val="20"/>
        </w:rPr>
        <w:t>.</w:t>
      </w:r>
    </w:p>
    <w:p w14:paraId="396B98B3" w14:textId="0CE48A9D" w:rsidR="00657802" w:rsidRPr="00657802" w:rsidRDefault="00657802" w:rsidP="001D356D">
      <w:pPr>
        <w:pStyle w:val="a3"/>
        <w:rPr>
          <w:sz w:val="24"/>
          <w:szCs w:val="20"/>
        </w:rPr>
      </w:pPr>
      <w:r w:rsidRPr="00657802">
        <w:rPr>
          <w:sz w:val="24"/>
          <w:szCs w:val="20"/>
        </w:rPr>
        <w:t>В результате исследования</w:t>
      </w:r>
      <w:r w:rsidR="00C2758F">
        <w:rPr>
          <w:sz w:val="24"/>
          <w:szCs w:val="20"/>
        </w:rPr>
        <w:t xml:space="preserve"> </w:t>
      </w:r>
      <w:r w:rsidRPr="00657802">
        <w:rPr>
          <w:sz w:val="24"/>
          <w:szCs w:val="20"/>
        </w:rPr>
        <w:t>на основе сравнения</w:t>
      </w:r>
      <w:r w:rsidR="00C2758F">
        <w:rPr>
          <w:sz w:val="24"/>
          <w:szCs w:val="20"/>
        </w:rPr>
        <w:t xml:space="preserve"> расчетов в программном комплексе </w:t>
      </w:r>
      <w:r w:rsidR="00C2758F">
        <w:rPr>
          <w:sz w:val="24"/>
          <w:szCs w:val="20"/>
          <w:lang w:val="en-US"/>
        </w:rPr>
        <w:t>Freeze</w:t>
      </w:r>
      <w:r w:rsidR="00C2758F" w:rsidRPr="00C2758F">
        <w:rPr>
          <w:sz w:val="24"/>
          <w:szCs w:val="20"/>
        </w:rPr>
        <w:t>-</w:t>
      </w:r>
      <w:r w:rsidR="00C2758F">
        <w:rPr>
          <w:sz w:val="24"/>
          <w:szCs w:val="20"/>
          <w:lang w:val="en-US"/>
        </w:rPr>
        <w:t>Cold</w:t>
      </w:r>
      <w:r w:rsidR="00C2758F" w:rsidRPr="00C2758F">
        <w:rPr>
          <w:sz w:val="24"/>
          <w:szCs w:val="20"/>
        </w:rPr>
        <w:t xml:space="preserve"> </w:t>
      </w:r>
      <w:r w:rsidR="00C2758F">
        <w:rPr>
          <w:sz w:val="24"/>
          <w:szCs w:val="20"/>
        </w:rPr>
        <w:t>с измерениями</w:t>
      </w:r>
      <w:r w:rsidRPr="00657802">
        <w:rPr>
          <w:sz w:val="24"/>
          <w:szCs w:val="20"/>
        </w:rPr>
        <w:t xml:space="preserve"> получены значения летнего и зимнего коэффициентов теплопроводности щебня, равные 2 Вт/(</w:t>
      </w:r>
      <w:proofErr w:type="spellStart"/>
      <w:r w:rsidRPr="00657802">
        <w:rPr>
          <w:sz w:val="24"/>
          <w:szCs w:val="20"/>
        </w:rPr>
        <w:t>м∙К</w:t>
      </w:r>
      <w:proofErr w:type="spellEnd"/>
      <w:r w:rsidRPr="00657802">
        <w:rPr>
          <w:sz w:val="24"/>
          <w:szCs w:val="20"/>
        </w:rPr>
        <w:t>) для летнего (талого балласта)</w:t>
      </w:r>
      <w:r w:rsidR="001D356D">
        <w:rPr>
          <w:sz w:val="24"/>
          <w:szCs w:val="20"/>
        </w:rPr>
        <w:t xml:space="preserve"> и</w:t>
      </w:r>
      <w:r w:rsidRPr="00657802">
        <w:rPr>
          <w:sz w:val="24"/>
          <w:szCs w:val="20"/>
        </w:rPr>
        <w:t xml:space="preserve"> 2 Вт/(</w:t>
      </w:r>
      <w:proofErr w:type="spellStart"/>
      <w:r w:rsidRPr="00657802">
        <w:rPr>
          <w:sz w:val="24"/>
          <w:szCs w:val="20"/>
        </w:rPr>
        <w:t>м∙К</w:t>
      </w:r>
      <w:proofErr w:type="spellEnd"/>
      <w:r w:rsidRPr="00657802">
        <w:rPr>
          <w:sz w:val="24"/>
          <w:szCs w:val="20"/>
        </w:rPr>
        <w:t>) для зимнего (мерзлого балласта).</w:t>
      </w:r>
    </w:p>
    <w:p w14:paraId="6FCDD9C6" w14:textId="63AE9D7F" w:rsidR="00657802" w:rsidRDefault="00657802" w:rsidP="00657802">
      <w:pPr>
        <w:pStyle w:val="a3"/>
        <w:rPr>
          <w:sz w:val="24"/>
          <w:szCs w:val="20"/>
        </w:rPr>
      </w:pPr>
      <w:r w:rsidRPr="00657802">
        <w:rPr>
          <w:sz w:val="24"/>
          <w:szCs w:val="20"/>
        </w:rPr>
        <w:t>Полученные в результате исследования значения коэффициента теплопроводности применимы для условий незагрязненного щебня при отсутствии конвекции внутри слоя путевого балласта в зимний период.</w:t>
      </w:r>
    </w:p>
    <w:p w14:paraId="3A1CDBC4" w14:textId="13A3498F" w:rsidR="00FE1CAA" w:rsidRPr="00FE1CAA" w:rsidRDefault="001D356D" w:rsidP="00FE1CAA">
      <w:pPr>
        <w:pStyle w:val="a3"/>
        <w:ind w:firstLine="0"/>
        <w:jc w:val="center"/>
        <w:rPr>
          <w:b/>
          <w:bCs/>
          <w:sz w:val="24"/>
          <w:szCs w:val="20"/>
        </w:rPr>
      </w:pPr>
      <w:r>
        <w:rPr>
          <w:b/>
          <w:bCs/>
          <w:sz w:val="24"/>
          <w:szCs w:val="20"/>
        </w:rPr>
        <w:t>Литература</w:t>
      </w:r>
      <w:r w:rsidR="00FE1CAA" w:rsidRPr="00FE1CAA">
        <w:rPr>
          <w:b/>
          <w:bCs/>
          <w:sz w:val="24"/>
          <w:szCs w:val="20"/>
        </w:rPr>
        <w:t>:</w:t>
      </w:r>
    </w:p>
    <w:p w14:paraId="0027C25A" w14:textId="77777777" w:rsidR="00FE1CAA" w:rsidRPr="00FE1CAA" w:rsidRDefault="00FE1CAA" w:rsidP="00FE1CAA">
      <w:pPr>
        <w:pStyle w:val="a3"/>
        <w:ind w:firstLine="0"/>
        <w:rPr>
          <w:sz w:val="24"/>
          <w:szCs w:val="20"/>
        </w:rPr>
      </w:pPr>
      <w:r w:rsidRPr="00FE1CAA">
        <w:rPr>
          <w:sz w:val="24"/>
          <w:szCs w:val="20"/>
        </w:rPr>
        <w:t xml:space="preserve">1. СП 119.13330.2017. Железные дороги колеи 1520 мм. Актуализированная редакция СНиП 32-01-95. </w:t>
      </w:r>
      <w:proofErr w:type="gramStart"/>
      <w:r w:rsidRPr="00FE1CAA">
        <w:rPr>
          <w:sz w:val="24"/>
          <w:szCs w:val="20"/>
        </w:rPr>
        <w:t>М. :</w:t>
      </w:r>
      <w:proofErr w:type="gramEnd"/>
      <w:r w:rsidRPr="00FE1CAA">
        <w:rPr>
          <w:sz w:val="24"/>
          <w:szCs w:val="20"/>
        </w:rPr>
        <w:t xml:space="preserve"> ОАО «ЦНИИС», 2018. – 41 с.</w:t>
      </w:r>
    </w:p>
    <w:p w14:paraId="1057A980" w14:textId="77777777" w:rsidR="00FE1CAA" w:rsidRPr="00FE1CAA" w:rsidRDefault="00FE1CAA" w:rsidP="00FE1CAA">
      <w:pPr>
        <w:pStyle w:val="a3"/>
        <w:ind w:firstLine="0"/>
        <w:rPr>
          <w:sz w:val="24"/>
          <w:szCs w:val="20"/>
        </w:rPr>
      </w:pPr>
      <w:r w:rsidRPr="00FE1CAA">
        <w:rPr>
          <w:sz w:val="24"/>
          <w:szCs w:val="20"/>
        </w:rPr>
        <w:t xml:space="preserve">2. СП 238.1326000.2015. Железнодорожный путь. </w:t>
      </w:r>
      <w:proofErr w:type="gramStart"/>
      <w:r w:rsidRPr="00FE1CAA">
        <w:rPr>
          <w:sz w:val="24"/>
          <w:szCs w:val="20"/>
        </w:rPr>
        <w:t>М. :</w:t>
      </w:r>
      <w:proofErr w:type="gramEnd"/>
      <w:r w:rsidRPr="00FE1CAA">
        <w:rPr>
          <w:sz w:val="24"/>
          <w:szCs w:val="20"/>
        </w:rPr>
        <w:t xml:space="preserve"> ОАО «ВНИИЖТ», 2015. – 71 с.</w:t>
      </w:r>
    </w:p>
    <w:p w14:paraId="0E0E4CD3" w14:textId="77777777" w:rsidR="00FE1CAA" w:rsidRPr="00FE1CAA" w:rsidRDefault="00FE1CAA" w:rsidP="00FE1CAA">
      <w:pPr>
        <w:pStyle w:val="a3"/>
        <w:ind w:firstLine="0"/>
        <w:rPr>
          <w:sz w:val="24"/>
          <w:szCs w:val="20"/>
        </w:rPr>
      </w:pPr>
      <w:r w:rsidRPr="00FE1CAA">
        <w:rPr>
          <w:sz w:val="24"/>
          <w:szCs w:val="20"/>
        </w:rPr>
        <w:t>3. Свидетельство о государственной регистрации программы для ЭВМ 2021611121 Российская Федерация. Программа для расчета температуры многолетнемерзлых грунтов земляного полотна «</w:t>
      </w:r>
      <w:proofErr w:type="spellStart"/>
      <w:r w:rsidRPr="00FE1CAA">
        <w:rPr>
          <w:sz w:val="24"/>
          <w:szCs w:val="20"/>
        </w:rPr>
        <w:t>Freeze-Cold</w:t>
      </w:r>
      <w:proofErr w:type="spellEnd"/>
      <w:r w:rsidRPr="00FE1CAA">
        <w:rPr>
          <w:sz w:val="24"/>
          <w:szCs w:val="20"/>
        </w:rPr>
        <w:t xml:space="preserve">» / В. И. Машуков, А. Л. Исаков; заявитель и правообладатель Федеральное государственное бюджетное образовательное учреждение высшего образования «Сибирский государственный университет путей сообщения». – № 2021610134; </w:t>
      </w:r>
      <w:proofErr w:type="spellStart"/>
      <w:r w:rsidRPr="00FE1CAA">
        <w:rPr>
          <w:sz w:val="24"/>
          <w:szCs w:val="20"/>
        </w:rPr>
        <w:t>заявл</w:t>
      </w:r>
      <w:proofErr w:type="spellEnd"/>
      <w:r w:rsidRPr="00FE1CAA">
        <w:rPr>
          <w:sz w:val="24"/>
          <w:szCs w:val="20"/>
        </w:rPr>
        <w:t xml:space="preserve">. 11.01.2021; </w:t>
      </w:r>
      <w:proofErr w:type="spellStart"/>
      <w:r w:rsidRPr="00FE1CAA">
        <w:rPr>
          <w:sz w:val="24"/>
          <w:szCs w:val="20"/>
        </w:rPr>
        <w:t>опубл</w:t>
      </w:r>
      <w:proofErr w:type="spellEnd"/>
      <w:r w:rsidRPr="00FE1CAA">
        <w:rPr>
          <w:sz w:val="24"/>
          <w:szCs w:val="20"/>
        </w:rPr>
        <w:t xml:space="preserve">. 21.01.2021 </w:t>
      </w:r>
      <w:proofErr w:type="spellStart"/>
      <w:r w:rsidRPr="00FE1CAA">
        <w:rPr>
          <w:sz w:val="24"/>
          <w:szCs w:val="20"/>
        </w:rPr>
        <w:t>Бюл</w:t>
      </w:r>
      <w:proofErr w:type="spellEnd"/>
      <w:r w:rsidRPr="00FE1CAA">
        <w:rPr>
          <w:sz w:val="24"/>
          <w:szCs w:val="20"/>
        </w:rPr>
        <w:t>. № 2. – 1 с.</w:t>
      </w:r>
    </w:p>
    <w:p w14:paraId="55A5FAC5" w14:textId="77777777" w:rsidR="00FE1CAA" w:rsidRPr="00FE1CAA" w:rsidRDefault="00FE1CAA" w:rsidP="00FE1CAA">
      <w:pPr>
        <w:pStyle w:val="a3"/>
        <w:ind w:firstLine="0"/>
        <w:rPr>
          <w:sz w:val="24"/>
          <w:szCs w:val="20"/>
        </w:rPr>
      </w:pPr>
      <w:r w:rsidRPr="00FE1CAA">
        <w:rPr>
          <w:sz w:val="24"/>
          <w:szCs w:val="20"/>
        </w:rPr>
        <w:t>4. Прогноз и архив погоды. – </w:t>
      </w:r>
      <w:r w:rsidRPr="00FE1CAA">
        <w:rPr>
          <w:sz w:val="24"/>
          <w:szCs w:val="20"/>
          <w:lang w:val="en-US"/>
        </w:rPr>
        <w:t>URL</w:t>
      </w:r>
      <w:r w:rsidRPr="00FE1CAA">
        <w:rPr>
          <w:sz w:val="24"/>
          <w:szCs w:val="20"/>
        </w:rPr>
        <w:t>: http://weatherarchive.ru/Pogoda/Novosibirsk</w:t>
      </w:r>
    </w:p>
    <w:p w14:paraId="5B924BD6" w14:textId="77777777" w:rsidR="00FE1CAA" w:rsidRPr="00FE1CAA" w:rsidRDefault="00FE1CAA" w:rsidP="00FE1CAA">
      <w:pPr>
        <w:pStyle w:val="a3"/>
        <w:ind w:firstLine="0"/>
        <w:rPr>
          <w:sz w:val="24"/>
          <w:szCs w:val="20"/>
        </w:rPr>
      </w:pPr>
      <w:r w:rsidRPr="00FE1CAA">
        <w:rPr>
          <w:sz w:val="24"/>
          <w:szCs w:val="20"/>
        </w:rPr>
        <w:t xml:space="preserve">5. ГОСТ 5180-2015 Грунты. Методы лабораторного определения физических характеристик. – Переиздание 2019 г. – </w:t>
      </w:r>
      <w:proofErr w:type="gramStart"/>
      <w:r w:rsidRPr="00FE1CAA">
        <w:rPr>
          <w:sz w:val="24"/>
          <w:szCs w:val="20"/>
        </w:rPr>
        <w:t>М. :</w:t>
      </w:r>
      <w:proofErr w:type="gramEnd"/>
      <w:r w:rsidRPr="00FE1CAA">
        <w:rPr>
          <w:sz w:val="24"/>
          <w:szCs w:val="20"/>
        </w:rPr>
        <w:t xml:space="preserve"> ОАО «ПНИИИС», 2016. – 21 с. </w:t>
      </w:r>
    </w:p>
    <w:p w14:paraId="2FFA5A62" w14:textId="4589CA24" w:rsidR="00234C60" w:rsidRPr="00C2758F" w:rsidRDefault="00FE1CAA" w:rsidP="00C2758F">
      <w:pPr>
        <w:pStyle w:val="a3"/>
        <w:ind w:firstLine="0"/>
        <w:rPr>
          <w:sz w:val="22"/>
        </w:rPr>
      </w:pPr>
      <w:r w:rsidRPr="00FE1CAA">
        <w:rPr>
          <w:sz w:val="24"/>
          <w:szCs w:val="20"/>
        </w:rPr>
        <w:t xml:space="preserve">6. ГОСТ 26263-84 Грунты. Метод лабораторного определения теплопроводности мерзлых грунтов. – </w:t>
      </w:r>
      <w:proofErr w:type="gramStart"/>
      <w:r w:rsidRPr="00FE1CAA">
        <w:rPr>
          <w:sz w:val="24"/>
          <w:szCs w:val="20"/>
        </w:rPr>
        <w:t>М. :</w:t>
      </w:r>
      <w:proofErr w:type="gramEnd"/>
      <w:r w:rsidRPr="00FE1CAA">
        <w:rPr>
          <w:sz w:val="24"/>
          <w:szCs w:val="20"/>
        </w:rPr>
        <w:t xml:space="preserve"> НИИОСП им. Н.М. </w:t>
      </w:r>
      <w:proofErr w:type="spellStart"/>
      <w:r w:rsidRPr="00FE1CAA">
        <w:rPr>
          <w:sz w:val="24"/>
          <w:szCs w:val="20"/>
        </w:rPr>
        <w:t>Герсеванова</w:t>
      </w:r>
      <w:proofErr w:type="spellEnd"/>
      <w:r w:rsidRPr="00FE1CAA">
        <w:rPr>
          <w:sz w:val="24"/>
          <w:szCs w:val="20"/>
        </w:rPr>
        <w:t xml:space="preserve"> Госстроя СССР, 1984. – 9 с.</w:t>
      </w:r>
    </w:p>
    <w:sectPr w:rsidR="00234C60" w:rsidRPr="00C2758F" w:rsidSect="00C2758F">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02"/>
    <w:rsid w:val="001D356D"/>
    <w:rsid w:val="00234C60"/>
    <w:rsid w:val="004A5C6E"/>
    <w:rsid w:val="00657802"/>
    <w:rsid w:val="00992EA6"/>
    <w:rsid w:val="00C2758F"/>
    <w:rsid w:val="00EA6B57"/>
    <w:rsid w:val="00FE1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32C5"/>
  <w15:chartTrackingRefBased/>
  <w15:docId w15:val="{276DDEA2-F2E6-41FC-ABD6-D2A8B212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802"/>
    <w:pPr>
      <w:suppressAutoHyphens/>
      <w:spacing w:after="0" w:line="360" w:lineRule="auto"/>
      <w:ind w:firstLine="709"/>
      <w:jc w:val="both"/>
    </w:pPr>
    <w:rPr>
      <w:rFonts w:ascii="Times New Roman" w:eastAsia="Calibri" w:hAnsi="Times New Roman" w:cs="Times New Roman"/>
      <w:kern w:val="0"/>
      <w:sz w:val="28"/>
      <w14:ligatures w14:val="none"/>
    </w:rPr>
  </w:style>
  <w:style w:type="paragraph" w:styleId="1">
    <w:name w:val="heading 1"/>
    <w:basedOn w:val="a"/>
    <w:next w:val="a"/>
    <w:link w:val="10"/>
    <w:uiPriority w:val="9"/>
    <w:qFormat/>
    <w:rsid w:val="004A5C6E"/>
    <w:pPr>
      <w:keepNext/>
      <w:keepLines/>
      <w:pageBreakBefore/>
      <w:suppressAutoHyphens w:val="0"/>
      <w:spacing w:after="120" w:line="240" w:lineRule="auto"/>
      <w:jc w:val="center"/>
      <w:outlineLvl w:val="0"/>
    </w:pPr>
    <w:rPr>
      <w:rFonts w:eastAsiaTheme="majorEastAsia" w:cstheme="majorBidi"/>
      <w:b/>
      <w:szCs w:val="32"/>
    </w:rPr>
  </w:style>
  <w:style w:type="paragraph" w:styleId="2">
    <w:name w:val="heading 2"/>
    <w:basedOn w:val="a"/>
    <w:next w:val="a"/>
    <w:link w:val="20"/>
    <w:uiPriority w:val="9"/>
    <w:unhideWhenUsed/>
    <w:qFormat/>
    <w:rsid w:val="004A5C6E"/>
    <w:pPr>
      <w:keepNext/>
      <w:keepLines/>
      <w:suppressAutoHyphens w:val="0"/>
      <w:spacing w:before="120" w:after="120" w:line="240" w:lineRule="auto"/>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5C6E"/>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4A5C6E"/>
    <w:rPr>
      <w:rFonts w:ascii="Times New Roman" w:eastAsiaTheme="majorEastAsia" w:hAnsi="Times New Roman" w:cstheme="majorBidi"/>
      <w:b/>
      <w:sz w:val="28"/>
      <w:szCs w:val="26"/>
    </w:rPr>
  </w:style>
  <w:style w:type="paragraph" w:customStyle="1" w:styleId="11">
    <w:name w:val="1 Обычный"/>
    <w:basedOn w:val="a"/>
    <w:link w:val="12"/>
    <w:rsid w:val="004A5C6E"/>
    <w:pPr>
      <w:suppressAutoHyphens w:val="0"/>
      <w:spacing w:before="60" w:after="120"/>
      <w:ind w:firstLine="567"/>
    </w:pPr>
    <w:rPr>
      <w:rFonts w:eastAsiaTheme="minorEastAsia" w:cstheme="minorBidi"/>
      <w:bCs/>
      <w:szCs w:val="28"/>
    </w:rPr>
  </w:style>
  <w:style w:type="character" w:customStyle="1" w:styleId="12">
    <w:name w:val="1 Обычный Знак"/>
    <w:basedOn w:val="a0"/>
    <w:link w:val="11"/>
    <w:rsid w:val="004A5C6E"/>
    <w:rPr>
      <w:rFonts w:ascii="Times New Roman" w:eastAsiaTheme="minorEastAsia" w:hAnsi="Times New Roman"/>
      <w:bCs/>
      <w:sz w:val="28"/>
      <w:szCs w:val="28"/>
    </w:rPr>
  </w:style>
  <w:style w:type="paragraph" w:styleId="a3">
    <w:name w:val="No Spacing"/>
    <w:uiPriority w:val="1"/>
    <w:qFormat/>
    <w:rsid w:val="00FE1CAA"/>
    <w:pPr>
      <w:spacing w:after="0" w:line="240" w:lineRule="auto"/>
      <w:ind w:firstLine="397"/>
      <w:jc w:val="both"/>
    </w:pPr>
    <w:rPr>
      <w:rFonts w:ascii="Times New Roman" w:eastAsia="Calibri" w:hAnsi="Times New Roman" w:cs="Times New Roman"/>
      <w:kern w:val="0"/>
      <w:sz w:val="28"/>
      <w14:ligatures w14:val="none"/>
    </w:rPr>
  </w:style>
  <w:style w:type="character" w:styleId="a4">
    <w:name w:val="Hyperlink"/>
    <w:basedOn w:val="a0"/>
    <w:uiPriority w:val="99"/>
    <w:unhideWhenUsed/>
    <w:rsid w:val="00FE1CAA"/>
    <w:rPr>
      <w:color w:val="0563C1" w:themeColor="hyperlink"/>
      <w:u w:val="single"/>
    </w:rPr>
  </w:style>
  <w:style w:type="character" w:styleId="a5">
    <w:name w:val="Unresolved Mention"/>
    <w:basedOn w:val="a0"/>
    <w:uiPriority w:val="99"/>
    <w:semiHidden/>
    <w:unhideWhenUsed/>
    <w:rsid w:val="00FE1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 Евгений Владимирович</dc:creator>
  <cp:keywords/>
  <dc:description/>
  <cp:lastModifiedBy>Третьяков Евгений Владимирович</cp:lastModifiedBy>
  <cp:revision>1</cp:revision>
  <dcterms:created xsi:type="dcterms:W3CDTF">2023-04-10T08:11:00Z</dcterms:created>
  <dcterms:modified xsi:type="dcterms:W3CDTF">2023-04-10T09:01:00Z</dcterms:modified>
</cp:coreProperties>
</file>