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C9FC" w14:textId="1A97F6BD" w:rsidR="006040C6" w:rsidRDefault="006040C6" w:rsidP="00EE2113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Исследование электрохимических процессов и повышение производительности новых катодных материалов</w:t>
      </w:r>
      <w:r w:rsidR="0064095B" w:rsidRPr="00EE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основе оксидов со структурой </w:t>
      </w:r>
      <w:r w:rsidRPr="00EE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перовскита для </w:t>
      </w:r>
      <w:proofErr w:type="spellStart"/>
      <w:r w:rsidRPr="00EE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твердооксидных</w:t>
      </w:r>
      <w:proofErr w:type="spellEnd"/>
      <w:r w:rsidRPr="00EE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топливных </w:t>
      </w:r>
      <w:r w:rsidR="00C07EF0" w:rsidRPr="00C07EF0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элементов</w:t>
      </w:r>
    </w:p>
    <w:p w14:paraId="2E944451" w14:textId="1F4B794C" w:rsidR="006F2643" w:rsidRPr="00812DBD" w:rsidRDefault="006F2643" w:rsidP="006F26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Лу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Жундэн</w:t>
      </w:r>
      <w:proofErr w:type="spellEnd"/>
    </w:p>
    <w:p w14:paraId="090D983E" w14:textId="04D6C0B3" w:rsidR="006F2643" w:rsidRPr="00812DBD" w:rsidRDefault="006F2643" w:rsidP="006F26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Студент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курса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магистратуры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14:paraId="69963A91" w14:textId="3DAB52F1" w:rsidR="006F2643" w:rsidRDefault="006F2643" w:rsidP="006F26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BC312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Университет МГУ-ППИ в Шэньчж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э</w:t>
      </w:r>
      <w:r w:rsidRPr="00BC312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не</w:t>
      </w:r>
    </w:p>
    <w:p w14:paraId="47E31498" w14:textId="77777777" w:rsidR="006F2643" w:rsidRPr="006F2643" w:rsidRDefault="006F2643" w:rsidP="006F26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F26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Факультет наук о материалах, Шэньчжэнь, Китай</w:t>
      </w:r>
    </w:p>
    <w:p w14:paraId="43EEC4D1" w14:textId="22B723FA" w:rsidR="006F2643" w:rsidRPr="006F2643" w:rsidRDefault="006F2643" w:rsidP="006F26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6F26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mail</w:t>
      </w:r>
      <w:proofErr w:type="spellEnd"/>
      <w:r w:rsidRPr="006F26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</w:t>
      </w:r>
      <w:hyperlink r:id="rId8" w:history="1">
        <w:r w:rsidRPr="00713F4C">
          <w:rPr>
            <w:rStyle w:val="af0"/>
            <w:rFonts w:ascii="Times New Roman" w:eastAsia="Times New Roman" w:hAnsi="Times New Roman"/>
            <w:sz w:val="24"/>
            <w:szCs w:val="24"/>
            <w:lang w:val="ru-RU"/>
          </w:rPr>
          <w:t>623185200@qq.com</w:t>
        </w:r>
      </w:hyperlink>
    </w:p>
    <w:p w14:paraId="14EF876F" w14:textId="6AD3A2A6" w:rsidR="00935DC7" w:rsidRPr="00053DAB" w:rsidRDefault="00935DC7" w:rsidP="00C5411B">
      <w:pPr>
        <w:spacing w:before="100" w:beforeAutospacing="1" w:after="100" w:afterAutospacing="1"/>
        <w:ind w:firstLine="397"/>
        <w:rPr>
          <w:rFonts w:ascii="Times New Roman" w:eastAsia="仿宋" w:hAnsi="Times New Roman"/>
          <w:i/>
          <w:iCs/>
          <w:sz w:val="24"/>
          <w:szCs w:val="24"/>
          <w:lang w:val="ru-RU"/>
        </w:rPr>
      </w:pPr>
      <w:proofErr w:type="spellStart"/>
      <w:r w:rsidRPr="00053DAB">
        <w:rPr>
          <w:rFonts w:ascii="Times New Roman" w:hAnsi="Times New Roman" w:cs="Times New Roman"/>
          <w:sz w:val="24"/>
          <w:szCs w:val="24"/>
          <w:lang w:val="ru-RU"/>
        </w:rPr>
        <w:t>Твердооксидный</w:t>
      </w:r>
      <w:proofErr w:type="spellEnd"/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топливный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элемент</w:t>
      </w:r>
      <w:r w:rsidR="0064095B"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>(SOFC) - одна из наиболее привлекательных технологий для производства электроэнергии будущего. Однако большинство устройств SOFC работают при высоких температурах (700-1000</w:t>
      </w:r>
      <w:r w:rsidR="00CA0B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℃),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высокая 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и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низкая 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долговечность были основными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причинами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, препятствующими </w:t>
      </w:r>
      <w:proofErr w:type="spellStart"/>
      <w:r w:rsidR="0064095B">
        <w:rPr>
          <w:rFonts w:ascii="Times New Roman" w:hAnsi="Times New Roman" w:cs="Times New Roman"/>
          <w:sz w:val="24"/>
          <w:szCs w:val="24"/>
          <w:lang w:val="ru-RU"/>
        </w:rPr>
        <w:t>ширкоому</w:t>
      </w:r>
      <w:proofErr w:type="spellEnd"/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>внедрению SOFC [1, 2]. Эти проблемы способствовали стремлению снизить раб</w:t>
      </w:r>
      <w:bookmarkStart w:id="0" w:name="_GoBack"/>
      <w:bookmarkEnd w:id="0"/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очую температуру SOFC до диапазона 500-700 °C. </w:t>
      </w:r>
      <w:proofErr w:type="spellStart"/>
      <w:r w:rsidRPr="00053DAB">
        <w:rPr>
          <w:rFonts w:ascii="Times New Roman" w:hAnsi="Times New Roman" w:cs="Times New Roman"/>
          <w:sz w:val="24"/>
          <w:szCs w:val="24"/>
          <w:lang w:val="ru-RU"/>
        </w:rPr>
        <w:t>Протонпроводящие</w:t>
      </w:r>
      <w:proofErr w:type="spellEnd"/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оксиды стали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эффективной 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альтернативой электролитам </w:t>
      </w:r>
      <w:proofErr w:type="spellStart"/>
      <w:r w:rsidRPr="00053DAB">
        <w:rPr>
          <w:rFonts w:ascii="Times New Roman" w:hAnsi="Times New Roman" w:cs="Times New Roman"/>
          <w:sz w:val="24"/>
          <w:szCs w:val="24"/>
          <w:lang w:val="ru-RU"/>
        </w:rPr>
        <w:t>твердооксидных</w:t>
      </w:r>
      <w:proofErr w:type="spellEnd"/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топливных </w:t>
      </w:r>
      <w:r w:rsidR="005D3370" w:rsidRPr="005D3370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средней температуры (</w:t>
      </w:r>
      <w:r w:rsidRPr="00053DAB">
        <w:rPr>
          <w:rFonts w:ascii="Times New Roman" w:hAnsi="Times New Roman" w:cs="Times New Roman"/>
          <w:sz w:val="24"/>
          <w:szCs w:val="24"/>
        </w:rPr>
        <w:t>IT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53DAB">
        <w:rPr>
          <w:rFonts w:ascii="Times New Roman" w:hAnsi="Times New Roman" w:cs="Times New Roman"/>
          <w:sz w:val="24"/>
          <w:szCs w:val="24"/>
        </w:rPr>
        <w:t>SOFCs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) [3, 4]. Поскольку энергия активации, необходимая для миграции протонов, намного ниже, чем энергия миграции кислородных вакансий, более высокая проводимость может быть достигнута при более низких температурах с использованием </w:t>
      </w:r>
      <w:proofErr w:type="spellStart"/>
      <w:r w:rsidRPr="00053DAB">
        <w:rPr>
          <w:rFonts w:ascii="Times New Roman" w:hAnsi="Times New Roman" w:cs="Times New Roman"/>
          <w:sz w:val="24"/>
          <w:szCs w:val="24"/>
          <w:lang w:val="ru-RU"/>
        </w:rPr>
        <w:t>протонопроводящих</w:t>
      </w:r>
      <w:proofErr w:type="spellEnd"/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оксидов. Это привлекательное преимущество </w:t>
      </w:r>
      <w:proofErr w:type="spellStart"/>
      <w:r w:rsidRPr="00053DAB">
        <w:rPr>
          <w:rFonts w:ascii="Times New Roman" w:hAnsi="Times New Roman" w:cs="Times New Roman"/>
          <w:sz w:val="24"/>
          <w:szCs w:val="24"/>
          <w:lang w:val="ru-RU"/>
        </w:rPr>
        <w:t>протонпроводящих</w:t>
      </w:r>
      <w:proofErr w:type="spellEnd"/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оксидов делает их подходящими кандидатами в качестве электролитов </w:t>
      </w:r>
      <w:r w:rsidRPr="00053DAB">
        <w:rPr>
          <w:rFonts w:ascii="Times New Roman" w:hAnsi="Times New Roman" w:cs="Times New Roman"/>
          <w:sz w:val="24"/>
          <w:szCs w:val="24"/>
        </w:rPr>
        <w:t>IT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53DAB">
        <w:rPr>
          <w:rFonts w:ascii="Times New Roman" w:hAnsi="Times New Roman" w:cs="Times New Roman"/>
          <w:sz w:val="24"/>
          <w:szCs w:val="24"/>
        </w:rPr>
        <w:t>SOFCs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>. Помимо требований к механическим свойствам и химической совместимости, для электродов и электролитов в промежуточном диапазоне температур необходимы достаточная электропроводность и электрохимическая активность. Производительность отдельно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370" w:rsidRPr="005D3370">
        <w:rPr>
          <w:rFonts w:ascii="Times New Roman" w:hAnsi="Times New Roman" w:cs="Times New Roman"/>
          <w:sz w:val="24"/>
          <w:szCs w:val="24"/>
          <w:lang w:val="ru-RU"/>
        </w:rPr>
        <w:t>элемент</w:t>
      </w:r>
      <w:r w:rsidR="005D3370" w:rsidRPr="005D3370">
        <w:rPr>
          <w:rFonts w:ascii="Times New Roman" w:hAnsi="Times New Roman" w:cs="Times New Roman"/>
          <w:kern w:val="0"/>
          <w:sz w:val="24"/>
          <w:szCs w:val="24"/>
          <w:lang w:val="ru-RU"/>
        </w:rPr>
        <w:t>а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 определяется омическими потерями электролита и сопротивлением, вызванным катодной поляризацией, поэтому оптимизация электрических свойств электролитов и электрохимической каталитической активности электродов особенно важна. Модификация интерфейса является эффективной стратегией, которая не только улучшает адгезию между электродом и электролитом, но также может быть полезна для увеличения площади активного реакционного центра. Таким образом, будет внедрен метод микроволнового спекания для облегчения формирования границы раздела электрод/электролит при относительно низкой температуре. Кроме того, анализ механизма электрохимической реакции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>катод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 xml:space="preserve"> также будет проведен путем расчета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из первых принципов</w:t>
      </w:r>
      <w:r w:rsidRPr="00053DAB">
        <w:rPr>
          <w:rFonts w:ascii="Times New Roman" w:hAnsi="Times New Roman" w:cs="Times New Roman"/>
          <w:sz w:val="24"/>
          <w:szCs w:val="24"/>
          <w:lang w:val="ru-RU"/>
        </w:rPr>
        <w:t>, чтобы получить глубокое понимание катодного каталитического процесса. Поэтому в этом исследовании мы будем работать над следующими аспектами:</w:t>
      </w:r>
    </w:p>
    <w:p w14:paraId="2346D932" w14:textId="22901DB7" w:rsidR="0030518D" w:rsidRPr="00DE4E27" w:rsidRDefault="009A1649" w:rsidP="00C5411B">
      <w:pPr>
        <w:pStyle w:val="a3"/>
        <w:numPr>
          <w:ilvl w:val="0"/>
          <w:numId w:val="2"/>
        </w:numPr>
        <w:ind w:leftChars="67" w:left="141" w:firstLineChars="0" w:firstLine="397"/>
        <w:rPr>
          <w:rFonts w:ascii="Times New Roman" w:hAnsi="Times New Roman" w:cs="Times New Roman"/>
          <w:sz w:val="24"/>
          <w:szCs w:val="24"/>
          <w:lang w:val="ru-RU"/>
        </w:rPr>
      </w:pPr>
      <w:r w:rsidRPr="009A1649">
        <w:rPr>
          <w:rFonts w:ascii="Times New Roman" w:hAnsi="Times New Roman" w:cs="Times New Roman"/>
          <w:sz w:val="24"/>
          <w:szCs w:val="24"/>
          <w:lang w:val="ru-RU"/>
        </w:rPr>
        <w:t xml:space="preserve">Среди различных типов катодных материалов, исследованных до настоящего времени, наиболее подходящими катодными материалами в условиях </w:t>
      </w:r>
      <w:proofErr w:type="spellStart"/>
      <w:r w:rsidRPr="009A1649">
        <w:rPr>
          <w:rFonts w:ascii="Times New Roman" w:hAnsi="Times New Roman" w:cs="Times New Roman"/>
          <w:sz w:val="24"/>
          <w:szCs w:val="24"/>
          <w:lang w:val="ru-RU"/>
        </w:rPr>
        <w:t>протонпроводящего</w:t>
      </w:r>
      <w:proofErr w:type="spellEnd"/>
      <w:r w:rsidRPr="009A1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SOFC</w:t>
      </w:r>
      <w:r w:rsidRPr="009A164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структура перовскита ABO</w:t>
      </w:r>
      <w:r w:rsidRPr="009A164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9A1649">
        <w:rPr>
          <w:rFonts w:ascii="Times New Roman" w:hAnsi="Times New Roman" w:cs="Times New Roman"/>
          <w:sz w:val="24"/>
          <w:szCs w:val="24"/>
          <w:lang w:val="ru-RU"/>
        </w:rPr>
        <w:t xml:space="preserve"> и ее производные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649">
        <w:rPr>
          <w:rFonts w:ascii="Times New Roman" w:hAnsi="Times New Roman" w:cs="Times New Roman"/>
          <w:sz w:val="24"/>
          <w:szCs w:val="24"/>
          <w:lang w:val="ru-RU"/>
        </w:rPr>
        <w:t>По сравнению с другими группами пористые катоды на основе перовскита обладают минимальным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A1649">
        <w:rPr>
          <w:rFonts w:ascii="Times New Roman" w:hAnsi="Times New Roman" w:cs="Times New Roman"/>
          <w:sz w:val="24"/>
          <w:szCs w:val="24"/>
          <w:lang w:val="ru-RU"/>
        </w:rPr>
        <w:t xml:space="preserve"> перенапряжением и удельным сопротивлением </w:t>
      </w:r>
      <w:proofErr w:type="gramStart"/>
      <w:r w:rsidRPr="009A1649">
        <w:rPr>
          <w:rFonts w:ascii="Times New Roman" w:hAnsi="Times New Roman" w:cs="Times New Roman"/>
          <w:sz w:val="24"/>
          <w:szCs w:val="24"/>
          <w:lang w:val="ru-RU"/>
        </w:rPr>
        <w:t>поляризации[</w:t>
      </w:r>
      <w:proofErr w:type="gramEnd"/>
      <w:r w:rsidRPr="009A1649">
        <w:rPr>
          <w:rFonts w:ascii="Times New Roman" w:hAnsi="Times New Roman" w:cs="Times New Roman"/>
          <w:sz w:val="24"/>
          <w:szCs w:val="24"/>
          <w:lang w:val="ru-RU"/>
        </w:rPr>
        <w:t>5].</w:t>
      </w:r>
      <w:r w:rsidR="00DE4E27" w:rsidRPr="00DE4E27">
        <w:rPr>
          <w:rFonts w:hint="eastAsia"/>
          <w:lang w:val="ru-RU"/>
        </w:rPr>
        <w:t xml:space="preserve"> </w:t>
      </w:r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Ожидается, что за счет легирования </w:t>
      </w:r>
      <w:proofErr w:type="spellStart"/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>Mo</w:t>
      </w:r>
      <w:proofErr w:type="spellEnd"/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 в B-положении катода структуры перовскита </w:t>
      </w:r>
      <w:r w:rsidR="00DE4E27" w:rsidRPr="0030518D">
        <w:rPr>
          <w:rFonts w:ascii="Times New Roman" w:hAnsi="Times New Roman" w:cs="Times New Roman"/>
          <w:sz w:val="24"/>
          <w:szCs w:val="24"/>
        </w:rPr>
        <w:t>Ba</w:t>
      </w:r>
      <w:r w:rsidR="00DE4E27"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0.5</w:t>
      </w:r>
      <w:r w:rsidR="00DE4E27" w:rsidRPr="0030518D">
        <w:rPr>
          <w:rFonts w:ascii="Times New Roman" w:hAnsi="Times New Roman" w:cs="Times New Roman"/>
          <w:sz w:val="24"/>
          <w:szCs w:val="24"/>
        </w:rPr>
        <w:t>Sr</w:t>
      </w:r>
      <w:r w:rsidR="00DE4E27"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0.5</w:t>
      </w:r>
      <w:r w:rsidR="00DE4E27" w:rsidRPr="0030518D">
        <w:rPr>
          <w:rFonts w:ascii="Times New Roman" w:hAnsi="Times New Roman" w:cs="Times New Roman"/>
          <w:sz w:val="24"/>
          <w:szCs w:val="24"/>
        </w:rPr>
        <w:t>Co</w:t>
      </w:r>
      <w:r w:rsidR="00DE4E27"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0.7</w:t>
      </w:r>
      <w:r w:rsidR="00DE4E27" w:rsidRPr="0030518D">
        <w:rPr>
          <w:rFonts w:ascii="Times New Roman" w:hAnsi="Times New Roman" w:cs="Times New Roman"/>
          <w:sz w:val="24"/>
          <w:szCs w:val="24"/>
        </w:rPr>
        <w:t>Mo</w:t>
      </w:r>
      <w:r w:rsidR="00DE4E27"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0.1</w:t>
      </w:r>
      <w:r w:rsidR="00DE4E27" w:rsidRPr="0030518D">
        <w:rPr>
          <w:rFonts w:ascii="Times New Roman" w:hAnsi="Times New Roman" w:cs="Times New Roman"/>
          <w:sz w:val="24"/>
          <w:szCs w:val="24"/>
        </w:rPr>
        <w:t>Fe</w:t>
      </w:r>
      <w:r w:rsidR="00DE4E27"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0.2</w:t>
      </w:r>
      <w:r w:rsidR="00DE4E27" w:rsidRPr="0030518D">
        <w:rPr>
          <w:rFonts w:ascii="Times New Roman" w:hAnsi="Times New Roman" w:cs="Times New Roman"/>
          <w:sz w:val="24"/>
          <w:szCs w:val="24"/>
        </w:rPr>
        <w:t>O</w:t>
      </w:r>
      <w:r w:rsidR="00DE4E27"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3-</w:t>
      </w:r>
      <w:r w:rsidR="00DE4E27" w:rsidRPr="00E83552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>(BSCMF) стабильность фазы и электропроводность будут улучшены при 500-700 °C.</w:t>
      </w:r>
      <w:r w:rsidR="0030518D" w:rsidRPr="0030518D">
        <w:rPr>
          <w:rFonts w:ascii="Times New Roman" w:hAnsi="Times New Roman" w:cs="Times New Roman"/>
          <w:sz w:val="24"/>
          <w:szCs w:val="24"/>
          <w:lang w:val="ru-RU"/>
        </w:rPr>
        <w:t xml:space="preserve"> Радиус ионов </w:t>
      </w:r>
      <w:r w:rsidR="0030518D" w:rsidRPr="0030518D">
        <w:rPr>
          <w:rFonts w:ascii="Times New Roman" w:hAnsi="Times New Roman" w:cs="Times New Roman"/>
          <w:sz w:val="24"/>
          <w:szCs w:val="24"/>
        </w:rPr>
        <w:t>Mo</w:t>
      </w:r>
      <w:r w:rsidR="0030518D" w:rsidRPr="00E8355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6+</w:t>
      </w:r>
      <w:r w:rsidR="0030518D" w:rsidRPr="0030518D">
        <w:rPr>
          <w:rFonts w:ascii="Times New Roman" w:hAnsi="Times New Roman" w:cs="Times New Roman"/>
          <w:sz w:val="24"/>
          <w:szCs w:val="24"/>
          <w:lang w:val="ru-RU"/>
        </w:rPr>
        <w:t xml:space="preserve">, легированных в </w:t>
      </w:r>
      <w:r w:rsidR="0030518D" w:rsidRPr="0030518D">
        <w:rPr>
          <w:rFonts w:ascii="Times New Roman" w:hAnsi="Times New Roman" w:cs="Times New Roman"/>
          <w:sz w:val="24"/>
          <w:szCs w:val="24"/>
        </w:rPr>
        <w:t>BSCF</w:t>
      </w:r>
      <w:r w:rsidR="0030518D" w:rsidRPr="003051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5023">
        <w:rPr>
          <w:rFonts w:ascii="Times New Roman" w:hAnsi="Times New Roman" w:cs="Times New Roman"/>
          <w:sz w:val="24"/>
          <w:szCs w:val="24"/>
          <w:lang w:val="ru-RU"/>
        </w:rPr>
        <w:t>близок к</w:t>
      </w:r>
      <w:r w:rsidR="0030518D" w:rsidRPr="0030518D">
        <w:rPr>
          <w:rFonts w:ascii="Times New Roman" w:hAnsi="Times New Roman" w:cs="Times New Roman"/>
          <w:sz w:val="24"/>
          <w:szCs w:val="24"/>
          <w:lang w:val="ru-RU"/>
        </w:rPr>
        <w:t xml:space="preserve"> радиусу ионов </w:t>
      </w:r>
      <w:r w:rsidR="0030518D" w:rsidRPr="0030518D">
        <w:rPr>
          <w:rFonts w:ascii="Times New Roman" w:hAnsi="Times New Roman" w:cs="Times New Roman"/>
          <w:sz w:val="24"/>
          <w:szCs w:val="24"/>
        </w:rPr>
        <w:t>Fe</w:t>
      </w:r>
      <w:r w:rsidR="0030518D" w:rsidRPr="00E8355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4+</w:t>
      </w:r>
      <w:r w:rsidR="0030518D" w:rsidRPr="003051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518D" w:rsidRPr="0030518D">
        <w:rPr>
          <w:rFonts w:ascii="Times New Roman" w:hAnsi="Times New Roman" w:cs="Times New Roman"/>
          <w:sz w:val="24"/>
          <w:szCs w:val="24"/>
        </w:rPr>
        <w:t>Co</w:t>
      </w:r>
      <w:r w:rsidR="0030518D" w:rsidRPr="00E8355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3+</w:t>
      </w:r>
      <w:r w:rsidR="0030518D" w:rsidRPr="0030518D">
        <w:rPr>
          <w:rFonts w:ascii="Times New Roman" w:hAnsi="Times New Roman" w:cs="Times New Roman"/>
          <w:sz w:val="24"/>
          <w:szCs w:val="24"/>
          <w:lang w:val="ru-RU"/>
        </w:rPr>
        <w:t xml:space="preserve">, но заряд больше. </w:t>
      </w:r>
      <w:r w:rsidR="00C00588" w:rsidRPr="00C00588">
        <w:rPr>
          <w:rFonts w:ascii="Times New Roman" w:hAnsi="Times New Roman" w:cs="Times New Roman"/>
          <w:sz w:val="24"/>
          <w:szCs w:val="24"/>
          <w:lang w:val="ru-RU"/>
        </w:rPr>
        <w:t xml:space="preserve">Кубическая структура BSCF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64095B" w:rsidRPr="00C00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588" w:rsidRPr="00C00588">
        <w:rPr>
          <w:rFonts w:ascii="Times New Roman" w:hAnsi="Times New Roman" w:cs="Times New Roman"/>
          <w:sz w:val="24"/>
          <w:szCs w:val="24"/>
          <w:lang w:val="ru-RU"/>
        </w:rPr>
        <w:t xml:space="preserve">стабилизирована </w:t>
      </w:r>
      <w:r w:rsidR="00C00588" w:rsidRPr="00C005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промежуточной температуре, и электрохимические характеристики BSCF в качестве катодного материала H-SOFC </w:t>
      </w:r>
      <w:r w:rsidR="00C00588" w:rsidRPr="00DE4E27">
        <w:rPr>
          <w:rFonts w:ascii="Times New Roman" w:hAnsi="Times New Roman" w:cs="Times New Roman"/>
          <w:sz w:val="24"/>
          <w:szCs w:val="24"/>
          <w:lang w:val="ru-RU"/>
        </w:rPr>
        <w:t>будут улучшены.</w:t>
      </w:r>
      <w:r w:rsidR="00403028" w:rsidRPr="00DE4E27">
        <w:rPr>
          <w:rFonts w:hint="eastAsia"/>
          <w:sz w:val="24"/>
          <w:szCs w:val="24"/>
          <w:lang w:val="ru-RU"/>
        </w:rPr>
        <w:t xml:space="preserve"> </w:t>
      </w:r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>Между тем, энергия образования кислородной вакансии в BSCMF и барьер для переноса протонов будут получены методом теории функци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онала</w:t>
      </w:r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 плотности (DFT)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на основе расчета из первых принципов</w:t>
      </w:r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E4E27" w:rsidRPr="00DE4E27">
        <w:rPr>
          <w:rFonts w:hint="eastAsia"/>
          <w:lang w:val="ru-RU"/>
        </w:rPr>
        <w:t xml:space="preserve"> </w:t>
      </w:r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Этот расчет покажет стадию определения скорости процесса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перескока</w:t>
      </w:r>
      <w:r w:rsidR="0064095B"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протонов и предоставит ключевые данные для оценки влияния легирования </w:t>
      </w:r>
      <w:proofErr w:type="spellStart"/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>Mo</w:t>
      </w:r>
      <w:proofErr w:type="spellEnd"/>
      <w:r w:rsidR="00DE4E27"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 на способность BSCF переносить протоны.</w:t>
      </w:r>
    </w:p>
    <w:p w14:paraId="33B2EB45" w14:textId="0D20A240" w:rsidR="00E83552" w:rsidRPr="006040C6" w:rsidRDefault="00DE4E27" w:rsidP="00C5411B">
      <w:pPr>
        <w:pStyle w:val="a3"/>
        <w:numPr>
          <w:ilvl w:val="0"/>
          <w:numId w:val="2"/>
        </w:numPr>
        <w:ind w:leftChars="67" w:left="141" w:firstLineChars="0" w:firstLine="397"/>
        <w:rPr>
          <w:rFonts w:ascii="Times New Roman" w:hAnsi="Times New Roman" w:cs="Times New Roman"/>
          <w:sz w:val="24"/>
          <w:szCs w:val="24"/>
          <w:lang w:val="ru-RU"/>
        </w:rPr>
      </w:pPr>
      <w:r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Катодный слой </w:t>
      </w:r>
      <w:proofErr w:type="spellStart"/>
      <w:r w:rsidRPr="00DE4E27">
        <w:rPr>
          <w:rFonts w:ascii="Times New Roman" w:hAnsi="Times New Roman" w:cs="Times New Roman"/>
          <w:sz w:val="24"/>
          <w:szCs w:val="24"/>
          <w:lang w:val="ru-RU"/>
        </w:rPr>
        <w:t>твердооксидного</w:t>
      </w:r>
      <w:proofErr w:type="spellEnd"/>
      <w:r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E4E27">
        <w:rPr>
          <w:rFonts w:ascii="Times New Roman" w:hAnsi="Times New Roman" w:cs="Times New Roman"/>
          <w:sz w:val="24"/>
          <w:szCs w:val="24"/>
          <w:lang w:val="ru-RU"/>
        </w:rPr>
        <w:t>топливного</w:t>
      </w:r>
      <w:r w:rsidR="00C47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 элемента</w:t>
      </w:r>
      <w:proofErr w:type="gramEnd"/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протонным проводником </w:t>
      </w:r>
      <w:r w:rsidRPr="0030518D">
        <w:rPr>
          <w:rFonts w:ascii="Times New Roman" w:hAnsi="Times New Roman" w:cs="Times New Roman"/>
          <w:sz w:val="24"/>
          <w:szCs w:val="24"/>
        </w:rPr>
        <w:t>Ba</w:t>
      </w:r>
      <w:r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0.5</w:t>
      </w:r>
      <w:r w:rsidRPr="0030518D">
        <w:rPr>
          <w:rFonts w:ascii="Times New Roman" w:hAnsi="Times New Roman" w:cs="Times New Roman"/>
          <w:sz w:val="24"/>
          <w:szCs w:val="24"/>
        </w:rPr>
        <w:t>Sr</w:t>
      </w:r>
      <w:r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0.5</w:t>
      </w:r>
      <w:r w:rsidRPr="0030518D">
        <w:rPr>
          <w:rFonts w:ascii="Times New Roman" w:hAnsi="Times New Roman" w:cs="Times New Roman"/>
          <w:sz w:val="24"/>
          <w:szCs w:val="24"/>
        </w:rPr>
        <w:t>Co</w:t>
      </w:r>
      <w:r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0.7</w:t>
      </w:r>
      <w:r w:rsidRPr="0030518D">
        <w:rPr>
          <w:rFonts w:ascii="Times New Roman" w:hAnsi="Times New Roman" w:cs="Times New Roman"/>
          <w:sz w:val="24"/>
          <w:szCs w:val="24"/>
        </w:rPr>
        <w:t>Mo</w:t>
      </w:r>
      <w:r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0.1</w:t>
      </w:r>
      <w:r w:rsidRPr="0030518D">
        <w:rPr>
          <w:rFonts w:ascii="Times New Roman" w:hAnsi="Times New Roman" w:cs="Times New Roman"/>
          <w:sz w:val="24"/>
          <w:szCs w:val="24"/>
        </w:rPr>
        <w:t>Fe</w:t>
      </w:r>
      <w:r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0.2</w:t>
      </w:r>
      <w:r w:rsidRPr="0030518D">
        <w:rPr>
          <w:rFonts w:ascii="Times New Roman" w:hAnsi="Times New Roman" w:cs="Times New Roman"/>
          <w:sz w:val="24"/>
          <w:szCs w:val="24"/>
        </w:rPr>
        <w:t>O</w:t>
      </w:r>
      <w:r w:rsidRPr="00E8355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3-</w:t>
      </w:r>
      <w:r w:rsidRPr="00E83552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 (BSCF)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DE4E27">
        <w:rPr>
          <w:rFonts w:ascii="Times New Roman" w:hAnsi="Times New Roman" w:cs="Times New Roman"/>
          <w:sz w:val="24"/>
          <w:szCs w:val="24"/>
          <w:lang w:val="ru-RU"/>
        </w:rPr>
        <w:t>получ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DE4E27">
        <w:rPr>
          <w:rFonts w:ascii="Times New Roman" w:hAnsi="Times New Roman" w:cs="Times New Roman"/>
          <w:sz w:val="24"/>
          <w:szCs w:val="24"/>
          <w:lang w:val="ru-RU"/>
        </w:rPr>
        <w:t xml:space="preserve"> методом спекания с помощью микроволновой печи.</w:t>
      </w:r>
      <w:r w:rsidR="008C1BE1" w:rsidRPr="008C1BE1">
        <w:rPr>
          <w:rFonts w:hint="eastAsia"/>
          <w:lang w:val="ru-RU"/>
        </w:rPr>
        <w:t xml:space="preserve"> </w:t>
      </w:r>
      <w:r w:rsidR="008C1BE1" w:rsidRPr="008C1BE1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Традиционная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схема</w:t>
      </w:r>
      <w:r w:rsidR="0064095B" w:rsidRPr="008C1B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BE1" w:rsidRPr="008C1BE1">
        <w:rPr>
          <w:rFonts w:ascii="Times New Roman" w:hAnsi="Times New Roman" w:cs="Times New Roman"/>
          <w:sz w:val="24"/>
          <w:szCs w:val="24"/>
          <w:lang w:val="ru-RU"/>
        </w:rPr>
        <w:t xml:space="preserve">спекания в высокотемпературной печи обычно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спекание при температуре более </w:t>
      </w:r>
      <w:r w:rsidR="008C1BE1" w:rsidRPr="008C1BE1">
        <w:rPr>
          <w:rFonts w:ascii="Times New Roman" w:hAnsi="Times New Roman" w:cs="Times New Roman"/>
          <w:sz w:val="24"/>
          <w:szCs w:val="24"/>
          <w:lang w:val="ru-RU"/>
        </w:rPr>
        <w:t>1000 ℃ в течение нескольких часов.</w:t>
      </w:r>
      <w:r w:rsidR="00F806DC" w:rsidRPr="00F806DC">
        <w:rPr>
          <w:rFonts w:hint="eastAsia"/>
          <w:lang w:val="ru-RU"/>
        </w:rPr>
        <w:t xml:space="preserve">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="00F806DC" w:rsidRPr="00F806DC">
        <w:rPr>
          <w:rFonts w:ascii="Times New Roman" w:hAnsi="Times New Roman" w:cs="Times New Roman"/>
          <w:sz w:val="24"/>
          <w:szCs w:val="24"/>
          <w:lang w:val="ru-RU"/>
        </w:rPr>
        <w:t xml:space="preserve"> спекания с помощью микроволновой печи, катодный слой BSCF может хорошо прилипать к слою электролита после спекания при 900 ℃ в течение 10 минут</w:t>
      </w:r>
      <w:r w:rsidR="00F806DC">
        <w:rPr>
          <w:rFonts w:ascii="Times New Roman" w:hAnsi="Times New Roman" w:cs="Times New Roman"/>
          <w:sz w:val="24"/>
          <w:szCs w:val="24"/>
          <w:lang w:val="ru-RU"/>
        </w:rPr>
        <w:t xml:space="preserve"> [6]</w:t>
      </w:r>
      <w:r w:rsidR="00F806DC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  <w:r w:rsidR="00F806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C23" w:rsidRPr="00355C23">
        <w:rPr>
          <w:rFonts w:ascii="Times New Roman" w:hAnsi="Times New Roman" w:cs="Times New Roman"/>
          <w:sz w:val="24"/>
          <w:szCs w:val="24"/>
          <w:lang w:val="ru-RU"/>
        </w:rPr>
        <w:t xml:space="preserve">Этот способ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355C23" w:rsidRPr="00355C23">
        <w:rPr>
          <w:rFonts w:ascii="Times New Roman" w:hAnsi="Times New Roman" w:cs="Times New Roman"/>
          <w:sz w:val="24"/>
          <w:szCs w:val="24"/>
          <w:lang w:val="ru-RU"/>
        </w:rPr>
        <w:t xml:space="preserve"> сохранить микроструктуру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95B" w:rsidRPr="00355C23">
        <w:rPr>
          <w:rFonts w:ascii="Times New Roman" w:hAnsi="Times New Roman" w:cs="Times New Roman"/>
          <w:sz w:val="24"/>
          <w:szCs w:val="24"/>
          <w:lang w:val="ru-RU"/>
        </w:rPr>
        <w:t>катодно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64095B" w:rsidRPr="00355C23">
        <w:rPr>
          <w:rFonts w:ascii="Times New Roman" w:hAnsi="Times New Roman" w:cs="Times New Roman"/>
          <w:sz w:val="24"/>
          <w:szCs w:val="24"/>
          <w:lang w:val="ru-RU"/>
        </w:rPr>
        <w:t xml:space="preserve"> сло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55C23" w:rsidRPr="00355C23">
        <w:rPr>
          <w:rFonts w:ascii="Times New Roman" w:hAnsi="Times New Roman" w:cs="Times New Roman"/>
          <w:sz w:val="24"/>
          <w:szCs w:val="24"/>
          <w:lang w:val="ru-RU"/>
        </w:rPr>
        <w:t xml:space="preserve">, которая способствует катодной реакции, и уменьшить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>возможную</w:t>
      </w:r>
      <w:r w:rsidR="0064095B" w:rsidRPr="00355C2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5C23" w:rsidRPr="00355C23">
        <w:rPr>
          <w:rFonts w:ascii="Times New Roman" w:hAnsi="Times New Roman" w:cs="Times New Roman"/>
          <w:sz w:val="24"/>
          <w:szCs w:val="24"/>
          <w:lang w:val="ru-RU"/>
        </w:rPr>
        <w:t xml:space="preserve">диффузию элементов между катодным слоем и электролитом </w:t>
      </w:r>
      <w:proofErr w:type="spellStart"/>
      <w:r w:rsidR="00355C23" w:rsidRPr="000A6217">
        <w:rPr>
          <w:rFonts w:ascii="Times New Roman" w:hAnsi="Times New Roman" w:cs="Times New Roman"/>
          <w:sz w:val="24"/>
          <w:szCs w:val="24"/>
        </w:rPr>
        <w:t>BaCe</w:t>
      </w:r>
      <w:proofErr w:type="spellEnd"/>
      <w:r w:rsidR="00355C23" w:rsidRPr="00355C2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0.7</w:t>
      </w:r>
      <w:proofErr w:type="spellStart"/>
      <w:r w:rsidR="00355C23" w:rsidRPr="000A6217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355C23" w:rsidRPr="00355C2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0.1</w:t>
      </w:r>
      <w:r w:rsidR="00355C23" w:rsidRPr="000A6217">
        <w:rPr>
          <w:rFonts w:ascii="Times New Roman" w:hAnsi="Times New Roman" w:cs="Times New Roman"/>
          <w:sz w:val="24"/>
          <w:szCs w:val="24"/>
        </w:rPr>
        <w:t>Y</w:t>
      </w:r>
      <w:r w:rsidR="00355C23" w:rsidRPr="00355C2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0.2</w:t>
      </w:r>
      <w:r w:rsidR="00355C23" w:rsidRPr="000A6217">
        <w:rPr>
          <w:rFonts w:ascii="Times New Roman" w:hAnsi="Times New Roman" w:cs="Times New Roman"/>
          <w:sz w:val="24"/>
          <w:szCs w:val="24"/>
        </w:rPr>
        <w:t>O</w:t>
      </w:r>
      <w:r w:rsidR="00355C23" w:rsidRPr="00355C2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3-</w:t>
      </w:r>
      <w:r w:rsidR="00355C23" w:rsidRPr="000A6217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="00355C23" w:rsidRPr="00355C23">
        <w:rPr>
          <w:rFonts w:ascii="Times New Roman" w:hAnsi="Times New Roman" w:cs="Times New Roman"/>
          <w:sz w:val="24"/>
          <w:szCs w:val="24"/>
          <w:lang w:val="ru-RU"/>
        </w:rPr>
        <w:t>(BCZY).</w:t>
      </w:r>
      <w:r w:rsidR="00471955" w:rsidRPr="00471955">
        <w:rPr>
          <w:rFonts w:hint="eastAsia"/>
          <w:lang w:val="ru-RU"/>
        </w:rPr>
        <w:t xml:space="preserve"> </w:t>
      </w:r>
      <w:r w:rsidR="005807A2" w:rsidRPr="005807A2">
        <w:rPr>
          <w:rFonts w:ascii="Times New Roman" w:hAnsi="Times New Roman" w:cs="Times New Roman"/>
          <w:sz w:val="24"/>
          <w:szCs w:val="24"/>
          <w:lang w:val="ru-RU"/>
        </w:rPr>
        <w:t xml:space="preserve">Чтобы найти оптимальную температуру и время микроволнового спекания, процессы спекания при разной температуре и времени будут сравнены с помощью </w:t>
      </w:r>
      <w:r w:rsidR="0064095B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 w:rsidR="005807A2" w:rsidRPr="005807A2">
        <w:rPr>
          <w:rFonts w:ascii="Times New Roman" w:hAnsi="Times New Roman" w:cs="Times New Roman"/>
          <w:sz w:val="24"/>
          <w:szCs w:val="24"/>
          <w:lang w:val="ru-RU"/>
        </w:rPr>
        <w:t>нескольких параллельных экспериментов.</w:t>
      </w:r>
    </w:p>
    <w:p w14:paraId="4B307E7D" w14:textId="1CACFEAD" w:rsidR="00A333F7" w:rsidRPr="00E83552" w:rsidRDefault="00A333F7" w:rsidP="00E83552">
      <w:pPr>
        <w:pStyle w:val="a3"/>
        <w:ind w:left="423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55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Литература</w:t>
      </w:r>
    </w:p>
    <w:p w14:paraId="7C326812" w14:textId="77777777" w:rsidR="00216B33" w:rsidRPr="00216B33" w:rsidRDefault="00216B33" w:rsidP="006E087B">
      <w:pPr>
        <w:pStyle w:val="a3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216B33">
        <w:rPr>
          <w:rFonts w:ascii="Times New Roman" w:hAnsi="Times New Roman" w:cs="Times New Roman"/>
          <w:sz w:val="24"/>
          <w:szCs w:val="24"/>
        </w:rPr>
        <w:t>Wachsman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 xml:space="preserve"> E</w:t>
      </w:r>
      <w:r w:rsidRPr="00216B33">
        <w:rPr>
          <w:rFonts w:ascii="Times New Roman" w:hAnsi="Times New Roman" w:cs="Times New Roman" w:hint="eastAsia"/>
          <w:sz w:val="24"/>
          <w:szCs w:val="24"/>
        </w:rPr>
        <w:t>.</w:t>
      </w:r>
      <w:r w:rsidRPr="00216B33">
        <w:rPr>
          <w:rFonts w:ascii="Times New Roman" w:hAnsi="Times New Roman" w:cs="Times New Roman"/>
          <w:sz w:val="24"/>
          <w:szCs w:val="24"/>
        </w:rPr>
        <w:t xml:space="preserve"> D., Marlowe C. A., Lee K. T. Role of solid oxide fuel cells in a balanced energy strategy [J]. Energy and Environmental Sciences, 2012, 5(2): 5498-5509.</w:t>
      </w:r>
    </w:p>
    <w:p w14:paraId="3D15A791" w14:textId="1122F97D" w:rsidR="00216B33" w:rsidRPr="00216B33" w:rsidRDefault="00216B33" w:rsidP="006E087B">
      <w:pPr>
        <w:pStyle w:val="a3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sz w:val="24"/>
          <w:szCs w:val="24"/>
        </w:rPr>
      </w:pPr>
      <w:r w:rsidRPr="00216B33">
        <w:rPr>
          <w:rFonts w:ascii="Times New Roman" w:hAnsi="Times New Roman" w:cs="Times New Roman"/>
          <w:sz w:val="24"/>
          <w:szCs w:val="24"/>
        </w:rPr>
        <w:t xml:space="preserve">Adams T. A., </w:t>
      </w:r>
      <w:proofErr w:type="spellStart"/>
      <w:r w:rsidRPr="00216B33">
        <w:rPr>
          <w:rFonts w:ascii="Times New Roman" w:hAnsi="Times New Roman" w:cs="Times New Roman"/>
          <w:sz w:val="24"/>
          <w:szCs w:val="24"/>
        </w:rPr>
        <w:t>Nease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 xml:space="preserve"> J., Tucker D., et al. Energy conversion with solid oxide fuel cell systems: a review of concepts and outlooks for the short- and long-term [J]. Industrial &amp; Engineering Chemistry Research, 2012, 52(9): 3089-3111.</w:t>
      </w:r>
    </w:p>
    <w:p w14:paraId="75368BA0" w14:textId="77777777" w:rsidR="00216B33" w:rsidRPr="00216B33" w:rsidRDefault="00216B33" w:rsidP="006E087B">
      <w:pPr>
        <w:pStyle w:val="a3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216B33">
        <w:rPr>
          <w:rFonts w:ascii="Times New Roman" w:hAnsi="Times New Roman" w:cs="Times New Roman"/>
          <w:sz w:val="24"/>
          <w:szCs w:val="24"/>
        </w:rPr>
        <w:t>Duan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 xml:space="preserve"> C., Huang J., Sullivan N., et al. Proton-conducting oxides for energy conversion and storage [J]. Applied Physics Reviews, 2020, 7(1): 011314.</w:t>
      </w:r>
    </w:p>
    <w:p w14:paraId="12654B79" w14:textId="44F2C59B" w:rsidR="00A333F7" w:rsidRPr="00216B33" w:rsidRDefault="00216B33" w:rsidP="006E087B">
      <w:pPr>
        <w:pStyle w:val="a3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sz w:val="24"/>
          <w:szCs w:val="24"/>
        </w:rPr>
      </w:pPr>
      <w:r w:rsidRPr="00216B33">
        <w:rPr>
          <w:rFonts w:ascii="Times New Roman" w:hAnsi="Times New Roman" w:cs="Times New Roman"/>
          <w:sz w:val="24"/>
          <w:szCs w:val="24"/>
        </w:rPr>
        <w:t>Abdalla A. M., Hossain S., Azad A. T., et al. Nanomaterials for solid oxide fuel cells: a review [J]. Renewable and Sustainable Energy Reviews, 2018, 82:353-368</w:t>
      </w:r>
      <w:r w:rsidR="00A333F7" w:rsidRPr="00216B33">
        <w:rPr>
          <w:rFonts w:ascii="Times New Roman" w:hAnsi="Times New Roman" w:cs="Times New Roman"/>
          <w:sz w:val="24"/>
          <w:szCs w:val="24"/>
        </w:rPr>
        <w:t>.</w:t>
      </w:r>
    </w:p>
    <w:p w14:paraId="3093B230" w14:textId="7C1F3DD0" w:rsidR="00216B33" w:rsidRPr="00216B33" w:rsidRDefault="00216B33" w:rsidP="006E087B">
      <w:pPr>
        <w:pStyle w:val="a3"/>
        <w:numPr>
          <w:ilvl w:val="0"/>
          <w:numId w:val="3"/>
        </w:numPr>
        <w:spacing w:before="100" w:beforeAutospacing="1" w:after="100" w:afterAutospacing="1"/>
        <w:ind w:rightChars="-94" w:right="-197" w:firstLineChars="0"/>
        <w:rPr>
          <w:rFonts w:ascii="Times New Roman" w:hAnsi="Times New Roman" w:cs="Times New Roman"/>
          <w:sz w:val="24"/>
          <w:szCs w:val="24"/>
        </w:rPr>
      </w:pPr>
      <w:r w:rsidRPr="00216B33">
        <w:rPr>
          <w:rFonts w:ascii="Times New Roman" w:hAnsi="Times New Roman" w:cs="Times New Roman"/>
          <w:sz w:val="24"/>
          <w:szCs w:val="24"/>
        </w:rPr>
        <w:t xml:space="preserve">L. Bi, S.P. </w:t>
      </w:r>
      <w:proofErr w:type="spellStart"/>
      <w:r w:rsidRPr="00216B33">
        <w:rPr>
          <w:rFonts w:ascii="Times New Roman" w:hAnsi="Times New Roman" w:cs="Times New Roman"/>
          <w:sz w:val="24"/>
          <w:szCs w:val="24"/>
        </w:rPr>
        <w:t>Shafi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 xml:space="preserve">, E.H. </w:t>
      </w:r>
      <w:proofErr w:type="spellStart"/>
      <w:r w:rsidRPr="00216B33">
        <w:rPr>
          <w:rFonts w:ascii="Times New Roman" w:hAnsi="Times New Roman" w:cs="Times New Roman"/>
          <w:sz w:val="24"/>
          <w:szCs w:val="24"/>
        </w:rPr>
        <w:t>Da'as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216B33">
        <w:rPr>
          <w:rFonts w:ascii="Times New Roman" w:hAnsi="Times New Roman" w:cs="Times New Roman"/>
          <w:sz w:val="24"/>
          <w:szCs w:val="24"/>
        </w:rPr>
        <w:t>Traversa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>, Tailoring the cathode-electrolyte interface with nanoparticles for boosting the solid oxide fuel cell performance of chemically stable proton-conducting electrolytes, Small 14 (2018) 1801231.</w:t>
      </w:r>
    </w:p>
    <w:p w14:paraId="0D6E06BA" w14:textId="11F85F67" w:rsidR="00216B33" w:rsidRDefault="00216B33" w:rsidP="006E087B">
      <w:pPr>
        <w:pStyle w:val="a3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sz w:val="24"/>
          <w:szCs w:val="24"/>
        </w:rPr>
      </w:pPr>
      <w:r w:rsidRPr="00216B33">
        <w:rPr>
          <w:rFonts w:ascii="Times New Roman" w:hAnsi="Times New Roman" w:cs="Times New Roman"/>
          <w:sz w:val="24"/>
          <w:szCs w:val="24"/>
        </w:rPr>
        <w:t xml:space="preserve">L. Bi, S. </w:t>
      </w:r>
      <w:proofErr w:type="spellStart"/>
      <w:r w:rsidRPr="00216B33">
        <w:rPr>
          <w:rFonts w:ascii="Times New Roman" w:hAnsi="Times New Roman" w:cs="Times New Roman"/>
          <w:sz w:val="24"/>
          <w:szCs w:val="24"/>
        </w:rPr>
        <w:t>Boulfrad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216B33">
        <w:rPr>
          <w:rFonts w:ascii="Times New Roman" w:hAnsi="Times New Roman" w:cs="Times New Roman"/>
          <w:sz w:val="24"/>
          <w:szCs w:val="24"/>
        </w:rPr>
        <w:t>Traversa</w:t>
      </w:r>
      <w:proofErr w:type="spellEnd"/>
      <w:r w:rsidRPr="00216B33">
        <w:rPr>
          <w:rFonts w:ascii="Times New Roman" w:hAnsi="Times New Roman" w:cs="Times New Roman"/>
          <w:sz w:val="24"/>
          <w:szCs w:val="24"/>
        </w:rPr>
        <w:t>, Steam electrolysis by solid oxide electrolysis cells (SOECs) with proton-conducting oxides, Chem. Soc. Rev. 43 (2014) 8255–8270.</w:t>
      </w:r>
    </w:p>
    <w:p w14:paraId="0070B0FD" w14:textId="18B051FF" w:rsidR="00637540" w:rsidRDefault="00637540" w:rsidP="00637540">
      <w:pPr>
        <w:pStyle w:val="a3"/>
        <w:spacing w:before="100" w:beforeAutospacing="1" w:after="100" w:afterAutospacing="1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</w:p>
    <w:p w14:paraId="1418AE06" w14:textId="7E8A200D" w:rsidR="00637540" w:rsidRDefault="00637540" w:rsidP="00637540">
      <w:pPr>
        <w:pStyle w:val="a3"/>
        <w:spacing w:before="100" w:beforeAutospacing="1" w:after="100" w:afterAutospacing="1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</w:p>
    <w:p w14:paraId="4774DCC1" w14:textId="77838CC7" w:rsidR="00637540" w:rsidRPr="00216B33" w:rsidRDefault="00637540" w:rsidP="00197735">
      <w:pPr>
        <w:pStyle w:val="a3"/>
        <w:spacing w:before="100" w:beforeAutospacing="1" w:after="100" w:afterAutospacing="1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</w:p>
    <w:sectPr w:rsidR="00637540" w:rsidRPr="00216B33" w:rsidSect="00CC6C26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8965" w14:textId="77777777" w:rsidR="00E76649" w:rsidRDefault="00E76649" w:rsidP="006040C6">
      <w:r>
        <w:separator/>
      </w:r>
    </w:p>
  </w:endnote>
  <w:endnote w:type="continuationSeparator" w:id="0">
    <w:p w14:paraId="5FEBD6DC" w14:textId="77777777" w:rsidR="00E76649" w:rsidRDefault="00E76649" w:rsidP="0060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0454" w14:textId="77777777" w:rsidR="00E76649" w:rsidRDefault="00E76649" w:rsidP="006040C6">
      <w:r>
        <w:separator/>
      </w:r>
    </w:p>
  </w:footnote>
  <w:footnote w:type="continuationSeparator" w:id="0">
    <w:p w14:paraId="2EF95E84" w14:textId="77777777" w:rsidR="00E76649" w:rsidRDefault="00E76649" w:rsidP="0060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0C85"/>
    <w:multiLevelType w:val="hybridMultilevel"/>
    <w:tmpl w:val="16505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5244AF"/>
    <w:multiLevelType w:val="hybridMultilevel"/>
    <w:tmpl w:val="6390047A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422" w:hanging="420"/>
      </w:pPr>
    </w:lvl>
    <w:lvl w:ilvl="2" w:tplc="0409001B" w:tentative="1">
      <w:start w:val="1"/>
      <w:numFmt w:val="lowerRoman"/>
      <w:lvlText w:val="%3."/>
      <w:lvlJc w:val="righ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9" w:tentative="1">
      <w:start w:val="1"/>
      <w:numFmt w:val="lowerLetter"/>
      <w:lvlText w:val="%5)"/>
      <w:lvlJc w:val="left"/>
      <w:pPr>
        <w:ind w:left="2682" w:hanging="420"/>
      </w:pPr>
    </w:lvl>
    <w:lvl w:ilvl="5" w:tplc="0409001B" w:tentative="1">
      <w:start w:val="1"/>
      <w:numFmt w:val="lowerRoman"/>
      <w:lvlText w:val="%6."/>
      <w:lvlJc w:val="righ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9" w:tentative="1">
      <w:start w:val="1"/>
      <w:numFmt w:val="lowerLetter"/>
      <w:lvlText w:val="%8)"/>
      <w:lvlJc w:val="left"/>
      <w:pPr>
        <w:ind w:left="3942" w:hanging="420"/>
      </w:pPr>
    </w:lvl>
    <w:lvl w:ilvl="8" w:tplc="0409001B" w:tentative="1">
      <w:start w:val="1"/>
      <w:numFmt w:val="lowerRoman"/>
      <w:lvlText w:val="%9."/>
      <w:lvlJc w:val="right"/>
      <w:pPr>
        <w:ind w:left="4362" w:hanging="420"/>
      </w:pPr>
    </w:lvl>
  </w:abstractNum>
  <w:abstractNum w:abstractNumId="2" w15:restartNumberingAfterBreak="0">
    <w:nsid w:val="5BF16B06"/>
    <w:multiLevelType w:val="hybridMultilevel"/>
    <w:tmpl w:val="E94A69BA"/>
    <w:lvl w:ilvl="0" w:tplc="70F25E28">
      <w:start w:val="1"/>
      <w:numFmt w:val="decimal"/>
      <w:lvlText w:val="%1)"/>
      <w:lvlJc w:val="left"/>
      <w:pPr>
        <w:ind w:left="737" w:hanging="2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4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C1"/>
    <w:rsid w:val="00017348"/>
    <w:rsid w:val="00034A4D"/>
    <w:rsid w:val="00057519"/>
    <w:rsid w:val="00074DAA"/>
    <w:rsid w:val="000A056B"/>
    <w:rsid w:val="000A6217"/>
    <w:rsid w:val="000A6D9E"/>
    <w:rsid w:val="000B0A99"/>
    <w:rsid w:val="000B436F"/>
    <w:rsid w:val="000B43AE"/>
    <w:rsid w:val="00103BF1"/>
    <w:rsid w:val="00196966"/>
    <w:rsid w:val="00197735"/>
    <w:rsid w:val="001E4E3C"/>
    <w:rsid w:val="0020159F"/>
    <w:rsid w:val="00216B33"/>
    <w:rsid w:val="00281444"/>
    <w:rsid w:val="002A6AE5"/>
    <w:rsid w:val="0030518D"/>
    <w:rsid w:val="00355C23"/>
    <w:rsid w:val="003A2B34"/>
    <w:rsid w:val="003A3011"/>
    <w:rsid w:val="003C57B5"/>
    <w:rsid w:val="003D130A"/>
    <w:rsid w:val="00403028"/>
    <w:rsid w:val="0042409F"/>
    <w:rsid w:val="00454E9D"/>
    <w:rsid w:val="00455E08"/>
    <w:rsid w:val="00471955"/>
    <w:rsid w:val="005058C9"/>
    <w:rsid w:val="005251D0"/>
    <w:rsid w:val="0056442D"/>
    <w:rsid w:val="005807A2"/>
    <w:rsid w:val="0059455B"/>
    <w:rsid w:val="005D126F"/>
    <w:rsid w:val="005D3370"/>
    <w:rsid w:val="005D704B"/>
    <w:rsid w:val="005F6D9B"/>
    <w:rsid w:val="00602EA9"/>
    <w:rsid w:val="006040C6"/>
    <w:rsid w:val="00636DDA"/>
    <w:rsid w:val="00637540"/>
    <w:rsid w:val="0064095B"/>
    <w:rsid w:val="006E087B"/>
    <w:rsid w:val="006F2643"/>
    <w:rsid w:val="00710E23"/>
    <w:rsid w:val="00715520"/>
    <w:rsid w:val="007179DA"/>
    <w:rsid w:val="00720806"/>
    <w:rsid w:val="007B716A"/>
    <w:rsid w:val="007F38A8"/>
    <w:rsid w:val="00803268"/>
    <w:rsid w:val="00891219"/>
    <w:rsid w:val="008A429D"/>
    <w:rsid w:val="008B45C8"/>
    <w:rsid w:val="008C1BE1"/>
    <w:rsid w:val="00935DC7"/>
    <w:rsid w:val="00941511"/>
    <w:rsid w:val="00951743"/>
    <w:rsid w:val="009A1649"/>
    <w:rsid w:val="009E6C57"/>
    <w:rsid w:val="009E796E"/>
    <w:rsid w:val="00A333F7"/>
    <w:rsid w:val="00A41EFE"/>
    <w:rsid w:val="00A54289"/>
    <w:rsid w:val="00A62FBF"/>
    <w:rsid w:val="00A73D5D"/>
    <w:rsid w:val="00AF397C"/>
    <w:rsid w:val="00B054D0"/>
    <w:rsid w:val="00B119F5"/>
    <w:rsid w:val="00B43CC8"/>
    <w:rsid w:val="00B6368E"/>
    <w:rsid w:val="00B814CD"/>
    <w:rsid w:val="00B934D0"/>
    <w:rsid w:val="00B935A5"/>
    <w:rsid w:val="00BA35D2"/>
    <w:rsid w:val="00BA74F8"/>
    <w:rsid w:val="00BC5336"/>
    <w:rsid w:val="00C00588"/>
    <w:rsid w:val="00C07EF0"/>
    <w:rsid w:val="00C233F1"/>
    <w:rsid w:val="00C47E15"/>
    <w:rsid w:val="00C5411B"/>
    <w:rsid w:val="00CA0BAC"/>
    <w:rsid w:val="00CC6C26"/>
    <w:rsid w:val="00CC703F"/>
    <w:rsid w:val="00D05023"/>
    <w:rsid w:val="00D6656E"/>
    <w:rsid w:val="00D86C4A"/>
    <w:rsid w:val="00DA60C1"/>
    <w:rsid w:val="00DE4E27"/>
    <w:rsid w:val="00DE76D6"/>
    <w:rsid w:val="00DF11DA"/>
    <w:rsid w:val="00DF1980"/>
    <w:rsid w:val="00E76649"/>
    <w:rsid w:val="00E83552"/>
    <w:rsid w:val="00EB5B72"/>
    <w:rsid w:val="00EE2113"/>
    <w:rsid w:val="00EE6463"/>
    <w:rsid w:val="00F61CFC"/>
    <w:rsid w:val="00F71E2A"/>
    <w:rsid w:val="00F73851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4413"/>
  <w15:chartTrackingRefBased/>
  <w15:docId w15:val="{846F1369-9173-4DFB-A252-1749262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89"/>
    <w:pPr>
      <w:ind w:firstLineChars="200" w:firstLine="420"/>
    </w:pPr>
  </w:style>
  <w:style w:type="paragraph" w:styleId="a4">
    <w:name w:val="Revision"/>
    <w:hidden/>
    <w:uiPriority w:val="99"/>
    <w:semiHidden/>
    <w:rsid w:val="007B716A"/>
  </w:style>
  <w:style w:type="paragraph" w:styleId="a5">
    <w:name w:val="header"/>
    <w:basedOn w:val="a"/>
    <w:link w:val="a6"/>
    <w:uiPriority w:val="99"/>
    <w:unhideWhenUsed/>
    <w:rsid w:val="0060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6040C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6040C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40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09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09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0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4095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2FBF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2FBF"/>
    <w:rPr>
      <w:sz w:val="18"/>
      <w:szCs w:val="18"/>
    </w:rPr>
  </w:style>
  <w:style w:type="character" w:styleId="af0">
    <w:name w:val="Hyperlink"/>
    <w:basedOn w:val="a0"/>
    <w:uiPriority w:val="99"/>
    <w:unhideWhenUsed/>
    <w:rsid w:val="006F264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318520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 xmlns="http://schemas.openxmlformats.org/officeDocument/2006/bibliography">
    <b:Tag>占位符1</b:Tag>
    <b:RefOrder>1</b:RefOrder>
  </b:Source>
</b:Sources>
</file>

<file path=customXml/itemProps1.xml><?xml version="1.0" encoding="utf-8"?>
<ds:datastoreItem xmlns:ds="http://schemas.openxmlformats.org/officeDocument/2006/customXml" ds:itemID="{C7245133-D003-4461-A932-1BEB3CF4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荣灯</dc:creator>
  <cp:keywords/>
  <dc:description/>
  <cp:lastModifiedBy>Aleks Vasiliev</cp:lastModifiedBy>
  <cp:revision>4</cp:revision>
  <dcterms:created xsi:type="dcterms:W3CDTF">2023-03-16T12:27:00Z</dcterms:created>
  <dcterms:modified xsi:type="dcterms:W3CDTF">2023-04-05T15:38:00Z</dcterms:modified>
</cp:coreProperties>
</file>