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2" w:rsidRDefault="00320342">
      <w:pPr>
        <w:jc w:val="center"/>
        <w:rPr>
          <w:b/>
          <w:bCs/>
        </w:rPr>
      </w:pPr>
      <w:r>
        <w:rPr>
          <w:b/>
          <w:bCs/>
        </w:rPr>
        <w:t>Палеоэкологическая реконструкция торфяных комплексов на примере Столбового болота (Республика Мордовия, Россия) в течение голоцена</w:t>
      </w:r>
    </w:p>
    <w:p w:rsidR="00AE36B2" w:rsidRPr="00360305" w:rsidRDefault="00320342">
      <w:pPr>
        <w:jc w:val="center"/>
        <w:rPr>
          <w:rFonts w:eastAsia="SimSun"/>
          <w:b/>
          <w:bCs/>
          <w:i/>
          <w:iCs/>
          <w:vertAlign w:val="superscript"/>
          <w:lang w:eastAsia="zh-CN"/>
        </w:rPr>
      </w:pPr>
      <w:r>
        <w:rPr>
          <w:b/>
          <w:bCs/>
          <w:i/>
          <w:iCs/>
        </w:rPr>
        <w:t>Ли Хунси</w:t>
      </w:r>
      <w:r w:rsidRPr="00360305">
        <w:rPr>
          <w:rFonts w:eastAsia="SimSun" w:hint="eastAsia"/>
          <w:b/>
          <w:bCs/>
          <w:i/>
          <w:iCs/>
          <w:vertAlign w:val="superscript"/>
          <w:lang w:eastAsia="zh-CN"/>
        </w:rPr>
        <w:t>1</w:t>
      </w:r>
      <w:r w:rsidRPr="00360305">
        <w:rPr>
          <w:rFonts w:eastAsia="SimSun" w:hint="eastAsia"/>
          <w:b/>
          <w:bCs/>
          <w:i/>
          <w:iCs/>
          <w:lang w:eastAsia="zh-CN"/>
        </w:rPr>
        <w:t>,</w:t>
      </w:r>
      <w:r>
        <w:rPr>
          <w:b/>
          <w:bCs/>
          <w:i/>
          <w:iCs/>
        </w:rPr>
        <w:t xml:space="preserve"> Есаулов</w:t>
      </w:r>
      <w:r w:rsidR="00FC04E0" w:rsidRPr="00FC04E0">
        <w:rPr>
          <w:b/>
          <w:bCs/>
          <w:i/>
          <w:iCs/>
        </w:rPr>
        <w:t xml:space="preserve"> А. С. </w:t>
      </w:r>
      <w:bookmarkStart w:id="0" w:name="_GoBack"/>
      <w:bookmarkEnd w:id="0"/>
      <w:r w:rsidRPr="00360305">
        <w:rPr>
          <w:rFonts w:eastAsia="SimSun" w:hint="eastAsia"/>
          <w:b/>
          <w:bCs/>
          <w:i/>
          <w:iCs/>
          <w:vertAlign w:val="superscript"/>
          <w:lang w:eastAsia="zh-CN"/>
        </w:rPr>
        <w:t>1,2</w:t>
      </w:r>
    </w:p>
    <w:p w:rsidR="00AE36B2" w:rsidRDefault="00320342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AE36B2" w:rsidRDefault="00320342">
      <w:pPr>
        <w:jc w:val="center"/>
        <w:rPr>
          <w:i/>
          <w:color w:val="000000"/>
        </w:rPr>
      </w:pPr>
      <w:r w:rsidRPr="00360305">
        <w:rPr>
          <w:rFonts w:eastAsia="SimSun" w:hint="eastAsia"/>
          <w:i/>
          <w:color w:val="000000"/>
          <w:vertAlign w:val="superscript"/>
          <w:lang w:eastAsia="zh-CN"/>
        </w:rPr>
        <w:t>1</w:t>
      </w:r>
      <w:r>
        <w:rPr>
          <w:i/>
          <w:color w:val="000000"/>
        </w:rPr>
        <w:t xml:space="preserve">Университет МГУ-ППИ в </w:t>
      </w:r>
      <w:proofErr w:type="spellStart"/>
      <w:r>
        <w:rPr>
          <w:i/>
          <w:color w:val="000000"/>
        </w:rPr>
        <w:t>Шэньчжэне</w:t>
      </w:r>
      <w:proofErr w:type="spellEnd"/>
    </w:p>
    <w:p w:rsidR="00AE36B2" w:rsidRPr="00360305" w:rsidRDefault="00320342">
      <w:pPr>
        <w:jc w:val="center"/>
        <w:rPr>
          <w:i/>
          <w:color w:val="000000"/>
          <w:lang w:eastAsia="zh-CN"/>
        </w:rPr>
      </w:pPr>
      <w:r>
        <w:rPr>
          <w:i/>
          <w:color w:val="000000"/>
        </w:rPr>
        <w:t xml:space="preserve">биологический </w:t>
      </w:r>
      <w:proofErr w:type="spellStart"/>
      <w:proofErr w:type="gramStart"/>
      <w:r>
        <w:rPr>
          <w:i/>
          <w:color w:val="000000"/>
        </w:rPr>
        <w:t>факультет</w:t>
      </w:r>
      <w:r w:rsidRPr="00360305">
        <w:rPr>
          <w:rFonts w:hint="eastAsia"/>
          <w:i/>
          <w:color w:val="000000"/>
          <w:lang w:eastAsia="zh-CN"/>
        </w:rPr>
        <w:t>,</w:t>
      </w:r>
      <w:r w:rsidRPr="00360305">
        <w:rPr>
          <w:i/>
          <w:color w:val="000000"/>
          <w:lang w:eastAsia="zh-CN"/>
        </w:rPr>
        <w:t>Шэньчжэнь</w:t>
      </w:r>
      <w:proofErr w:type="spellEnd"/>
      <w:proofErr w:type="gramEnd"/>
      <w:r w:rsidRPr="00360305">
        <w:rPr>
          <w:i/>
          <w:color w:val="000000"/>
          <w:lang w:eastAsia="zh-CN"/>
        </w:rPr>
        <w:t>, Китай</w:t>
      </w:r>
    </w:p>
    <w:p w:rsidR="00AE36B2" w:rsidRPr="00360305" w:rsidRDefault="00320342">
      <w:pPr>
        <w:jc w:val="center"/>
        <w:rPr>
          <w:i/>
          <w:color w:val="000000"/>
          <w:lang w:eastAsia="zh-CN"/>
        </w:rPr>
      </w:pPr>
      <w:r w:rsidRPr="00360305">
        <w:rPr>
          <w:rFonts w:hint="eastAsia"/>
          <w:i/>
          <w:color w:val="000000"/>
          <w:vertAlign w:val="superscript"/>
          <w:lang w:eastAsia="zh-CN"/>
        </w:rPr>
        <w:t>2</w:t>
      </w:r>
      <w:r w:rsidRPr="00360305">
        <w:rPr>
          <w:i/>
          <w:color w:val="000000"/>
          <w:lang w:eastAsia="zh-CN"/>
        </w:rPr>
        <w:t>Пензенский Государственный Университет, Пенза, Россия</w:t>
      </w:r>
    </w:p>
    <w:p w:rsidR="00AE36B2" w:rsidRDefault="00320342">
      <w:pPr>
        <w:numPr>
          <w:ilvl w:val="0"/>
          <w:numId w:val="1"/>
        </w:numPr>
        <w:shd w:val="clear" w:color="auto" w:fill="FFFFFF"/>
        <w:jc w:val="center"/>
        <w:rPr>
          <w:rFonts w:eastAsia="SimSun"/>
          <w:i/>
          <w:color w:val="000000"/>
          <w:lang w:val="en-US" w:eastAsia="zh-CN"/>
        </w:rPr>
      </w:pP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r>
        <w:rPr>
          <w:rFonts w:eastAsia="SimSun" w:hint="eastAsia"/>
          <w:i/>
          <w:color w:val="000000"/>
          <w:lang w:val="en-US" w:eastAsia="zh-CN"/>
        </w:rPr>
        <w:t>1395529636@qq.com</w:t>
      </w:r>
    </w:p>
    <w:p w:rsidR="00AE36B2" w:rsidRPr="00C04D27" w:rsidRDefault="00320342" w:rsidP="00360305">
      <w:pPr>
        <w:shd w:val="clear" w:color="auto" w:fill="FFFFFF"/>
        <w:ind w:firstLineChars="100" w:firstLine="240"/>
        <w:jc w:val="both"/>
        <w:rPr>
          <w:rFonts w:eastAsia="SimSun"/>
          <w:iCs/>
          <w:color w:val="000000"/>
          <w:lang w:eastAsia="zh-CN"/>
        </w:rPr>
      </w:pPr>
      <w:r>
        <w:rPr>
          <w:iCs/>
          <w:color w:val="000000"/>
        </w:rPr>
        <w:t>Палеоэкологическая реконструкция является популярной темой исследований</w:t>
      </w:r>
      <w:r w:rsidR="00C04D27">
        <w:rPr>
          <w:iCs/>
          <w:color w:val="000000"/>
        </w:rPr>
        <w:t xml:space="preserve"> </w:t>
      </w:r>
      <w:r w:rsidR="00C04D27" w:rsidRPr="00C04D27">
        <w:rPr>
          <w:iCs/>
          <w:color w:val="000000"/>
        </w:rPr>
        <w:t>[1]</w:t>
      </w:r>
      <w:r>
        <w:rPr>
          <w:iCs/>
          <w:color w:val="000000"/>
        </w:rPr>
        <w:t xml:space="preserve">. </w:t>
      </w:r>
      <w:r>
        <w:rPr>
          <w:rFonts w:hint="eastAsia"/>
          <w:iCs/>
          <w:color w:val="000000"/>
        </w:rPr>
        <w:t>Для сохранения болотных экосистем и прогнозирования их динамики при современных изменениях климата можно провести палеоэкологическую реконструкцию истории растительност</w:t>
      </w:r>
      <w:r w:rsidR="00C04D27">
        <w:rPr>
          <w:rFonts w:hint="eastAsia"/>
          <w:iCs/>
          <w:color w:val="000000"/>
        </w:rPr>
        <w:t xml:space="preserve">и и пожарных режимов торфяников </w:t>
      </w:r>
      <w:r w:rsidR="00C04D27">
        <w:rPr>
          <w:rFonts w:eastAsia="SimSun" w:hint="eastAsia"/>
          <w:iCs/>
          <w:color w:val="000000"/>
          <w:lang w:eastAsia="zh-CN"/>
        </w:rPr>
        <w:t>[2</w:t>
      </w:r>
      <w:r w:rsidRPr="00360305">
        <w:rPr>
          <w:rFonts w:eastAsia="SimSun" w:hint="eastAsia"/>
          <w:iCs/>
          <w:color w:val="000000"/>
          <w:lang w:eastAsia="zh-CN"/>
        </w:rPr>
        <w:t>]</w:t>
      </w:r>
      <w:r w:rsidR="00C04D27" w:rsidRPr="00C04D27">
        <w:rPr>
          <w:rFonts w:eastAsia="SimSun"/>
          <w:iCs/>
          <w:color w:val="000000"/>
          <w:lang w:eastAsia="zh-CN"/>
        </w:rPr>
        <w:t>.</w:t>
      </w:r>
    </w:p>
    <w:p w:rsidR="00AE36B2" w:rsidRDefault="00320342" w:rsidP="00360305">
      <w:pPr>
        <w:ind w:firstLineChars="200" w:firstLine="480"/>
        <w:jc w:val="both"/>
        <w:rPr>
          <w:iCs/>
          <w:color w:val="000000"/>
        </w:rPr>
      </w:pPr>
      <w:r>
        <w:rPr>
          <w:iCs/>
          <w:color w:val="000000"/>
        </w:rPr>
        <w:t>В этом исследовании, мы изучали динамику формирования торфяных комплексов на примере Столбового болота и изменение климата в голоцене с использованием методов палеоэкологии</w:t>
      </w:r>
      <w:r w:rsidR="00C04D27">
        <w:rPr>
          <w:iCs/>
          <w:color w:val="000000"/>
        </w:rPr>
        <w:t xml:space="preserve"> и </w:t>
      </w:r>
      <w:r w:rsidR="00C04D27" w:rsidRPr="00C04D27">
        <w:rPr>
          <w:iCs/>
          <w:color w:val="000000"/>
        </w:rPr>
        <w:t>многомерного анализа</w:t>
      </w:r>
      <w:r>
        <w:rPr>
          <w:iCs/>
          <w:color w:val="000000"/>
        </w:rPr>
        <w:t xml:space="preserve">. </w:t>
      </w:r>
      <w:r>
        <w:rPr>
          <w:rFonts w:hint="eastAsia"/>
          <w:iCs/>
          <w:color w:val="000000"/>
        </w:rPr>
        <w:t>Мы проанализировали данные радиоуглеродных датировок</w:t>
      </w:r>
      <w:r>
        <w:rPr>
          <w:iCs/>
          <w:color w:val="000000"/>
        </w:rPr>
        <w:t>,</w:t>
      </w:r>
      <w:r w:rsidR="00C04D27">
        <w:rPr>
          <w:rFonts w:hint="eastAsia"/>
          <w:iCs/>
          <w:color w:val="000000"/>
        </w:rPr>
        <w:t xml:space="preserve"> </w:t>
      </w:r>
      <w:r>
        <w:rPr>
          <w:rFonts w:hint="eastAsia"/>
          <w:iCs/>
          <w:color w:val="000000"/>
        </w:rPr>
        <w:t>потер</w:t>
      </w:r>
      <w:r>
        <w:rPr>
          <w:iCs/>
          <w:color w:val="000000"/>
        </w:rPr>
        <w:t>ь</w:t>
      </w:r>
      <w:r w:rsidR="00C04D27">
        <w:rPr>
          <w:rFonts w:hint="eastAsia"/>
          <w:iCs/>
          <w:color w:val="000000"/>
        </w:rPr>
        <w:t xml:space="preserve"> при прокаливании</w:t>
      </w:r>
      <w:r w:rsidR="00C55C39">
        <w:rPr>
          <w:iCs/>
          <w:color w:val="000000"/>
        </w:rPr>
        <w:t xml:space="preserve">, </w:t>
      </w:r>
      <w:proofErr w:type="spellStart"/>
      <w:r w:rsidR="00C55C39">
        <w:rPr>
          <w:iCs/>
          <w:color w:val="000000"/>
        </w:rPr>
        <w:t>макроостатки</w:t>
      </w:r>
      <w:proofErr w:type="spellEnd"/>
      <w:r>
        <w:rPr>
          <w:iCs/>
          <w:color w:val="000000"/>
        </w:rPr>
        <w:t xml:space="preserve"> растений, а </w:t>
      </w:r>
      <w:proofErr w:type="gramStart"/>
      <w:r w:rsidR="00C55C39">
        <w:rPr>
          <w:iCs/>
          <w:color w:val="000000"/>
        </w:rPr>
        <w:t>так же</w:t>
      </w:r>
      <w:proofErr w:type="gramEnd"/>
      <w:r w:rsidR="00C55C39">
        <w:rPr>
          <w:iCs/>
          <w:color w:val="000000"/>
        </w:rPr>
        <w:t xml:space="preserve"> </w:t>
      </w:r>
      <w:r w:rsidR="00C55C39" w:rsidRPr="00C55C39">
        <w:rPr>
          <w:iCs/>
          <w:color w:val="000000"/>
        </w:rPr>
        <w:t>использова</w:t>
      </w:r>
      <w:r w:rsidR="00C55C39">
        <w:rPr>
          <w:iCs/>
          <w:color w:val="000000"/>
        </w:rPr>
        <w:t>ли</w:t>
      </w:r>
      <w:r w:rsidR="00C55C39" w:rsidRPr="00C55C39">
        <w:rPr>
          <w:iCs/>
          <w:color w:val="000000"/>
        </w:rPr>
        <w:t xml:space="preserve"> </w:t>
      </w:r>
      <w:proofErr w:type="spellStart"/>
      <w:r w:rsidR="00C55C39" w:rsidRPr="00C55C39">
        <w:rPr>
          <w:iCs/>
          <w:color w:val="000000"/>
        </w:rPr>
        <w:t>ризоподн</w:t>
      </w:r>
      <w:r w:rsidR="00C55C39">
        <w:rPr>
          <w:iCs/>
          <w:color w:val="000000"/>
        </w:rPr>
        <w:t>ый</w:t>
      </w:r>
      <w:proofErr w:type="spellEnd"/>
      <w:r w:rsidR="00C55C39" w:rsidRPr="00C55C39">
        <w:rPr>
          <w:iCs/>
          <w:color w:val="000000"/>
        </w:rPr>
        <w:t xml:space="preserve"> анализа </w:t>
      </w:r>
      <w:r w:rsidR="00C55C39">
        <w:rPr>
          <w:iCs/>
          <w:color w:val="000000"/>
        </w:rPr>
        <w:t xml:space="preserve">для </w:t>
      </w:r>
      <w:r>
        <w:rPr>
          <w:iCs/>
          <w:color w:val="000000"/>
        </w:rPr>
        <w:t>реконструкци</w:t>
      </w:r>
      <w:r w:rsidR="00C55C39">
        <w:rPr>
          <w:iCs/>
          <w:color w:val="000000"/>
        </w:rPr>
        <w:t>и поверхностной влажности болота</w:t>
      </w:r>
      <w:r>
        <w:rPr>
          <w:iCs/>
          <w:color w:val="000000"/>
        </w:rPr>
        <w:t>.</w:t>
      </w:r>
    </w:p>
    <w:p w:rsidR="00AE36B2" w:rsidRPr="00360305" w:rsidRDefault="00C04D27" w:rsidP="00360305">
      <w:pPr>
        <w:shd w:val="clear" w:color="auto" w:fill="FFFFFF"/>
        <w:ind w:firstLineChars="100" w:firstLine="240"/>
        <w:jc w:val="both"/>
        <w:rPr>
          <w:iCs/>
          <w:color w:val="000000"/>
        </w:rPr>
      </w:pPr>
      <w:r>
        <w:rPr>
          <w:iCs/>
          <w:color w:val="000000"/>
        </w:rPr>
        <w:t>Нами б</w:t>
      </w:r>
      <w:r w:rsidR="00320342" w:rsidRPr="00360305">
        <w:rPr>
          <w:rFonts w:hint="eastAsia"/>
          <w:iCs/>
          <w:color w:val="000000"/>
        </w:rPr>
        <w:t xml:space="preserve">ыло обнаружено </w:t>
      </w:r>
      <w:r w:rsidR="00320342">
        <w:rPr>
          <w:iCs/>
          <w:color w:val="000000"/>
        </w:rPr>
        <w:t>64</w:t>
      </w:r>
      <w:r>
        <w:rPr>
          <w:rFonts w:hint="eastAsia"/>
          <w:iCs/>
          <w:color w:val="000000"/>
        </w:rPr>
        <w:t xml:space="preserve"> таксона</w:t>
      </w:r>
      <w:r w:rsidR="00360305">
        <w:rPr>
          <w:iCs/>
          <w:color w:val="000000"/>
        </w:rPr>
        <w:t xml:space="preserve"> раковинных амёб</w:t>
      </w:r>
      <w:r w:rsidR="00320342" w:rsidRPr="00360305">
        <w:rPr>
          <w:rFonts w:hint="eastAsia"/>
          <w:iCs/>
          <w:color w:val="000000"/>
        </w:rPr>
        <w:t>. С момента начала ф</w:t>
      </w:r>
      <w:r w:rsidR="00360305">
        <w:rPr>
          <w:rFonts w:hint="eastAsia"/>
          <w:iCs/>
          <w:color w:val="000000"/>
        </w:rPr>
        <w:t>ормирования болота сообщество корненожек</w:t>
      </w:r>
      <w:r w:rsidR="00320342" w:rsidRPr="00360305">
        <w:rPr>
          <w:rFonts w:hint="eastAsia"/>
          <w:iCs/>
          <w:color w:val="000000"/>
        </w:rPr>
        <w:t xml:space="preserve"> претерпело несколько изменений, так ок</w:t>
      </w:r>
      <w:r w:rsidR="00360305">
        <w:rPr>
          <w:rFonts w:hint="eastAsia"/>
          <w:iCs/>
          <w:color w:val="000000"/>
        </w:rPr>
        <w:t>оло</w:t>
      </w:r>
      <w:r w:rsidR="00320342" w:rsidRPr="00360305">
        <w:rPr>
          <w:rFonts w:hint="eastAsia"/>
          <w:iCs/>
          <w:color w:val="000000"/>
        </w:rPr>
        <w:t xml:space="preserve"> 3000 </w:t>
      </w:r>
      <w:proofErr w:type="spellStart"/>
      <w:r w:rsidR="00320342" w:rsidRPr="00360305">
        <w:rPr>
          <w:rFonts w:hint="eastAsia"/>
          <w:iCs/>
          <w:color w:val="000000"/>
        </w:rPr>
        <w:t>л.н</w:t>
      </w:r>
      <w:proofErr w:type="spellEnd"/>
      <w:r w:rsidR="00320342" w:rsidRPr="00360305">
        <w:rPr>
          <w:rFonts w:hint="eastAsia"/>
          <w:iCs/>
          <w:color w:val="000000"/>
        </w:rPr>
        <w:t xml:space="preserve"> преобладали ксеро</w:t>
      </w:r>
      <w:r w:rsidR="00360305">
        <w:rPr>
          <w:rFonts w:hint="eastAsia"/>
          <w:iCs/>
          <w:color w:val="000000"/>
        </w:rPr>
        <w:t>фильные и мезофильные виды, 2300</w:t>
      </w:r>
      <w:r w:rsidR="00360305">
        <w:rPr>
          <w:iCs/>
          <w:color w:val="000000"/>
        </w:rPr>
        <w:t>-600</w:t>
      </w:r>
      <w:r w:rsidR="00320342" w:rsidRPr="00360305">
        <w:rPr>
          <w:rFonts w:hint="eastAsia"/>
          <w:iCs/>
          <w:color w:val="000000"/>
        </w:rPr>
        <w:t xml:space="preserve"> </w:t>
      </w:r>
      <w:proofErr w:type="spellStart"/>
      <w:r w:rsidR="00320342" w:rsidRPr="00360305">
        <w:rPr>
          <w:rFonts w:hint="eastAsia"/>
          <w:iCs/>
          <w:color w:val="000000"/>
        </w:rPr>
        <w:t>л.н</w:t>
      </w:r>
      <w:proofErr w:type="spellEnd"/>
      <w:r w:rsidR="00320342" w:rsidRPr="00360305">
        <w:rPr>
          <w:rFonts w:hint="eastAsia"/>
          <w:iCs/>
          <w:color w:val="000000"/>
        </w:rPr>
        <w:t>.</w:t>
      </w:r>
      <w:r w:rsidR="00360305">
        <w:rPr>
          <w:iCs/>
          <w:color w:val="000000"/>
        </w:rPr>
        <w:t xml:space="preserve"> –</w:t>
      </w:r>
      <w:r w:rsidR="00320342" w:rsidRPr="00360305">
        <w:rPr>
          <w:rFonts w:hint="eastAsia"/>
          <w:iCs/>
          <w:color w:val="000000"/>
        </w:rPr>
        <w:t xml:space="preserve"> гидрофильные, к настоящему времени преобладают ксерофилы</w:t>
      </w:r>
      <w:r w:rsidR="00320342">
        <w:rPr>
          <w:iCs/>
          <w:color w:val="000000"/>
        </w:rPr>
        <w:t xml:space="preserve"> (рис. 1)</w:t>
      </w:r>
      <w:r w:rsidR="00320342" w:rsidRPr="00360305">
        <w:rPr>
          <w:rFonts w:hint="eastAsia"/>
          <w:iCs/>
          <w:color w:val="000000"/>
        </w:rPr>
        <w:t>.</w:t>
      </w:r>
    </w:p>
    <w:p w:rsidR="00AE36B2" w:rsidRDefault="00320342" w:rsidP="00C55C39">
      <w:pPr>
        <w:jc w:val="center"/>
      </w:pPr>
      <w:r>
        <w:rPr>
          <w:noProof/>
        </w:rPr>
        <w:drawing>
          <wp:inline distT="0" distB="0" distL="114300" distR="114300">
            <wp:extent cx="5783940" cy="3105150"/>
            <wp:effectExtent l="0" t="0" r="762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rcRect t="1776"/>
                    <a:stretch>
                      <a:fillRect/>
                    </a:stretch>
                  </pic:blipFill>
                  <pic:spPr>
                    <a:xfrm>
                      <a:off x="0" y="0"/>
                      <a:ext cx="5812284" cy="312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B2" w:rsidRDefault="00320342">
      <w:pPr>
        <w:ind w:firstLineChars="200" w:firstLine="480"/>
        <w:jc w:val="center"/>
      </w:pPr>
      <w:r>
        <w:t xml:space="preserve">Рис. </w:t>
      </w:r>
      <w:r w:rsidRPr="00360305">
        <w:rPr>
          <w:rFonts w:eastAsia="SimSun" w:hint="eastAsia"/>
          <w:lang w:eastAsia="zh-CN"/>
        </w:rPr>
        <w:t>1</w:t>
      </w:r>
      <w:r>
        <w:t xml:space="preserve">. </w:t>
      </w:r>
      <w:proofErr w:type="spellStart"/>
      <w:r>
        <w:t>Ризоподный</w:t>
      </w:r>
      <w:proofErr w:type="spellEnd"/>
      <w:r>
        <w:t xml:space="preserve"> анализ торфа болота Столбовое</w:t>
      </w:r>
    </w:p>
    <w:p w:rsidR="00AE36B2" w:rsidRDefault="00AE36B2">
      <w:pPr>
        <w:ind w:firstLineChars="200" w:firstLine="480"/>
      </w:pPr>
    </w:p>
    <w:p w:rsidR="00AE36B2" w:rsidRPr="00360305" w:rsidRDefault="00320342" w:rsidP="00360305">
      <w:pPr>
        <w:shd w:val="clear" w:color="auto" w:fill="FFFFFF"/>
        <w:ind w:firstLineChars="100" w:firstLine="240"/>
        <w:jc w:val="both"/>
        <w:rPr>
          <w:iCs/>
          <w:color w:val="000000"/>
        </w:rPr>
      </w:pPr>
      <w:r w:rsidRPr="00360305">
        <w:rPr>
          <w:rFonts w:hint="eastAsia"/>
          <w:iCs/>
          <w:color w:val="000000"/>
        </w:rPr>
        <w:t>Результаты показывают,</w:t>
      </w:r>
      <w:r w:rsidR="00360305">
        <w:rPr>
          <w:iCs/>
          <w:color w:val="000000"/>
        </w:rPr>
        <w:t xml:space="preserve"> что </w:t>
      </w:r>
      <w:r w:rsidR="00360305" w:rsidRPr="00360305">
        <w:rPr>
          <w:rFonts w:hint="eastAsia"/>
          <w:iCs/>
          <w:color w:val="000000"/>
        </w:rPr>
        <w:t xml:space="preserve">болото </w:t>
      </w:r>
      <w:r w:rsidR="00360305">
        <w:rPr>
          <w:rFonts w:hint="eastAsia"/>
          <w:iCs/>
          <w:color w:val="000000"/>
        </w:rPr>
        <w:t>С</w:t>
      </w:r>
      <w:r w:rsidRPr="00360305">
        <w:rPr>
          <w:rFonts w:hint="eastAsia"/>
          <w:iCs/>
          <w:color w:val="000000"/>
        </w:rPr>
        <w:t xml:space="preserve">толбовое состоит </w:t>
      </w:r>
      <w:r w:rsidR="00360305">
        <w:rPr>
          <w:rFonts w:hint="eastAsia"/>
          <w:iCs/>
          <w:color w:val="000000"/>
        </w:rPr>
        <w:t>в основном из сфагнового торфа и</w:t>
      </w:r>
      <w:r w:rsidRPr="00360305">
        <w:rPr>
          <w:rFonts w:hint="eastAsia"/>
          <w:iCs/>
          <w:color w:val="000000"/>
        </w:rPr>
        <w:t xml:space="preserve"> развивалось</w:t>
      </w:r>
      <w:r w:rsidR="00360305">
        <w:rPr>
          <w:rFonts w:hint="eastAsia"/>
          <w:iCs/>
          <w:color w:val="000000"/>
        </w:rPr>
        <w:t xml:space="preserve"> во влажной карстовой депрессии</w:t>
      </w:r>
      <w:r w:rsidR="00360305">
        <w:rPr>
          <w:iCs/>
          <w:color w:val="000000"/>
        </w:rPr>
        <w:t>, а</w:t>
      </w:r>
      <w:r w:rsidRPr="00360305">
        <w:rPr>
          <w:rFonts w:hint="eastAsia"/>
          <w:iCs/>
          <w:color w:val="000000"/>
        </w:rPr>
        <w:t xml:space="preserve"> </w:t>
      </w:r>
      <w:r w:rsidR="00360305">
        <w:rPr>
          <w:rFonts w:hint="eastAsia"/>
          <w:iCs/>
          <w:color w:val="000000"/>
        </w:rPr>
        <w:t>п</w:t>
      </w:r>
      <w:r w:rsidRPr="00360305">
        <w:rPr>
          <w:rFonts w:hint="eastAsia"/>
          <w:iCs/>
          <w:color w:val="000000"/>
        </w:rPr>
        <w:t>роцесс накопления торфа в нем был непрерывным.</w:t>
      </w:r>
    </w:p>
    <w:p w:rsidR="00AE36B2" w:rsidRDefault="0032034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C04D27" w:rsidRPr="00C55C39" w:rsidRDefault="00C55C39" w:rsidP="00C55C39">
      <w:pPr>
        <w:pStyle w:val="Bodytext2"/>
        <w:numPr>
          <w:ilvl w:val="0"/>
          <w:numId w:val="2"/>
        </w:numPr>
        <w:tabs>
          <w:tab w:val="left" w:pos="429"/>
        </w:tabs>
        <w:spacing w:line="300" w:lineRule="auto"/>
        <w:rPr>
          <w:rFonts w:eastAsia="SimSun"/>
          <w:color w:val="000000"/>
          <w:sz w:val="24"/>
          <w:szCs w:val="24"/>
          <w:lang w:val="en-US" w:bidi="en-US"/>
        </w:rPr>
      </w:pPr>
      <w:bookmarkStart w:id="1" w:name="bookmark147"/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Wanner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H.; Beer, J.;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Bütikofer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J.; Crowley, T.J.;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Cubasch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U.;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Flückiger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J.;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Goosse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H.;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Grosjean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M.;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Joos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 xml:space="preserve">, F.; Kaplan, J.O.; et al. Mid- to Late Holocene climate change: An overview. </w:t>
      </w:r>
      <w:proofErr w:type="spellStart"/>
      <w:r w:rsidRPr="00C55C39">
        <w:rPr>
          <w:rFonts w:eastAsia="SimSun"/>
          <w:color w:val="000000"/>
          <w:sz w:val="24"/>
          <w:szCs w:val="24"/>
          <w:lang w:val="en-US" w:bidi="en-US"/>
        </w:rPr>
        <w:t>Quat</w:t>
      </w:r>
      <w:proofErr w:type="spellEnd"/>
      <w:r w:rsidRPr="00C55C39">
        <w:rPr>
          <w:rFonts w:eastAsia="SimSun"/>
          <w:color w:val="000000"/>
          <w:sz w:val="24"/>
          <w:szCs w:val="24"/>
          <w:lang w:val="en-US" w:bidi="en-US"/>
        </w:rPr>
        <w:t>. Sci. Rev. 2008, 27, 1791–1828.</w:t>
      </w:r>
    </w:p>
    <w:p w:rsidR="00360305" w:rsidRPr="00C04D27" w:rsidRDefault="00360305" w:rsidP="00360305">
      <w:pPr>
        <w:pStyle w:val="Bodytext2"/>
        <w:numPr>
          <w:ilvl w:val="0"/>
          <w:numId w:val="2"/>
        </w:numPr>
        <w:tabs>
          <w:tab w:val="left" w:pos="429"/>
        </w:tabs>
        <w:spacing w:line="300" w:lineRule="auto"/>
        <w:rPr>
          <w:sz w:val="24"/>
          <w:szCs w:val="24"/>
          <w:lang w:val="en-US"/>
        </w:rPr>
      </w:pPr>
      <w:proofErr w:type="spellStart"/>
      <w:r w:rsidRPr="00C04D27">
        <w:rPr>
          <w:rFonts w:eastAsia="SimSun"/>
          <w:color w:val="000000"/>
          <w:sz w:val="24"/>
          <w:szCs w:val="24"/>
          <w:lang w:val="en-US" w:bidi="en-US"/>
        </w:rPr>
        <w:t>Novenko</w:t>
      </w:r>
      <w:proofErr w:type="spellEnd"/>
      <w:r w:rsidRPr="00C04D27">
        <w:rPr>
          <w:rFonts w:eastAsia="SimSun"/>
          <w:color w:val="000000"/>
          <w:sz w:val="24"/>
          <w:szCs w:val="24"/>
          <w:lang w:val="en-US" w:bidi="en-US"/>
        </w:rPr>
        <w:t xml:space="preserve"> E, </w:t>
      </w:r>
      <w:proofErr w:type="spellStart"/>
      <w:r w:rsidRPr="00C04D27">
        <w:rPr>
          <w:rFonts w:eastAsia="SimSun"/>
          <w:color w:val="000000"/>
          <w:sz w:val="24"/>
          <w:szCs w:val="24"/>
          <w:lang w:val="en-US" w:bidi="en-US"/>
        </w:rPr>
        <w:t>Tsyganov</w:t>
      </w:r>
      <w:proofErr w:type="spellEnd"/>
      <w:r w:rsidRPr="00C04D27">
        <w:rPr>
          <w:rFonts w:eastAsia="SimSun"/>
          <w:color w:val="000000"/>
          <w:sz w:val="24"/>
          <w:szCs w:val="24"/>
          <w:lang w:val="en-US" w:bidi="en-US"/>
        </w:rPr>
        <w:t xml:space="preserve"> A, </w:t>
      </w:r>
      <w:proofErr w:type="spellStart"/>
      <w:r w:rsidRPr="00C04D27">
        <w:rPr>
          <w:rFonts w:eastAsia="SimSun"/>
          <w:color w:val="000000"/>
          <w:sz w:val="24"/>
          <w:szCs w:val="24"/>
          <w:lang w:val="en-US" w:bidi="en-US"/>
        </w:rPr>
        <w:t>Volkova</w:t>
      </w:r>
      <w:proofErr w:type="spellEnd"/>
      <w:r w:rsidRPr="00C04D27">
        <w:rPr>
          <w:rFonts w:eastAsia="SimSun"/>
          <w:color w:val="000000"/>
          <w:sz w:val="24"/>
          <w:szCs w:val="24"/>
          <w:lang w:val="en-US" w:bidi="en-US"/>
        </w:rPr>
        <w:t xml:space="preserve"> E et al. (2016) Mid- and late-Holocene vegetation history, climate and human impact in the</w:t>
      </w:r>
      <w:r w:rsidR="00C04D27" w:rsidRPr="00C04D27">
        <w:rPr>
          <w:rFonts w:eastAsia="SimSun"/>
          <w:color w:val="000000"/>
          <w:sz w:val="24"/>
          <w:szCs w:val="24"/>
          <w:lang w:val="en-US" w:bidi="en-US"/>
        </w:rPr>
        <w:t xml:space="preserve"> </w:t>
      </w:r>
      <w:r w:rsidRPr="00C04D27">
        <w:rPr>
          <w:rFonts w:eastAsia="SimSun"/>
          <w:color w:val="000000"/>
          <w:sz w:val="24"/>
          <w:szCs w:val="24"/>
          <w:lang w:val="en-US" w:bidi="en-US"/>
        </w:rPr>
        <w:t>western Mid-Russian Upland: New data and a regional synthesis.</w:t>
      </w:r>
      <w:r w:rsidR="00C04D27" w:rsidRPr="00C04D27">
        <w:rPr>
          <w:rFonts w:eastAsia="SimSun"/>
          <w:color w:val="000000"/>
          <w:sz w:val="24"/>
          <w:szCs w:val="24"/>
          <w:lang w:val="en-US" w:bidi="en-US"/>
        </w:rPr>
        <w:t xml:space="preserve"> </w:t>
      </w:r>
      <w:r w:rsidRPr="00C04D27">
        <w:rPr>
          <w:rFonts w:eastAsia="SimSun"/>
          <w:color w:val="000000"/>
          <w:sz w:val="24"/>
          <w:szCs w:val="24"/>
          <w:lang w:val="en-US" w:bidi="en-US"/>
        </w:rPr>
        <w:t>Biodiversity and Conservation 25: 2453–2472.</w:t>
      </w:r>
      <w:r w:rsidR="00320342" w:rsidRPr="00C04D27">
        <w:rPr>
          <w:rFonts w:eastAsia="SimSun" w:hint="eastAsia"/>
          <w:color w:val="000000"/>
          <w:sz w:val="24"/>
          <w:szCs w:val="24"/>
          <w:lang w:val="en-US" w:bidi="en-US"/>
        </w:rPr>
        <w:t xml:space="preserve"> </w:t>
      </w:r>
      <w:bookmarkEnd w:id="1"/>
    </w:p>
    <w:sectPr w:rsidR="00360305" w:rsidRPr="00C04D2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093BD6"/>
    <w:multiLevelType w:val="singleLevel"/>
    <w:tmpl w:val="BB093B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CB65869"/>
    <w:multiLevelType w:val="singleLevel"/>
    <w:tmpl w:val="7CB65869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2MWZlZTZlMDFhMTljOTU0NTIwNTYzZGI4NDNkM2MifQ=="/>
  </w:docVars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20342"/>
    <w:rsid w:val="00360305"/>
    <w:rsid w:val="00391C38"/>
    <w:rsid w:val="003B76D6"/>
    <w:rsid w:val="004A26A3"/>
    <w:rsid w:val="004F0EDF"/>
    <w:rsid w:val="00500693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31F59"/>
    <w:rsid w:val="009A66DB"/>
    <w:rsid w:val="009B2F80"/>
    <w:rsid w:val="009F3380"/>
    <w:rsid w:val="00A02163"/>
    <w:rsid w:val="00A314FE"/>
    <w:rsid w:val="00AE36B2"/>
    <w:rsid w:val="00BF36F8"/>
    <w:rsid w:val="00BF4622"/>
    <w:rsid w:val="00C04D27"/>
    <w:rsid w:val="00C55C39"/>
    <w:rsid w:val="00D42542"/>
    <w:rsid w:val="00D8121C"/>
    <w:rsid w:val="00E22189"/>
    <w:rsid w:val="00EB1F49"/>
    <w:rsid w:val="00F865B3"/>
    <w:rsid w:val="00FB1509"/>
    <w:rsid w:val="00FC04E0"/>
    <w:rsid w:val="00FF1903"/>
    <w:rsid w:val="224A27E1"/>
    <w:rsid w:val="4A8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A13E-4B20-4C2D-8F94-71A79D2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Pr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qFormat/>
    <w:locked/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text2">
    <w:name w:val="Body text|2"/>
    <w:basedOn w:val="a"/>
    <w:qFormat/>
    <w:pPr>
      <w:spacing w:line="276" w:lineRule="auto"/>
      <w:ind w:left="440" w:hanging="3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606E9-A629-4239-B9FB-3105F59F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l'h'x</dc:creator>
  <cp:lastModifiedBy>Esaulov</cp:lastModifiedBy>
  <cp:revision>4</cp:revision>
  <dcterms:created xsi:type="dcterms:W3CDTF">2023-03-15T08:23:00Z</dcterms:created>
  <dcterms:modified xsi:type="dcterms:W3CDTF">2023-03-15T09:02:00Z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2052-11.1.0.13703</vt:lpwstr>
  </property>
  <property fmtid="{D5CDD505-2E9C-101B-9397-08002B2CF9AE}" pid="26" name="ICV">
    <vt:lpwstr>98E288233F574C0E9FA8446FB48F9EEA</vt:lpwstr>
  </property>
</Properties>
</file>